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81B4D" w14:textId="77777777" w:rsidR="00D9035C" w:rsidRDefault="00D903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54C53ED" w14:textId="77777777" w:rsidR="00D9035C" w:rsidRDefault="00E82CA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INCLUSÃO E ACESSIBILIDADE NA EDUCAÇÃO SUPERIOR: POLÍTICAS E PRÁTICAS NA UNIMONTES</w:t>
      </w:r>
    </w:p>
    <w:p w14:paraId="0C3CAE27" w14:textId="77777777" w:rsidR="00D9035C" w:rsidRDefault="00D9035C">
      <w:pPr>
        <w:spacing w:after="0" w:line="240" w:lineRule="auto"/>
        <w:rPr>
          <w:rFonts w:ascii="Times New Roman" w:eastAsia="Times New Roman" w:hAnsi="Times New Roman" w:cs="Times New Roman"/>
          <w:sz w:val="24"/>
          <w:szCs w:val="24"/>
        </w:rPr>
      </w:pPr>
    </w:p>
    <w:p w14:paraId="0EF1B5CF" w14:textId="5E75CF25" w:rsidR="00D9035C" w:rsidRPr="007D3372" w:rsidRDefault="00446359">
      <w:pPr>
        <w:spacing w:after="0" w:line="240" w:lineRule="auto"/>
        <w:jc w:val="right"/>
        <w:rPr>
          <w:rFonts w:ascii="Arial" w:eastAsia="Times New Roman" w:hAnsi="Arial" w:cs="Arial"/>
          <w:sz w:val="21"/>
          <w:szCs w:val="21"/>
        </w:rPr>
      </w:pPr>
      <w:r w:rsidRPr="007D3372">
        <w:rPr>
          <w:rFonts w:ascii="Arial" w:eastAsia="Times New Roman" w:hAnsi="Arial" w:cs="Arial"/>
          <w:sz w:val="21"/>
          <w:szCs w:val="21"/>
        </w:rPr>
        <w:t>Izabella Leal Paulino</w:t>
      </w:r>
    </w:p>
    <w:p w14:paraId="49B8F6EA" w14:textId="57E53969" w:rsidR="00633008" w:rsidRPr="007D3372" w:rsidRDefault="00446359" w:rsidP="00633008">
      <w:pPr>
        <w:spacing w:after="0" w:line="240" w:lineRule="auto"/>
        <w:jc w:val="right"/>
        <w:rPr>
          <w:rFonts w:ascii="Arial" w:eastAsia="Times New Roman" w:hAnsi="Arial" w:cs="Arial"/>
          <w:sz w:val="21"/>
          <w:szCs w:val="21"/>
        </w:rPr>
      </w:pPr>
      <w:r w:rsidRPr="007D3372">
        <w:rPr>
          <w:rFonts w:ascii="Arial" w:eastAsia="Times New Roman" w:hAnsi="Arial" w:cs="Arial"/>
          <w:sz w:val="21"/>
          <w:szCs w:val="21"/>
        </w:rPr>
        <w:t xml:space="preserve">Universidade Estadual de Montes Claros </w:t>
      </w:r>
    </w:p>
    <w:p w14:paraId="20429B03" w14:textId="4F24CD62" w:rsidR="00633008" w:rsidRPr="007D3372" w:rsidRDefault="007D3372" w:rsidP="00633008">
      <w:pPr>
        <w:spacing w:after="0" w:line="240" w:lineRule="auto"/>
        <w:jc w:val="right"/>
        <w:rPr>
          <w:rFonts w:ascii="Arial" w:eastAsia="Times New Roman" w:hAnsi="Arial" w:cs="Arial"/>
          <w:sz w:val="21"/>
          <w:szCs w:val="21"/>
        </w:rPr>
      </w:pPr>
      <w:hyperlink r:id="rId7" w:history="1">
        <w:r w:rsidR="00633008" w:rsidRPr="007D3372">
          <w:rPr>
            <w:rStyle w:val="Hyperlink"/>
            <w:rFonts w:ascii="Arial" w:eastAsia="Times New Roman" w:hAnsi="Arial" w:cs="Arial"/>
            <w:sz w:val="21"/>
            <w:szCs w:val="21"/>
          </w:rPr>
          <w:t>Izabellaleal.moc@gmail.com</w:t>
        </w:r>
      </w:hyperlink>
    </w:p>
    <w:p w14:paraId="4E146BC9" w14:textId="4D199E69" w:rsidR="00D9035C" w:rsidRPr="007D3372" w:rsidRDefault="00446359">
      <w:pPr>
        <w:spacing w:after="0" w:line="240" w:lineRule="auto"/>
        <w:jc w:val="right"/>
        <w:rPr>
          <w:rFonts w:ascii="Arial" w:eastAsia="Times New Roman" w:hAnsi="Arial" w:cs="Arial"/>
          <w:sz w:val="21"/>
          <w:szCs w:val="21"/>
        </w:rPr>
      </w:pPr>
      <w:r w:rsidRPr="007D3372">
        <w:rPr>
          <w:rFonts w:ascii="Arial" w:eastAsia="Times New Roman" w:hAnsi="Arial" w:cs="Arial"/>
          <w:sz w:val="21"/>
          <w:szCs w:val="21"/>
        </w:rPr>
        <w:t>Anderso</w:t>
      </w:r>
      <w:r w:rsidR="00553095" w:rsidRPr="007D3372">
        <w:rPr>
          <w:rFonts w:ascii="Arial" w:eastAsia="Times New Roman" w:hAnsi="Arial" w:cs="Arial"/>
          <w:sz w:val="21"/>
          <w:szCs w:val="21"/>
        </w:rPr>
        <w:t xml:space="preserve">n </w:t>
      </w:r>
      <w:proofErr w:type="spellStart"/>
      <w:r w:rsidR="00553095" w:rsidRPr="007D3372">
        <w:rPr>
          <w:rFonts w:ascii="Arial" w:eastAsia="Times New Roman" w:hAnsi="Arial" w:cs="Arial"/>
          <w:sz w:val="21"/>
          <w:szCs w:val="21"/>
        </w:rPr>
        <w:t>Willian’s</w:t>
      </w:r>
      <w:proofErr w:type="spellEnd"/>
      <w:r w:rsidR="00553095" w:rsidRPr="007D3372">
        <w:rPr>
          <w:rFonts w:ascii="Arial" w:eastAsia="Times New Roman" w:hAnsi="Arial" w:cs="Arial"/>
          <w:sz w:val="21"/>
          <w:szCs w:val="21"/>
        </w:rPr>
        <w:t xml:space="preserve"> </w:t>
      </w:r>
      <w:proofErr w:type="spellStart"/>
      <w:r w:rsidR="00553095" w:rsidRPr="007D3372">
        <w:rPr>
          <w:rFonts w:ascii="Arial" w:eastAsia="Times New Roman" w:hAnsi="Arial" w:cs="Arial"/>
          <w:sz w:val="21"/>
          <w:szCs w:val="21"/>
        </w:rPr>
        <w:t>Bertholi</w:t>
      </w:r>
      <w:proofErr w:type="spellEnd"/>
      <w:r w:rsidR="00553095" w:rsidRPr="007D3372">
        <w:rPr>
          <w:rFonts w:ascii="Arial" w:eastAsia="Times New Roman" w:hAnsi="Arial" w:cs="Arial"/>
          <w:sz w:val="21"/>
          <w:szCs w:val="21"/>
        </w:rPr>
        <w:t xml:space="preserve"> </w:t>
      </w:r>
    </w:p>
    <w:p w14:paraId="22C02FBC" w14:textId="77777777" w:rsidR="00257E38" w:rsidRPr="007D3372" w:rsidRDefault="00553095" w:rsidP="00257E38">
      <w:pPr>
        <w:spacing w:after="0" w:line="240" w:lineRule="auto"/>
        <w:jc w:val="right"/>
        <w:rPr>
          <w:rFonts w:ascii="Arial" w:eastAsia="Times New Roman" w:hAnsi="Arial" w:cs="Arial"/>
          <w:sz w:val="21"/>
          <w:szCs w:val="21"/>
        </w:rPr>
      </w:pPr>
      <w:r w:rsidRPr="007D3372">
        <w:rPr>
          <w:rFonts w:ascii="Arial" w:eastAsia="Times New Roman" w:hAnsi="Arial" w:cs="Arial"/>
          <w:sz w:val="21"/>
          <w:szCs w:val="21"/>
        </w:rPr>
        <w:t xml:space="preserve">Professor Dr. do Programa de </w:t>
      </w:r>
      <w:proofErr w:type="gramStart"/>
      <w:r w:rsidRPr="007D3372">
        <w:rPr>
          <w:rFonts w:ascii="Arial" w:eastAsia="Times New Roman" w:hAnsi="Arial" w:cs="Arial"/>
          <w:sz w:val="21"/>
          <w:szCs w:val="21"/>
        </w:rPr>
        <w:t>Pós Graduação</w:t>
      </w:r>
      <w:proofErr w:type="gramEnd"/>
      <w:r w:rsidRPr="007D3372">
        <w:rPr>
          <w:rFonts w:ascii="Arial" w:eastAsia="Times New Roman" w:hAnsi="Arial" w:cs="Arial"/>
          <w:sz w:val="21"/>
          <w:szCs w:val="21"/>
        </w:rPr>
        <w:t xml:space="preserve"> em Geografia </w:t>
      </w:r>
    </w:p>
    <w:p w14:paraId="46EB136C" w14:textId="61EEC59E" w:rsidR="00E50D97" w:rsidRPr="007D3372" w:rsidRDefault="007D3372">
      <w:pPr>
        <w:spacing w:after="0" w:line="240" w:lineRule="auto"/>
        <w:jc w:val="right"/>
        <w:rPr>
          <w:rFonts w:ascii="Arial" w:hAnsi="Arial" w:cs="Arial"/>
          <w:sz w:val="21"/>
          <w:szCs w:val="21"/>
        </w:rPr>
      </w:pPr>
      <w:hyperlink r:id="rId8" w:history="1">
        <w:r w:rsidR="00E50D97" w:rsidRPr="007D3372">
          <w:rPr>
            <w:rStyle w:val="Hyperlink"/>
            <w:rFonts w:ascii="Arial" w:hAnsi="Arial" w:cs="Arial"/>
            <w:sz w:val="21"/>
            <w:szCs w:val="21"/>
          </w:rPr>
          <w:t>andibertholi@gmail.com</w:t>
        </w:r>
      </w:hyperlink>
    </w:p>
    <w:p w14:paraId="2B4B1260" w14:textId="77777777" w:rsidR="00F03FB7" w:rsidRPr="007D3372" w:rsidRDefault="00F03FB7" w:rsidP="00F03FB7">
      <w:pPr>
        <w:spacing w:after="0" w:line="240" w:lineRule="auto"/>
        <w:jc w:val="right"/>
        <w:rPr>
          <w:rFonts w:ascii="Arial" w:eastAsia="Times New Roman" w:hAnsi="Arial" w:cs="Arial"/>
          <w:bCs/>
          <w:sz w:val="21"/>
          <w:szCs w:val="21"/>
        </w:rPr>
      </w:pPr>
      <w:r w:rsidRPr="007D3372">
        <w:rPr>
          <w:rFonts w:ascii="Arial" w:eastAsia="Times New Roman" w:hAnsi="Arial" w:cs="Arial"/>
          <w:bCs/>
          <w:sz w:val="21"/>
          <w:szCs w:val="21"/>
        </w:rPr>
        <w:t>Marília Leal de Moura</w:t>
      </w:r>
    </w:p>
    <w:p w14:paraId="4FE61DCE" w14:textId="6AF195F9" w:rsidR="00F03FB7" w:rsidRPr="007D3372" w:rsidRDefault="007D3372" w:rsidP="00F03FB7">
      <w:pPr>
        <w:spacing w:after="0" w:line="240" w:lineRule="auto"/>
        <w:jc w:val="right"/>
        <w:rPr>
          <w:rFonts w:ascii="Arial" w:eastAsia="Times New Roman" w:hAnsi="Arial" w:cs="Arial"/>
          <w:bCs/>
          <w:sz w:val="21"/>
          <w:szCs w:val="21"/>
        </w:rPr>
      </w:pPr>
      <w:hyperlink r:id="rId9" w:history="1">
        <w:r w:rsidR="00F03FB7" w:rsidRPr="007D3372">
          <w:rPr>
            <w:rStyle w:val="Hyperlink"/>
            <w:rFonts w:ascii="Arial" w:eastAsia="Times New Roman" w:hAnsi="Arial" w:cs="Arial"/>
            <w:bCs/>
            <w:sz w:val="21"/>
            <w:szCs w:val="21"/>
          </w:rPr>
          <w:t>marilialeal.moc@gmal.com</w:t>
        </w:r>
      </w:hyperlink>
    </w:p>
    <w:p w14:paraId="03A5E6E8" w14:textId="6C3ECE70" w:rsidR="00633008" w:rsidRPr="007D3372" w:rsidRDefault="00F03FB7" w:rsidP="007D642B">
      <w:pPr>
        <w:spacing w:after="0" w:line="240" w:lineRule="auto"/>
        <w:jc w:val="right"/>
        <w:rPr>
          <w:rFonts w:ascii="Arial" w:eastAsia="Times New Roman" w:hAnsi="Arial" w:cs="Arial"/>
          <w:bCs/>
          <w:sz w:val="21"/>
          <w:szCs w:val="21"/>
        </w:rPr>
      </w:pPr>
      <w:r w:rsidRPr="007D3372">
        <w:rPr>
          <w:rFonts w:ascii="Arial" w:eastAsia="Times New Roman" w:hAnsi="Arial" w:cs="Arial"/>
          <w:bCs/>
          <w:sz w:val="21"/>
          <w:szCs w:val="21"/>
        </w:rPr>
        <w:t xml:space="preserve">  Gabriel Valério de Souza Santos</w:t>
      </w:r>
    </w:p>
    <w:p w14:paraId="30364477" w14:textId="77777777" w:rsidR="00F03FB7" w:rsidRPr="007D3372" w:rsidRDefault="00F03FB7" w:rsidP="00F03FB7">
      <w:pPr>
        <w:spacing w:after="0" w:line="240" w:lineRule="auto"/>
        <w:jc w:val="right"/>
        <w:rPr>
          <w:rFonts w:ascii="Arial" w:eastAsia="Times New Roman" w:hAnsi="Arial" w:cs="Arial"/>
          <w:bCs/>
          <w:sz w:val="21"/>
          <w:szCs w:val="21"/>
        </w:rPr>
      </w:pPr>
      <w:r w:rsidRPr="007D3372">
        <w:rPr>
          <w:rFonts w:ascii="Arial" w:eastAsia="Times New Roman" w:hAnsi="Arial" w:cs="Arial"/>
          <w:bCs/>
          <w:sz w:val="21"/>
          <w:szCs w:val="21"/>
        </w:rPr>
        <w:t xml:space="preserve">Universidade Estadual de Montes Claros </w:t>
      </w:r>
    </w:p>
    <w:p w14:paraId="7E4DA3B0" w14:textId="43549AFB" w:rsidR="00F03FB7" w:rsidRPr="007D3372" w:rsidRDefault="00F03FB7" w:rsidP="00F03FB7">
      <w:pPr>
        <w:spacing w:after="0" w:line="240" w:lineRule="auto"/>
        <w:rPr>
          <w:rFonts w:ascii="Arial" w:eastAsia="Times New Roman" w:hAnsi="Arial" w:cs="Arial"/>
          <w:bCs/>
          <w:sz w:val="21"/>
          <w:szCs w:val="21"/>
        </w:rPr>
      </w:pPr>
      <w:r w:rsidRPr="007D3372">
        <w:rPr>
          <w:rFonts w:ascii="Arial" w:eastAsia="Times New Roman" w:hAnsi="Arial" w:cs="Arial"/>
          <w:bCs/>
          <w:sz w:val="21"/>
          <w:szCs w:val="21"/>
        </w:rPr>
        <w:t xml:space="preserve">                                                                                      </w:t>
      </w:r>
      <w:r w:rsidR="00633008" w:rsidRPr="007D3372">
        <w:rPr>
          <w:rFonts w:ascii="Arial" w:eastAsia="Times New Roman" w:hAnsi="Arial" w:cs="Arial"/>
          <w:bCs/>
          <w:sz w:val="21"/>
          <w:szCs w:val="21"/>
        </w:rPr>
        <w:t xml:space="preserve">         </w:t>
      </w:r>
      <w:r w:rsidRPr="007D3372">
        <w:rPr>
          <w:rFonts w:ascii="Arial" w:eastAsia="Times New Roman" w:hAnsi="Arial" w:cs="Arial"/>
          <w:bCs/>
          <w:sz w:val="21"/>
          <w:szCs w:val="21"/>
        </w:rPr>
        <w:t xml:space="preserve">  </w:t>
      </w:r>
      <w:hyperlink r:id="rId10" w:history="1">
        <w:r w:rsidRPr="007D3372">
          <w:rPr>
            <w:rStyle w:val="Hyperlink"/>
            <w:rFonts w:ascii="Arial" w:eastAsia="Times New Roman" w:hAnsi="Arial" w:cs="Arial"/>
            <w:bCs/>
            <w:sz w:val="21"/>
            <w:szCs w:val="21"/>
          </w:rPr>
          <w:t>gabrielvaleriosouzas@gmail.com</w:t>
        </w:r>
      </w:hyperlink>
    </w:p>
    <w:p w14:paraId="2EAF68F5" w14:textId="341384A5" w:rsidR="00D9035C" w:rsidRPr="007D3372" w:rsidRDefault="00F03FB7" w:rsidP="00F03FB7">
      <w:pPr>
        <w:spacing w:after="0" w:line="240" w:lineRule="auto"/>
        <w:rPr>
          <w:rFonts w:ascii="Arial" w:eastAsia="Times New Roman" w:hAnsi="Arial" w:cs="Arial"/>
          <w:b/>
          <w:sz w:val="21"/>
          <w:szCs w:val="21"/>
        </w:rPr>
      </w:pPr>
      <w:r w:rsidRPr="007D3372">
        <w:rPr>
          <w:rFonts w:ascii="Arial" w:eastAsia="Times New Roman" w:hAnsi="Arial" w:cs="Arial"/>
          <w:b/>
          <w:sz w:val="21"/>
          <w:szCs w:val="21"/>
        </w:rPr>
        <w:t xml:space="preserve">                                                                                                                                           </w:t>
      </w:r>
      <w:r w:rsidR="00E82CA8" w:rsidRPr="007D3372">
        <w:rPr>
          <w:rFonts w:ascii="Arial" w:eastAsia="Times New Roman" w:hAnsi="Arial" w:cs="Arial"/>
          <w:b/>
          <w:sz w:val="21"/>
          <w:szCs w:val="21"/>
        </w:rPr>
        <w:t>Eixo:</w:t>
      </w:r>
    </w:p>
    <w:p w14:paraId="17D0576F" w14:textId="6C58C81D" w:rsidR="006C778D" w:rsidRPr="007D3372" w:rsidRDefault="006C778D">
      <w:pPr>
        <w:spacing w:after="0" w:line="240" w:lineRule="auto"/>
        <w:jc w:val="right"/>
        <w:rPr>
          <w:rFonts w:ascii="Arial" w:eastAsia="Times New Roman" w:hAnsi="Arial" w:cs="Arial"/>
          <w:b/>
          <w:sz w:val="21"/>
          <w:szCs w:val="21"/>
        </w:rPr>
      </w:pPr>
      <w:r w:rsidRPr="007D3372">
        <w:rPr>
          <w:rFonts w:ascii="Arial" w:eastAsia="Times New Roman" w:hAnsi="Arial" w:cs="Arial"/>
          <w:b/>
          <w:sz w:val="21"/>
          <w:szCs w:val="21"/>
        </w:rPr>
        <w:t>Educação e Diversidade</w:t>
      </w:r>
    </w:p>
    <w:p w14:paraId="1A5A4C98" w14:textId="77777777" w:rsidR="00D9035C" w:rsidRPr="007D3372" w:rsidRDefault="00D9035C">
      <w:pPr>
        <w:spacing w:after="0" w:line="240" w:lineRule="auto"/>
        <w:jc w:val="both"/>
        <w:rPr>
          <w:rFonts w:ascii="Arial" w:eastAsia="Times New Roman" w:hAnsi="Arial" w:cs="Arial"/>
          <w:sz w:val="21"/>
          <w:szCs w:val="21"/>
        </w:rPr>
      </w:pPr>
    </w:p>
    <w:p w14:paraId="15392D4A" w14:textId="77777777" w:rsidR="00D9035C" w:rsidRPr="007D3372" w:rsidRDefault="00D9035C">
      <w:pPr>
        <w:spacing w:after="0" w:line="240" w:lineRule="auto"/>
        <w:jc w:val="both"/>
        <w:rPr>
          <w:rFonts w:ascii="Arial" w:eastAsia="Times New Roman" w:hAnsi="Arial" w:cs="Arial"/>
          <w:sz w:val="21"/>
          <w:szCs w:val="21"/>
        </w:rPr>
      </w:pPr>
    </w:p>
    <w:p w14:paraId="4D8B2558" w14:textId="77777777" w:rsidR="00D9035C" w:rsidRPr="007D3372" w:rsidRDefault="00E82CA8">
      <w:pPr>
        <w:spacing w:after="0" w:line="240" w:lineRule="auto"/>
        <w:jc w:val="both"/>
        <w:rPr>
          <w:rFonts w:ascii="Arial" w:eastAsia="Times New Roman" w:hAnsi="Arial" w:cs="Arial"/>
          <w:sz w:val="21"/>
          <w:szCs w:val="21"/>
        </w:rPr>
      </w:pPr>
      <w:r w:rsidRPr="007D3372">
        <w:rPr>
          <w:rFonts w:ascii="Arial" w:eastAsia="Times New Roman" w:hAnsi="Arial" w:cs="Arial"/>
          <w:b/>
          <w:sz w:val="21"/>
          <w:szCs w:val="21"/>
        </w:rPr>
        <w:t xml:space="preserve">Palavras-chave:  </w:t>
      </w:r>
      <w:r w:rsidRPr="007D3372">
        <w:rPr>
          <w:rFonts w:ascii="Arial" w:eastAsia="Times New Roman" w:hAnsi="Arial" w:cs="Arial"/>
          <w:sz w:val="21"/>
          <w:szCs w:val="21"/>
        </w:rPr>
        <w:t>Inclusão. Acessibilidade. Unimontes.</w:t>
      </w:r>
    </w:p>
    <w:p w14:paraId="6E247EAA" w14:textId="77777777" w:rsidR="00D9035C" w:rsidRPr="007D3372" w:rsidRDefault="00D9035C">
      <w:pPr>
        <w:spacing w:after="0" w:line="240" w:lineRule="auto"/>
        <w:jc w:val="both"/>
        <w:rPr>
          <w:rFonts w:ascii="Arial" w:eastAsia="Times New Roman" w:hAnsi="Arial" w:cs="Arial"/>
          <w:b/>
          <w:sz w:val="21"/>
          <w:szCs w:val="21"/>
        </w:rPr>
      </w:pPr>
    </w:p>
    <w:p w14:paraId="091C3240" w14:textId="77777777" w:rsidR="00D9035C" w:rsidRPr="007D3372" w:rsidRDefault="00E82CA8">
      <w:pPr>
        <w:spacing w:after="0" w:line="240" w:lineRule="auto"/>
        <w:jc w:val="both"/>
        <w:rPr>
          <w:rFonts w:ascii="Arial" w:eastAsia="Times New Roman" w:hAnsi="Arial" w:cs="Arial"/>
          <w:sz w:val="21"/>
          <w:szCs w:val="21"/>
        </w:rPr>
      </w:pPr>
      <w:r w:rsidRPr="007D3372">
        <w:rPr>
          <w:rFonts w:ascii="Arial" w:eastAsia="Times New Roman" w:hAnsi="Arial" w:cs="Arial"/>
          <w:b/>
          <w:sz w:val="21"/>
          <w:szCs w:val="21"/>
        </w:rPr>
        <w:t>Introdução</w:t>
      </w:r>
    </w:p>
    <w:p w14:paraId="19C089B5" w14:textId="77777777" w:rsidR="00D9035C" w:rsidRPr="007D3372" w:rsidRDefault="00D9035C">
      <w:pPr>
        <w:spacing w:after="0" w:line="240" w:lineRule="auto"/>
        <w:jc w:val="both"/>
        <w:rPr>
          <w:rFonts w:ascii="Arial" w:eastAsia="Times New Roman" w:hAnsi="Arial" w:cs="Arial"/>
          <w:sz w:val="21"/>
          <w:szCs w:val="21"/>
        </w:rPr>
      </w:pPr>
    </w:p>
    <w:p w14:paraId="0A6FB109" w14:textId="779A7443" w:rsidR="00D9035C" w:rsidRPr="007D3372" w:rsidRDefault="00E82CA8">
      <w:pPr>
        <w:spacing w:after="0" w:line="240" w:lineRule="auto"/>
        <w:jc w:val="both"/>
        <w:rPr>
          <w:rFonts w:ascii="Arial" w:eastAsia="Times New Roman" w:hAnsi="Arial" w:cs="Arial"/>
          <w:sz w:val="21"/>
          <w:szCs w:val="21"/>
        </w:rPr>
      </w:pPr>
      <w:r w:rsidRPr="007D3372">
        <w:rPr>
          <w:rFonts w:ascii="Arial" w:eastAsia="Times New Roman" w:hAnsi="Arial" w:cs="Arial"/>
          <w:sz w:val="21"/>
          <w:szCs w:val="21"/>
        </w:rPr>
        <w:t>A Unimontes tem adotado medidas para promover a inclusão e acessibilidade, com fo</w:t>
      </w:r>
      <w:r w:rsidR="00DC528B" w:rsidRPr="007D3372">
        <w:rPr>
          <w:rFonts w:ascii="Arial" w:eastAsia="Times New Roman" w:hAnsi="Arial" w:cs="Arial"/>
          <w:sz w:val="21"/>
          <w:szCs w:val="21"/>
        </w:rPr>
        <w:t>co em estudantes com deficiência</w:t>
      </w:r>
      <w:r w:rsidRPr="007D3372">
        <w:rPr>
          <w:rFonts w:ascii="Arial" w:eastAsia="Times New Roman" w:hAnsi="Arial" w:cs="Arial"/>
          <w:sz w:val="21"/>
          <w:szCs w:val="21"/>
        </w:rPr>
        <w:t xml:space="preserve">. Contudo, é essencial analisar o quão eficazes são essas ações em assegurar o acesso justo e o desempenho acadêmico dos alunos. Este estudo examina os desafios e potenciais </w:t>
      </w:r>
      <w:proofErr w:type="gramStart"/>
      <w:r w:rsidR="00252F33" w:rsidRPr="007D3372">
        <w:rPr>
          <w:rFonts w:ascii="Arial" w:eastAsia="Times New Roman" w:hAnsi="Arial" w:cs="Arial"/>
          <w:sz w:val="21"/>
          <w:szCs w:val="21"/>
        </w:rPr>
        <w:t xml:space="preserve">no </w:t>
      </w:r>
      <w:r w:rsidRPr="007D3372">
        <w:rPr>
          <w:rFonts w:ascii="Arial" w:eastAsia="Times New Roman" w:hAnsi="Arial" w:cs="Arial"/>
          <w:sz w:val="21"/>
          <w:szCs w:val="21"/>
        </w:rPr>
        <w:t>aprimoramentos</w:t>
      </w:r>
      <w:proofErr w:type="gramEnd"/>
      <w:r w:rsidRPr="007D3372">
        <w:rPr>
          <w:rFonts w:ascii="Arial" w:eastAsia="Times New Roman" w:hAnsi="Arial" w:cs="Arial"/>
          <w:sz w:val="21"/>
          <w:szCs w:val="21"/>
        </w:rPr>
        <w:t xml:space="preserve"> </w:t>
      </w:r>
      <w:r w:rsidR="00252F33" w:rsidRPr="007D3372">
        <w:rPr>
          <w:rFonts w:ascii="Arial" w:eastAsia="Times New Roman" w:hAnsi="Arial" w:cs="Arial"/>
          <w:sz w:val="21"/>
          <w:szCs w:val="21"/>
        </w:rPr>
        <w:t>d</w:t>
      </w:r>
      <w:r w:rsidRPr="007D3372">
        <w:rPr>
          <w:rFonts w:ascii="Arial" w:eastAsia="Times New Roman" w:hAnsi="Arial" w:cs="Arial"/>
          <w:sz w:val="21"/>
          <w:szCs w:val="21"/>
        </w:rPr>
        <w:t>as estratégias de inclusão e acessibilidade da Unimontes, com o intuito de contribuir para uma educação superior mais equitativa e acessível.</w:t>
      </w:r>
    </w:p>
    <w:p w14:paraId="79E7564C" w14:textId="77777777" w:rsidR="00D9035C" w:rsidRPr="007D3372" w:rsidRDefault="00D9035C">
      <w:pPr>
        <w:spacing w:after="0" w:line="240" w:lineRule="auto"/>
        <w:jc w:val="both"/>
        <w:rPr>
          <w:rFonts w:ascii="Arial" w:eastAsia="Times New Roman" w:hAnsi="Arial" w:cs="Arial"/>
          <w:sz w:val="21"/>
          <w:szCs w:val="21"/>
        </w:rPr>
      </w:pPr>
    </w:p>
    <w:p w14:paraId="3AE68C02" w14:textId="77777777" w:rsidR="00D9035C" w:rsidRPr="007D3372" w:rsidRDefault="00E82CA8">
      <w:pPr>
        <w:spacing w:after="0" w:line="240" w:lineRule="auto"/>
        <w:jc w:val="both"/>
        <w:rPr>
          <w:rFonts w:ascii="Arial" w:eastAsia="Times New Roman" w:hAnsi="Arial" w:cs="Arial"/>
          <w:b/>
          <w:sz w:val="21"/>
          <w:szCs w:val="21"/>
        </w:rPr>
      </w:pPr>
      <w:r w:rsidRPr="007D3372">
        <w:rPr>
          <w:rFonts w:ascii="Arial" w:eastAsia="Times New Roman" w:hAnsi="Arial" w:cs="Arial"/>
          <w:b/>
          <w:sz w:val="21"/>
          <w:szCs w:val="21"/>
        </w:rPr>
        <w:t>Justificativa e problema da pesquisa</w:t>
      </w:r>
    </w:p>
    <w:p w14:paraId="3995FFDE" w14:textId="77777777" w:rsidR="00D9035C" w:rsidRPr="007D3372" w:rsidRDefault="00D9035C">
      <w:pPr>
        <w:spacing w:after="0" w:line="240" w:lineRule="auto"/>
        <w:jc w:val="both"/>
        <w:rPr>
          <w:rFonts w:ascii="Arial" w:eastAsia="Times New Roman" w:hAnsi="Arial" w:cs="Arial"/>
          <w:b/>
          <w:sz w:val="21"/>
          <w:szCs w:val="21"/>
        </w:rPr>
      </w:pPr>
    </w:p>
    <w:p w14:paraId="4A85CB01" w14:textId="5AEAF08C" w:rsidR="00D9035C" w:rsidRPr="007D3372" w:rsidRDefault="00E82CA8">
      <w:pPr>
        <w:spacing w:after="0" w:line="240" w:lineRule="auto"/>
        <w:ind w:firstLine="850"/>
        <w:jc w:val="both"/>
        <w:rPr>
          <w:rFonts w:ascii="Arial" w:eastAsia="Times New Roman" w:hAnsi="Arial" w:cs="Arial"/>
          <w:color w:val="0D0D0D"/>
          <w:sz w:val="21"/>
          <w:szCs w:val="21"/>
          <w:highlight w:val="white"/>
        </w:rPr>
      </w:pPr>
      <w:r w:rsidRPr="007D3372">
        <w:rPr>
          <w:rFonts w:ascii="Arial" w:eastAsia="Times New Roman" w:hAnsi="Arial" w:cs="Arial"/>
          <w:color w:val="0D0D0D"/>
          <w:sz w:val="21"/>
          <w:szCs w:val="21"/>
          <w:highlight w:val="white"/>
        </w:rPr>
        <w:t>Esta pesquisa visa avaliar a eficácia das políticas e práticas de inclusão e acessibilidade da Universidade Estadual de Montes Claros (Unimontes) no contexto do ensino superior, especialm</w:t>
      </w:r>
      <w:r w:rsidR="00DC528B" w:rsidRPr="007D3372">
        <w:rPr>
          <w:rFonts w:ascii="Arial" w:eastAsia="Times New Roman" w:hAnsi="Arial" w:cs="Arial"/>
          <w:color w:val="0D0D0D"/>
          <w:sz w:val="21"/>
          <w:szCs w:val="21"/>
          <w:highlight w:val="white"/>
        </w:rPr>
        <w:t>ente para alunos deficientes</w:t>
      </w:r>
      <w:r w:rsidRPr="007D3372">
        <w:rPr>
          <w:rFonts w:ascii="Arial" w:eastAsia="Times New Roman" w:hAnsi="Arial" w:cs="Arial"/>
          <w:color w:val="0D0D0D"/>
          <w:sz w:val="21"/>
          <w:szCs w:val="21"/>
          <w:highlight w:val="white"/>
        </w:rPr>
        <w:t>. O problema central é investigar se tais medidas estão realmente promovendo o acesso equitativo</w:t>
      </w:r>
      <w:r w:rsidR="00252F33" w:rsidRPr="007D3372">
        <w:rPr>
          <w:rFonts w:ascii="Arial" w:eastAsia="Times New Roman" w:hAnsi="Arial" w:cs="Arial"/>
          <w:color w:val="0D0D0D"/>
          <w:sz w:val="21"/>
          <w:szCs w:val="21"/>
          <w:highlight w:val="white"/>
        </w:rPr>
        <w:t xml:space="preserve"> </w:t>
      </w:r>
      <w:r w:rsidRPr="007D3372">
        <w:rPr>
          <w:rFonts w:ascii="Arial" w:eastAsia="Times New Roman" w:hAnsi="Arial" w:cs="Arial"/>
          <w:color w:val="0D0D0D"/>
          <w:sz w:val="21"/>
          <w:szCs w:val="21"/>
          <w:highlight w:val="white"/>
        </w:rPr>
        <w:t xml:space="preserve">a permanência e o sucesso acadêmico desses estudantes na instituição, identificando desafios e lacunas na implementação das políticas. </w:t>
      </w:r>
    </w:p>
    <w:p w14:paraId="09C9B9A9" w14:textId="77777777" w:rsidR="00D9035C" w:rsidRPr="007D3372" w:rsidRDefault="00D9035C">
      <w:pPr>
        <w:spacing w:after="0" w:line="240" w:lineRule="auto"/>
        <w:ind w:firstLine="850"/>
        <w:jc w:val="both"/>
        <w:rPr>
          <w:rFonts w:ascii="Arial" w:eastAsia="Times New Roman" w:hAnsi="Arial" w:cs="Arial"/>
          <w:color w:val="0D0D0D"/>
          <w:sz w:val="21"/>
          <w:szCs w:val="21"/>
          <w:highlight w:val="white"/>
        </w:rPr>
      </w:pPr>
    </w:p>
    <w:p w14:paraId="1AE44923" w14:textId="77777777" w:rsidR="00D9035C" w:rsidRPr="007D3372" w:rsidRDefault="00D9035C">
      <w:pPr>
        <w:spacing w:after="0" w:line="240" w:lineRule="auto"/>
        <w:ind w:firstLine="850"/>
        <w:jc w:val="both"/>
        <w:rPr>
          <w:rFonts w:ascii="Arial" w:eastAsia="Times New Roman" w:hAnsi="Arial" w:cs="Arial"/>
          <w:color w:val="0D0D0D"/>
          <w:sz w:val="21"/>
          <w:szCs w:val="21"/>
          <w:highlight w:val="white"/>
        </w:rPr>
      </w:pPr>
    </w:p>
    <w:p w14:paraId="42D674CB" w14:textId="77777777" w:rsidR="00D9035C" w:rsidRPr="007D3372" w:rsidRDefault="00E82CA8">
      <w:pPr>
        <w:spacing w:after="0" w:line="240" w:lineRule="auto"/>
        <w:jc w:val="both"/>
        <w:rPr>
          <w:rFonts w:ascii="Arial" w:eastAsia="Times New Roman" w:hAnsi="Arial" w:cs="Arial"/>
          <w:b/>
          <w:sz w:val="21"/>
          <w:szCs w:val="21"/>
        </w:rPr>
      </w:pPr>
      <w:r w:rsidRPr="007D3372">
        <w:rPr>
          <w:rFonts w:ascii="Arial" w:eastAsia="Times New Roman" w:hAnsi="Arial" w:cs="Arial"/>
          <w:b/>
          <w:sz w:val="21"/>
          <w:szCs w:val="21"/>
        </w:rPr>
        <w:t>Objetivos da pesquisa</w:t>
      </w:r>
    </w:p>
    <w:p w14:paraId="384B689D" w14:textId="77777777" w:rsidR="00D9035C" w:rsidRPr="007D3372" w:rsidRDefault="00D9035C">
      <w:pPr>
        <w:spacing w:after="0" w:line="240" w:lineRule="auto"/>
        <w:jc w:val="both"/>
        <w:rPr>
          <w:rFonts w:ascii="Arial" w:eastAsia="Times New Roman" w:hAnsi="Arial" w:cs="Arial"/>
          <w:b/>
          <w:sz w:val="21"/>
          <w:szCs w:val="21"/>
        </w:rPr>
      </w:pPr>
    </w:p>
    <w:p w14:paraId="3FF912D8" w14:textId="13B9CF2A"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Objetivo de Pesquisa: Investigar a eficácia das políticas e práticas de inclusão e acessibilidade implementadas pela Universidade Estadual de Montes Claros (Unimontes), com foco na promoção do acesso, permanência e sucesso aca</w:t>
      </w:r>
      <w:r w:rsidR="00DC528B" w:rsidRPr="007D3372">
        <w:rPr>
          <w:rFonts w:ascii="Arial" w:eastAsia="Times New Roman" w:hAnsi="Arial" w:cs="Arial"/>
          <w:sz w:val="21"/>
          <w:szCs w:val="21"/>
        </w:rPr>
        <w:t>dêmico de alunos deficientes</w:t>
      </w:r>
      <w:r w:rsidRPr="007D3372">
        <w:rPr>
          <w:rFonts w:ascii="Arial" w:eastAsia="Times New Roman" w:hAnsi="Arial" w:cs="Arial"/>
          <w:sz w:val="21"/>
          <w:szCs w:val="21"/>
        </w:rPr>
        <w:t>, bem como na oferta de assistência estudantil e apoio pedagógico, cultural e psicológico, visando contribuir para o aprimoramento dessas políticas e práticas e para a promoção da inclusão e da dignidade no ensino superior.</w:t>
      </w:r>
    </w:p>
    <w:p w14:paraId="5154D111" w14:textId="77777777" w:rsidR="00D9035C" w:rsidRPr="007D3372" w:rsidRDefault="00D9035C">
      <w:pPr>
        <w:spacing w:after="0" w:line="240" w:lineRule="auto"/>
        <w:ind w:firstLine="850"/>
        <w:jc w:val="both"/>
        <w:rPr>
          <w:rFonts w:ascii="Arial" w:eastAsia="Times New Roman" w:hAnsi="Arial" w:cs="Arial"/>
          <w:sz w:val="21"/>
          <w:szCs w:val="21"/>
        </w:rPr>
      </w:pPr>
    </w:p>
    <w:p w14:paraId="3DE568E5" w14:textId="77777777" w:rsidR="00D9035C" w:rsidRPr="007D3372" w:rsidRDefault="00D9035C">
      <w:pPr>
        <w:spacing w:after="0" w:line="240" w:lineRule="auto"/>
        <w:ind w:firstLine="850"/>
        <w:jc w:val="both"/>
        <w:rPr>
          <w:rFonts w:ascii="Arial" w:eastAsia="Times New Roman" w:hAnsi="Arial" w:cs="Arial"/>
          <w:sz w:val="21"/>
          <w:szCs w:val="21"/>
        </w:rPr>
      </w:pPr>
    </w:p>
    <w:p w14:paraId="24F5EC5D" w14:textId="77777777" w:rsidR="00D9035C" w:rsidRPr="007D3372" w:rsidRDefault="00D9035C">
      <w:pPr>
        <w:spacing w:after="0" w:line="240" w:lineRule="auto"/>
        <w:ind w:firstLine="850"/>
        <w:jc w:val="both"/>
        <w:rPr>
          <w:rFonts w:ascii="Arial" w:eastAsia="Times New Roman" w:hAnsi="Arial" w:cs="Arial"/>
          <w:sz w:val="21"/>
          <w:szCs w:val="21"/>
        </w:rPr>
      </w:pPr>
    </w:p>
    <w:p w14:paraId="09797717" w14:textId="77777777" w:rsidR="00D9035C" w:rsidRPr="007D3372" w:rsidRDefault="00E82CA8">
      <w:pPr>
        <w:spacing w:after="0" w:line="240" w:lineRule="auto"/>
        <w:jc w:val="both"/>
        <w:rPr>
          <w:rFonts w:ascii="Arial" w:eastAsia="Times New Roman" w:hAnsi="Arial" w:cs="Arial"/>
          <w:sz w:val="21"/>
          <w:szCs w:val="21"/>
        </w:rPr>
      </w:pPr>
      <w:r w:rsidRPr="007D3372">
        <w:rPr>
          <w:rFonts w:ascii="Arial" w:eastAsia="Times New Roman" w:hAnsi="Arial" w:cs="Arial"/>
          <w:b/>
          <w:sz w:val="21"/>
          <w:szCs w:val="21"/>
        </w:rPr>
        <w:t>Referencial teórico que fundamenta a pesquisa</w:t>
      </w:r>
    </w:p>
    <w:p w14:paraId="13DA75E4" w14:textId="77777777" w:rsidR="00D9035C" w:rsidRPr="007D3372" w:rsidRDefault="00D9035C">
      <w:pPr>
        <w:spacing w:after="0" w:line="240" w:lineRule="auto"/>
        <w:jc w:val="both"/>
        <w:rPr>
          <w:rFonts w:ascii="Arial" w:eastAsia="Times New Roman" w:hAnsi="Arial" w:cs="Arial"/>
          <w:sz w:val="21"/>
          <w:szCs w:val="21"/>
        </w:rPr>
      </w:pPr>
    </w:p>
    <w:p w14:paraId="3EE958B6" w14:textId="77777777"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Este estudo adota uma abordagem qualitativa baseada na análise documental, utilizando como principais fontes o Plano de Desenvolvimento Institucional (PDI) de 2017 da Universidade Estadual de Montes Claros (Unimontes) e os estudos de Santos (2018) e Mattos (2019). O foco está na identificação e interpretação das políticas e estratégias de permanência delineadas no PDI, em conjunto com as análises de Santos e Mattos sobre os impactos dessas políticas na redução da evasão estudantil e na promoção da permanência dos alunos na universidade.</w:t>
      </w:r>
    </w:p>
    <w:p w14:paraId="18FD1064" w14:textId="77777777" w:rsidR="00D9035C" w:rsidRPr="007D3372" w:rsidRDefault="00D9035C">
      <w:pPr>
        <w:spacing w:after="0" w:line="240" w:lineRule="auto"/>
        <w:ind w:firstLine="850"/>
        <w:jc w:val="both"/>
        <w:rPr>
          <w:rFonts w:ascii="Arial" w:eastAsia="Times New Roman" w:hAnsi="Arial" w:cs="Arial"/>
          <w:sz w:val="21"/>
          <w:szCs w:val="21"/>
        </w:rPr>
      </w:pPr>
    </w:p>
    <w:p w14:paraId="3F6A90BD" w14:textId="77777777" w:rsidR="00D9035C" w:rsidRPr="007D3372" w:rsidRDefault="00E82CA8">
      <w:pPr>
        <w:spacing w:after="0" w:line="240" w:lineRule="auto"/>
        <w:jc w:val="both"/>
        <w:rPr>
          <w:rFonts w:ascii="Arial" w:eastAsia="Times New Roman" w:hAnsi="Arial" w:cs="Arial"/>
          <w:b/>
          <w:sz w:val="21"/>
          <w:szCs w:val="21"/>
        </w:rPr>
      </w:pPr>
      <w:r w:rsidRPr="007D3372">
        <w:rPr>
          <w:rFonts w:ascii="Arial" w:eastAsia="Times New Roman" w:hAnsi="Arial" w:cs="Arial"/>
          <w:b/>
          <w:sz w:val="21"/>
          <w:szCs w:val="21"/>
        </w:rPr>
        <w:t>Procedimentos metodológicos</w:t>
      </w:r>
    </w:p>
    <w:p w14:paraId="763F7647" w14:textId="77777777" w:rsidR="00D9035C" w:rsidRPr="007D3372" w:rsidRDefault="00D9035C">
      <w:pPr>
        <w:spacing w:after="0" w:line="240" w:lineRule="auto"/>
        <w:jc w:val="both"/>
        <w:rPr>
          <w:rFonts w:ascii="Arial" w:eastAsia="Times New Roman" w:hAnsi="Arial" w:cs="Arial"/>
          <w:sz w:val="21"/>
          <w:szCs w:val="21"/>
        </w:rPr>
      </w:pPr>
    </w:p>
    <w:p w14:paraId="7BA976E7" w14:textId="21C30C89" w:rsidR="00D9035C" w:rsidRPr="007D3372" w:rsidRDefault="00E82CA8">
      <w:pPr>
        <w:spacing w:after="0" w:line="240" w:lineRule="auto"/>
        <w:jc w:val="both"/>
        <w:rPr>
          <w:rFonts w:ascii="Arial" w:eastAsia="Roboto" w:hAnsi="Arial" w:cs="Arial"/>
          <w:color w:val="0D0D0D"/>
          <w:sz w:val="21"/>
          <w:szCs w:val="21"/>
          <w:highlight w:val="white"/>
        </w:rPr>
      </w:pPr>
      <w:r w:rsidRPr="007D3372">
        <w:rPr>
          <w:rFonts w:ascii="Arial" w:eastAsia="Times New Roman" w:hAnsi="Arial" w:cs="Arial"/>
          <w:color w:val="0D0D0D"/>
          <w:sz w:val="21"/>
          <w:szCs w:val="21"/>
          <w:highlight w:val="white"/>
        </w:rPr>
        <w:t>O procedimento metodológico proposto fundamenta-se na análise documental como uma abordagem qualitativa para investigar questões específicas</w:t>
      </w:r>
      <w:r w:rsidR="00F96078" w:rsidRPr="007D3372">
        <w:rPr>
          <w:rFonts w:ascii="Arial" w:eastAsia="Roboto" w:hAnsi="Arial" w:cs="Arial"/>
          <w:color w:val="0D0D0D"/>
          <w:sz w:val="21"/>
          <w:szCs w:val="21"/>
          <w:highlight w:val="white"/>
        </w:rPr>
        <w:t>. Ainda, de pesquisa-participante e entrevistas semiestruturadas com alunos do NUSI (Núcleo da Sociedade Inclusiva/Unimontes).</w:t>
      </w:r>
    </w:p>
    <w:p w14:paraId="2F437886" w14:textId="77777777" w:rsidR="00D9035C" w:rsidRPr="007D3372" w:rsidRDefault="00D9035C">
      <w:pPr>
        <w:spacing w:after="0" w:line="240" w:lineRule="auto"/>
        <w:jc w:val="both"/>
        <w:rPr>
          <w:rFonts w:ascii="Arial" w:eastAsia="Times New Roman" w:hAnsi="Arial" w:cs="Arial"/>
          <w:sz w:val="21"/>
          <w:szCs w:val="21"/>
        </w:rPr>
      </w:pPr>
    </w:p>
    <w:p w14:paraId="4A738937" w14:textId="77777777" w:rsidR="00D9035C" w:rsidRPr="007D3372" w:rsidRDefault="00E82CA8">
      <w:pPr>
        <w:spacing w:after="0" w:line="240" w:lineRule="auto"/>
        <w:jc w:val="both"/>
        <w:rPr>
          <w:rFonts w:ascii="Arial" w:eastAsia="Times New Roman" w:hAnsi="Arial" w:cs="Arial"/>
          <w:b/>
          <w:sz w:val="21"/>
          <w:szCs w:val="21"/>
        </w:rPr>
      </w:pPr>
      <w:r w:rsidRPr="007D3372">
        <w:rPr>
          <w:rFonts w:ascii="Arial" w:eastAsia="Times New Roman" w:hAnsi="Arial" w:cs="Arial"/>
          <w:b/>
          <w:sz w:val="21"/>
          <w:szCs w:val="21"/>
        </w:rPr>
        <w:t xml:space="preserve">Análise dos dados e </w:t>
      </w:r>
      <w:proofErr w:type="gramStart"/>
      <w:r w:rsidRPr="007D3372">
        <w:rPr>
          <w:rFonts w:ascii="Arial" w:eastAsia="Times New Roman" w:hAnsi="Arial" w:cs="Arial"/>
          <w:b/>
          <w:sz w:val="21"/>
          <w:szCs w:val="21"/>
        </w:rPr>
        <w:t>resultados finais</w:t>
      </w:r>
      <w:proofErr w:type="gramEnd"/>
      <w:r w:rsidRPr="007D3372">
        <w:rPr>
          <w:rFonts w:ascii="Arial" w:eastAsia="Times New Roman" w:hAnsi="Arial" w:cs="Arial"/>
          <w:b/>
          <w:sz w:val="21"/>
          <w:szCs w:val="21"/>
        </w:rPr>
        <w:t xml:space="preserve"> da pesquisa</w:t>
      </w:r>
    </w:p>
    <w:p w14:paraId="4D63E955" w14:textId="77777777" w:rsidR="00D9035C" w:rsidRPr="007D3372" w:rsidRDefault="00D9035C">
      <w:pPr>
        <w:spacing w:after="0" w:line="240" w:lineRule="auto"/>
        <w:jc w:val="both"/>
        <w:rPr>
          <w:rFonts w:ascii="Arial" w:eastAsia="Times New Roman" w:hAnsi="Arial" w:cs="Arial"/>
          <w:b/>
          <w:sz w:val="21"/>
          <w:szCs w:val="21"/>
        </w:rPr>
      </w:pPr>
    </w:p>
    <w:p w14:paraId="0CFB405E" w14:textId="77777777"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 xml:space="preserve">O Núcleo de Apoio à Acessibilidade, sob uma ótica inclusiva, é uma medida destinada a garantir a presença de alunos com deficiência em instituições de ensino superior públicas em todo o território nacional. Conforme destacado por Melo e Araújo (2018, p.63), é fundamental que o Núcleo de Acessibilidade, em colaboração com outras </w:t>
      </w:r>
      <w:proofErr w:type="spellStart"/>
      <w:r w:rsidRPr="007D3372">
        <w:rPr>
          <w:rFonts w:ascii="Arial" w:eastAsia="Times New Roman" w:hAnsi="Arial" w:cs="Arial"/>
          <w:sz w:val="21"/>
          <w:szCs w:val="21"/>
        </w:rPr>
        <w:t>pró-reitorias</w:t>
      </w:r>
      <w:proofErr w:type="spellEnd"/>
      <w:r w:rsidRPr="007D3372">
        <w:rPr>
          <w:rFonts w:ascii="Arial" w:eastAsia="Times New Roman" w:hAnsi="Arial" w:cs="Arial"/>
          <w:sz w:val="21"/>
          <w:szCs w:val="21"/>
        </w:rPr>
        <w:t>, especialmente aquelas relacionadas às questões acadêmicas, esteja atento para assegurar a esses alunos todos os benefícios sociais estabelecidos por lei.</w:t>
      </w:r>
    </w:p>
    <w:p w14:paraId="5D82ED90" w14:textId="77777777"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O Núcleo da Sociedade Inclusiva (NUSI) provê Atendimento Educacional Especializado aos acadêmicos com autismo que foram admitidos na Universidade por meio do sistema de reserva de vagas. Esse atendimento é realizado no período oposto às atividades presenciais dos cursos oferecidos pela Instituição. Essa iniciativa está integrada à política de acessibilidade da Unimontes conforme estabelecido no atual Plano de Desenvolvimento Institucional (PDI) (UNIMONTES, 2017).</w:t>
      </w:r>
    </w:p>
    <w:p w14:paraId="02E092C5" w14:textId="77777777"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O Núcleo da Sociedade Inclusiva (NUSI) emprega alunos estagiários da Unimontes contratados pelo Núcleo de Assuntos Estudantis (NAE). Dentro das instalações do NUSI, são disponibilizados computadores com acesso à internet para que os alunos realizem pesquisas acadêmicas e trabalhos, além de oferecer uma ampla seleção de obras acadêmicas e suporte para resolver questões relacionadas à inclusão nas atividades acadêmicas. Além disso, o NUSI promove a comunicação por meio de grupos via aplicativos, como o WhatsApp, facilitando um contato mais frequente e ágil entre os pares (UNIMONTES, 2017).</w:t>
      </w:r>
    </w:p>
    <w:p w14:paraId="7C6B40CA" w14:textId="77777777"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Com o propósito de otimizar as exigências da inclusão social, a Universidade estabelece como objetivo fornecer auxílio estudantil a acadêmicos que enfrentam desafios financeiros e sociais para manter sua permanência na Instituição. A Unimontes emite editais para conceder assistência aos alunos, utilizando critérios como renda per capita e proximidade geográfica em relação ao campus principal (UNIMONTES, 2017).</w:t>
      </w:r>
    </w:p>
    <w:p w14:paraId="39A1928D" w14:textId="77777777"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A assistência estudantil engloba a facilitação do acesso a serviços de alimentação, transporte, apoio pedagógico, alojamento e assistência à creche. Esta política afirmativa é direcionada à promoção da inclusão social, a qual está intrinsecamente ligada à educação inclusiva, dada a presença de acadêmicos carentes de recursos financeiros para ingressar ou se manter na Universidade (UNIMONTES, 2017).</w:t>
      </w:r>
    </w:p>
    <w:p w14:paraId="067FFDDF" w14:textId="77777777"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Nesse contexto, Santos et al. (2018, p. 191) destacam que:</w:t>
      </w:r>
    </w:p>
    <w:p w14:paraId="52C4AF12" w14:textId="77777777" w:rsidR="00F96078" w:rsidRPr="007D3372" w:rsidRDefault="00F96078">
      <w:pPr>
        <w:spacing w:after="0" w:line="240" w:lineRule="auto"/>
        <w:ind w:left="2267"/>
        <w:jc w:val="both"/>
        <w:rPr>
          <w:rFonts w:ascii="Arial" w:eastAsia="Times New Roman" w:hAnsi="Arial" w:cs="Arial"/>
          <w:sz w:val="21"/>
          <w:szCs w:val="21"/>
        </w:rPr>
      </w:pPr>
    </w:p>
    <w:p w14:paraId="5CC08678" w14:textId="406E033E" w:rsidR="00D9035C" w:rsidRPr="007D3372" w:rsidRDefault="00E82CA8" w:rsidP="00F96078">
      <w:pPr>
        <w:spacing w:after="0" w:line="240" w:lineRule="auto"/>
        <w:ind w:left="2267"/>
        <w:jc w:val="both"/>
        <w:rPr>
          <w:rFonts w:ascii="Arial" w:eastAsia="Times New Roman" w:hAnsi="Arial" w:cs="Arial"/>
          <w:sz w:val="21"/>
          <w:szCs w:val="21"/>
        </w:rPr>
      </w:pPr>
      <w:r w:rsidRPr="007D3372">
        <w:rPr>
          <w:rFonts w:ascii="Arial" w:eastAsia="Times New Roman" w:hAnsi="Arial" w:cs="Arial"/>
          <w:sz w:val="21"/>
          <w:szCs w:val="21"/>
        </w:rPr>
        <w:t>Ao longo da sua existência, a Unimontes tem implementado, com muita</w:t>
      </w:r>
      <w:r w:rsidR="00F96078" w:rsidRPr="007D3372">
        <w:rPr>
          <w:rFonts w:ascii="Arial" w:eastAsia="Times New Roman" w:hAnsi="Arial" w:cs="Arial"/>
          <w:sz w:val="21"/>
          <w:szCs w:val="21"/>
        </w:rPr>
        <w:t xml:space="preserve"> </w:t>
      </w:r>
      <w:r w:rsidRPr="007D3372">
        <w:rPr>
          <w:rFonts w:ascii="Arial" w:eastAsia="Times New Roman" w:hAnsi="Arial" w:cs="Arial"/>
          <w:sz w:val="21"/>
          <w:szCs w:val="21"/>
        </w:rPr>
        <w:t>dificuldade e poucos investimentos públicos, importantes projetos/ações</w:t>
      </w:r>
      <w:r w:rsidR="00F96078" w:rsidRPr="007D3372">
        <w:rPr>
          <w:rFonts w:ascii="Arial" w:eastAsia="Times New Roman" w:hAnsi="Arial" w:cs="Arial"/>
          <w:sz w:val="21"/>
          <w:szCs w:val="21"/>
        </w:rPr>
        <w:t xml:space="preserve"> </w:t>
      </w:r>
      <w:r w:rsidRPr="007D3372">
        <w:rPr>
          <w:rFonts w:ascii="Arial" w:eastAsia="Times New Roman" w:hAnsi="Arial" w:cs="Arial"/>
          <w:sz w:val="21"/>
          <w:szCs w:val="21"/>
        </w:rPr>
        <w:lastRenderedPageBreak/>
        <w:t>voltadas para o apoio à manutenção e permanência do seu corpo discente</w:t>
      </w:r>
      <w:r w:rsidR="00F96078" w:rsidRPr="007D3372">
        <w:rPr>
          <w:rFonts w:ascii="Arial" w:eastAsia="Times New Roman" w:hAnsi="Arial" w:cs="Arial"/>
          <w:sz w:val="21"/>
          <w:szCs w:val="21"/>
        </w:rPr>
        <w:t xml:space="preserve"> </w:t>
      </w:r>
      <w:r w:rsidRPr="007D3372">
        <w:rPr>
          <w:rFonts w:ascii="Arial" w:eastAsia="Times New Roman" w:hAnsi="Arial" w:cs="Arial"/>
          <w:sz w:val="21"/>
          <w:szCs w:val="21"/>
        </w:rPr>
        <w:t>na universidade, participando e desenvolvendo, ao longo de sua história, de</w:t>
      </w:r>
      <w:r w:rsidR="00F96078" w:rsidRPr="007D3372">
        <w:rPr>
          <w:rFonts w:ascii="Arial" w:eastAsia="Times New Roman" w:hAnsi="Arial" w:cs="Arial"/>
          <w:sz w:val="21"/>
          <w:szCs w:val="21"/>
        </w:rPr>
        <w:t xml:space="preserve"> </w:t>
      </w:r>
      <w:r w:rsidRPr="007D3372">
        <w:rPr>
          <w:rFonts w:ascii="Arial" w:eastAsia="Times New Roman" w:hAnsi="Arial" w:cs="Arial"/>
          <w:sz w:val="21"/>
          <w:szCs w:val="21"/>
        </w:rPr>
        <w:t>importantes projetos com este intuito. A exemplo disto, pode-se citar os</w:t>
      </w:r>
      <w:r w:rsidR="00F96078" w:rsidRPr="007D3372">
        <w:rPr>
          <w:rFonts w:ascii="Arial" w:eastAsia="Times New Roman" w:hAnsi="Arial" w:cs="Arial"/>
          <w:sz w:val="21"/>
          <w:szCs w:val="21"/>
        </w:rPr>
        <w:t xml:space="preserve"> </w:t>
      </w:r>
      <w:r w:rsidRPr="007D3372">
        <w:rPr>
          <w:rFonts w:ascii="Arial" w:eastAsia="Times New Roman" w:hAnsi="Arial" w:cs="Arial"/>
          <w:sz w:val="21"/>
          <w:szCs w:val="21"/>
        </w:rPr>
        <w:t>projetos/ações: “banco de estágio”, “banco de moradia”, “restaurante</w:t>
      </w:r>
      <w:r w:rsidR="00F96078" w:rsidRPr="007D3372">
        <w:rPr>
          <w:rFonts w:ascii="Arial" w:eastAsia="Times New Roman" w:hAnsi="Arial" w:cs="Arial"/>
          <w:sz w:val="21"/>
          <w:szCs w:val="21"/>
        </w:rPr>
        <w:t xml:space="preserve"> </w:t>
      </w:r>
      <w:r w:rsidRPr="007D3372">
        <w:rPr>
          <w:rFonts w:ascii="Arial" w:eastAsia="Times New Roman" w:hAnsi="Arial" w:cs="Arial"/>
          <w:sz w:val="21"/>
          <w:szCs w:val="21"/>
        </w:rPr>
        <w:t>universitário”.</w:t>
      </w:r>
    </w:p>
    <w:p w14:paraId="5E7D346E" w14:textId="77777777" w:rsidR="00F96078" w:rsidRPr="007D3372" w:rsidRDefault="00F96078">
      <w:pPr>
        <w:spacing w:after="0" w:line="240" w:lineRule="auto"/>
        <w:ind w:left="2267"/>
        <w:jc w:val="both"/>
        <w:rPr>
          <w:rFonts w:ascii="Arial" w:eastAsia="Times New Roman" w:hAnsi="Arial" w:cs="Arial"/>
          <w:sz w:val="21"/>
          <w:szCs w:val="21"/>
        </w:rPr>
      </w:pPr>
    </w:p>
    <w:p w14:paraId="79FA6000" w14:textId="77777777" w:rsidR="00D9035C" w:rsidRPr="007D3372" w:rsidRDefault="00E82CA8">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Arial" w:eastAsia="Times New Roman" w:hAnsi="Arial" w:cs="Arial"/>
          <w:sz w:val="21"/>
          <w:szCs w:val="21"/>
        </w:rPr>
      </w:pPr>
      <w:r w:rsidRPr="007D3372">
        <w:rPr>
          <w:rFonts w:ascii="Arial" w:eastAsia="Times New Roman" w:hAnsi="Arial" w:cs="Arial"/>
          <w:sz w:val="21"/>
          <w:szCs w:val="21"/>
        </w:rPr>
        <w:t xml:space="preserve">Embora não esteja explicitamente mencionada no Plano de Desenvolvimento Institucional (PDI) da universidade, a Resolução Nº. 080 - </w:t>
      </w:r>
      <w:proofErr w:type="spellStart"/>
      <w:r w:rsidRPr="007D3372">
        <w:rPr>
          <w:rFonts w:ascii="Arial" w:eastAsia="Times New Roman" w:hAnsi="Arial" w:cs="Arial"/>
          <w:sz w:val="21"/>
          <w:szCs w:val="21"/>
        </w:rPr>
        <w:t>CEPEx</w:t>
      </w:r>
      <w:proofErr w:type="spellEnd"/>
      <w:r w:rsidRPr="007D3372">
        <w:rPr>
          <w:rFonts w:ascii="Arial" w:eastAsia="Times New Roman" w:hAnsi="Arial" w:cs="Arial"/>
          <w:sz w:val="21"/>
          <w:szCs w:val="21"/>
        </w:rPr>
        <w:t>/2018 estabelece Diretrizes para a Contratação de Professor Auxiliar de Educação Especial com Foco na Educação Inclusiva na Universidade Estadual de Montes Claros (Unimontes), conforme documentado pela UNIMONTES em 2018. Essa medida também contribui para a prestação de assistência estudantil a pessoas com mobilidade reduzida e com deficiência física e intelectual.</w:t>
      </w:r>
    </w:p>
    <w:p w14:paraId="1541DABC" w14:textId="77777777" w:rsidR="00D9035C" w:rsidRPr="007D3372" w:rsidRDefault="00E82CA8">
      <w:pPr>
        <w:pBdr>
          <w:top w:val="none" w:sz="0" w:space="0" w:color="E3E3E3"/>
          <w:left w:val="none" w:sz="0" w:space="0" w:color="E3E3E3"/>
          <w:bottom w:val="none" w:sz="0" w:space="0" w:color="E3E3E3"/>
          <w:right w:val="none" w:sz="0" w:space="0" w:color="E3E3E3"/>
          <w:between w:val="none" w:sz="0" w:space="0" w:color="E3E3E3"/>
        </w:pBdr>
        <w:spacing w:after="0" w:line="240" w:lineRule="auto"/>
        <w:ind w:firstLine="708"/>
        <w:jc w:val="both"/>
        <w:rPr>
          <w:rFonts w:ascii="Arial" w:eastAsia="Times New Roman" w:hAnsi="Arial" w:cs="Arial"/>
          <w:sz w:val="21"/>
          <w:szCs w:val="21"/>
        </w:rPr>
      </w:pPr>
      <w:r w:rsidRPr="007D3372">
        <w:rPr>
          <w:rFonts w:ascii="Arial" w:eastAsia="Times New Roman" w:hAnsi="Arial" w:cs="Arial"/>
          <w:sz w:val="21"/>
          <w:szCs w:val="21"/>
        </w:rPr>
        <w:t>Com todas essas medidas direcionadas à assistência estudantil, a Universidade consegue assegurar a continuidade na educação de uma considerável parcela dos acadêmicos que dependem de bolsas para sua subsistência. Segundo Mattos (2019), tais políticas, focadas na permanência dos alunos, reduzem os índices de evasão e garantem que a assistência estudantil transcende meramente a concessão de bolsas sociais, abrangendo apoio de natureza cultural, psicológica, pedagógica e humana, promovendo assim a inclusão e a dignidade.</w:t>
      </w:r>
    </w:p>
    <w:p w14:paraId="1A712628" w14:textId="0FEA818E" w:rsidR="00D9035C" w:rsidRPr="007D3372" w:rsidRDefault="00F96078">
      <w:pPr>
        <w:spacing w:after="0" w:line="240" w:lineRule="auto"/>
        <w:jc w:val="both"/>
        <w:rPr>
          <w:rFonts w:ascii="Arial" w:eastAsia="Times New Roman" w:hAnsi="Arial" w:cs="Arial"/>
          <w:sz w:val="21"/>
          <w:szCs w:val="21"/>
        </w:rPr>
      </w:pPr>
      <w:r w:rsidRPr="007D3372">
        <w:rPr>
          <w:rFonts w:ascii="Arial" w:eastAsia="Times New Roman" w:hAnsi="Arial" w:cs="Arial"/>
          <w:sz w:val="21"/>
          <w:szCs w:val="21"/>
        </w:rPr>
        <w:tab/>
        <w:t>A seguir alguns dados que ilustram o trabalho do Núcleo e sua importância no processo de inclusão na universidade.</w:t>
      </w:r>
    </w:p>
    <w:p w14:paraId="62311474" w14:textId="77777777" w:rsidR="00F96078" w:rsidRPr="007D3372" w:rsidRDefault="00F96078">
      <w:pPr>
        <w:spacing w:after="0" w:line="240" w:lineRule="auto"/>
        <w:jc w:val="both"/>
        <w:rPr>
          <w:rFonts w:ascii="Arial" w:eastAsia="Times New Roman" w:hAnsi="Arial" w:cs="Arial"/>
          <w:sz w:val="21"/>
          <w:szCs w:val="21"/>
        </w:rPr>
      </w:pPr>
    </w:p>
    <w:p w14:paraId="3278EF24" w14:textId="776E4168" w:rsidR="00F96078" w:rsidRPr="007D3372" w:rsidRDefault="00F96078">
      <w:pPr>
        <w:spacing w:after="0" w:line="240" w:lineRule="auto"/>
        <w:jc w:val="both"/>
        <w:rPr>
          <w:rFonts w:ascii="Arial" w:eastAsia="Times New Roman" w:hAnsi="Arial" w:cs="Arial"/>
          <w:b/>
          <w:sz w:val="21"/>
          <w:szCs w:val="21"/>
        </w:rPr>
      </w:pPr>
      <w:r w:rsidRPr="007D3372">
        <w:rPr>
          <w:rFonts w:ascii="Arial" w:eastAsia="Times New Roman" w:hAnsi="Arial" w:cs="Arial"/>
          <w:b/>
          <w:sz w:val="21"/>
          <w:szCs w:val="21"/>
        </w:rPr>
        <w:t>Tabela 1: Principais características da atuação do NUSI na Unimontes</w:t>
      </w:r>
    </w:p>
    <w:p w14:paraId="54820D82" w14:textId="77777777" w:rsidR="00F64354" w:rsidRPr="007D3372" w:rsidRDefault="00F64354">
      <w:pPr>
        <w:spacing w:after="0" w:line="240" w:lineRule="auto"/>
        <w:jc w:val="both"/>
        <w:rPr>
          <w:rFonts w:ascii="Arial" w:eastAsia="Times New Roman" w:hAnsi="Arial" w:cs="Arial"/>
          <w:b/>
          <w:sz w:val="21"/>
          <w:szCs w:val="21"/>
        </w:rPr>
      </w:pPr>
    </w:p>
    <w:tbl>
      <w:tblPr>
        <w:tblStyle w:val="Tabelacomgrade"/>
        <w:tblW w:w="0" w:type="auto"/>
        <w:tblLook w:val="04A0" w:firstRow="1" w:lastRow="0" w:firstColumn="1" w:lastColumn="0" w:noHBand="0" w:noVBand="1"/>
      </w:tblPr>
      <w:tblGrid>
        <w:gridCol w:w="4530"/>
        <w:gridCol w:w="4531"/>
      </w:tblGrid>
      <w:tr w:rsidR="00F96078" w:rsidRPr="007D3372" w14:paraId="71516A74" w14:textId="77777777" w:rsidTr="00F96078">
        <w:tc>
          <w:tcPr>
            <w:tcW w:w="4530" w:type="dxa"/>
          </w:tcPr>
          <w:p w14:paraId="246C698C" w14:textId="69F2F7CA" w:rsidR="00F96078" w:rsidRPr="007D3372" w:rsidRDefault="00F96078">
            <w:pPr>
              <w:jc w:val="both"/>
              <w:rPr>
                <w:rFonts w:ascii="Arial" w:eastAsia="Times New Roman" w:hAnsi="Arial" w:cs="Arial"/>
                <w:sz w:val="21"/>
                <w:szCs w:val="21"/>
              </w:rPr>
            </w:pPr>
            <w:r w:rsidRPr="007D3372">
              <w:rPr>
                <w:rFonts w:ascii="Arial" w:eastAsia="Times New Roman" w:hAnsi="Arial" w:cs="Arial"/>
                <w:sz w:val="21"/>
                <w:szCs w:val="21"/>
              </w:rPr>
              <w:t>Quantidade de alunos atendidos</w:t>
            </w:r>
          </w:p>
        </w:tc>
        <w:tc>
          <w:tcPr>
            <w:tcW w:w="4531" w:type="dxa"/>
          </w:tcPr>
          <w:p w14:paraId="6E19DD73" w14:textId="2918EFF4" w:rsidR="00F96078" w:rsidRPr="007D3372" w:rsidRDefault="00F96078">
            <w:pPr>
              <w:jc w:val="both"/>
              <w:rPr>
                <w:rFonts w:ascii="Arial" w:eastAsia="Times New Roman" w:hAnsi="Arial" w:cs="Arial"/>
                <w:sz w:val="21"/>
                <w:szCs w:val="21"/>
              </w:rPr>
            </w:pPr>
            <w:r w:rsidRPr="007D3372">
              <w:rPr>
                <w:rFonts w:ascii="Arial" w:eastAsia="Times New Roman" w:hAnsi="Arial" w:cs="Arial"/>
                <w:sz w:val="21"/>
                <w:szCs w:val="21"/>
              </w:rPr>
              <w:t>40</w:t>
            </w:r>
          </w:p>
        </w:tc>
      </w:tr>
      <w:tr w:rsidR="00F96078" w:rsidRPr="007D3372" w14:paraId="7A4C4E7B" w14:textId="77777777" w:rsidTr="00F96078">
        <w:tc>
          <w:tcPr>
            <w:tcW w:w="4530" w:type="dxa"/>
          </w:tcPr>
          <w:p w14:paraId="5B6DD0B6" w14:textId="3CBA28E0" w:rsidR="00F96078" w:rsidRPr="007D3372" w:rsidRDefault="00F96078">
            <w:pPr>
              <w:jc w:val="both"/>
              <w:rPr>
                <w:rFonts w:ascii="Arial" w:eastAsia="Times New Roman" w:hAnsi="Arial" w:cs="Arial"/>
                <w:sz w:val="21"/>
                <w:szCs w:val="21"/>
              </w:rPr>
            </w:pPr>
            <w:r w:rsidRPr="007D3372">
              <w:rPr>
                <w:rFonts w:ascii="Arial" w:eastAsia="Times New Roman" w:hAnsi="Arial" w:cs="Arial"/>
                <w:sz w:val="21"/>
                <w:szCs w:val="21"/>
              </w:rPr>
              <w:t>Cursos de origem</w:t>
            </w:r>
          </w:p>
        </w:tc>
        <w:tc>
          <w:tcPr>
            <w:tcW w:w="4531" w:type="dxa"/>
          </w:tcPr>
          <w:p w14:paraId="1EECB79A" w14:textId="7935A2A4" w:rsidR="00F96078" w:rsidRPr="007D3372" w:rsidRDefault="00F96078">
            <w:pPr>
              <w:jc w:val="both"/>
              <w:rPr>
                <w:rFonts w:ascii="Arial" w:eastAsia="Times New Roman" w:hAnsi="Arial" w:cs="Arial"/>
                <w:sz w:val="21"/>
                <w:szCs w:val="21"/>
              </w:rPr>
            </w:pPr>
            <w:r w:rsidRPr="007D3372">
              <w:rPr>
                <w:rFonts w:ascii="Arial" w:eastAsia="Times New Roman" w:hAnsi="Arial" w:cs="Arial"/>
                <w:sz w:val="21"/>
                <w:szCs w:val="21"/>
              </w:rPr>
              <w:t xml:space="preserve">Mestrado, Medicina, Odontologia, Engenharia Civil, Música, Artes, Educação Física, </w:t>
            </w:r>
            <w:proofErr w:type="spellStart"/>
            <w:r w:rsidRPr="007D3372">
              <w:rPr>
                <w:rFonts w:ascii="Arial" w:eastAsia="Times New Roman" w:hAnsi="Arial" w:cs="Arial"/>
                <w:sz w:val="21"/>
                <w:szCs w:val="21"/>
              </w:rPr>
              <w:t>Filisofia</w:t>
            </w:r>
            <w:proofErr w:type="spellEnd"/>
            <w:r w:rsidRPr="007D3372">
              <w:rPr>
                <w:rFonts w:ascii="Arial" w:eastAsia="Times New Roman" w:hAnsi="Arial" w:cs="Arial"/>
                <w:sz w:val="21"/>
                <w:szCs w:val="21"/>
              </w:rPr>
              <w:t>, Ciências Biológicas, Letras Inglês, Letras Português, História, Pedagogia, Engenharia de Sistemas, Teatro e Direito.</w:t>
            </w:r>
          </w:p>
        </w:tc>
      </w:tr>
      <w:tr w:rsidR="00F96078" w:rsidRPr="007D3372" w14:paraId="2F94383A" w14:textId="77777777" w:rsidTr="00F96078">
        <w:tc>
          <w:tcPr>
            <w:tcW w:w="4530" w:type="dxa"/>
          </w:tcPr>
          <w:p w14:paraId="5C6BC615" w14:textId="2765748D" w:rsidR="00F96078" w:rsidRPr="007D3372" w:rsidRDefault="00F96078">
            <w:pPr>
              <w:jc w:val="both"/>
              <w:rPr>
                <w:rFonts w:ascii="Arial" w:eastAsia="Times New Roman" w:hAnsi="Arial" w:cs="Arial"/>
                <w:sz w:val="21"/>
                <w:szCs w:val="21"/>
              </w:rPr>
            </w:pPr>
            <w:r w:rsidRPr="007D3372">
              <w:rPr>
                <w:rFonts w:ascii="Arial" w:eastAsia="Times New Roman" w:hAnsi="Arial" w:cs="Arial"/>
                <w:sz w:val="21"/>
                <w:szCs w:val="21"/>
              </w:rPr>
              <w:t>Necessidades Especiais</w:t>
            </w:r>
            <w:r w:rsidR="00F64354" w:rsidRPr="007D3372">
              <w:rPr>
                <w:rFonts w:ascii="Arial" w:eastAsia="Times New Roman" w:hAnsi="Arial" w:cs="Arial"/>
                <w:sz w:val="21"/>
                <w:szCs w:val="21"/>
              </w:rPr>
              <w:t>/incidências</w:t>
            </w:r>
          </w:p>
        </w:tc>
        <w:tc>
          <w:tcPr>
            <w:tcW w:w="4531" w:type="dxa"/>
          </w:tcPr>
          <w:p w14:paraId="2D9B0825" w14:textId="6B63D7F2" w:rsidR="00F96078" w:rsidRPr="007D3372" w:rsidRDefault="00F64354">
            <w:pPr>
              <w:jc w:val="both"/>
              <w:rPr>
                <w:rFonts w:ascii="Arial" w:eastAsia="Times New Roman" w:hAnsi="Arial" w:cs="Arial"/>
                <w:sz w:val="21"/>
                <w:szCs w:val="21"/>
              </w:rPr>
            </w:pPr>
            <w:r w:rsidRPr="007D3372">
              <w:rPr>
                <w:rFonts w:ascii="Arial" w:eastAsia="Times New Roman" w:hAnsi="Arial" w:cs="Arial"/>
                <w:sz w:val="21"/>
                <w:szCs w:val="21"/>
              </w:rPr>
              <w:t>Autismo, esquizofrenia, surdez, baixa visão e TDAH</w:t>
            </w:r>
          </w:p>
        </w:tc>
      </w:tr>
    </w:tbl>
    <w:p w14:paraId="0856725E" w14:textId="399011DB" w:rsidR="00F96078" w:rsidRPr="007D3372" w:rsidRDefault="00F64354" w:rsidP="00F64354">
      <w:pPr>
        <w:spacing w:after="0" w:line="240" w:lineRule="auto"/>
        <w:jc w:val="center"/>
        <w:rPr>
          <w:rFonts w:ascii="Arial" w:eastAsia="Times New Roman" w:hAnsi="Arial" w:cs="Arial"/>
          <w:sz w:val="21"/>
          <w:szCs w:val="21"/>
        </w:rPr>
      </w:pPr>
      <w:r w:rsidRPr="007D3372">
        <w:rPr>
          <w:rFonts w:ascii="Arial" w:eastAsia="Times New Roman" w:hAnsi="Arial" w:cs="Arial"/>
          <w:sz w:val="21"/>
          <w:szCs w:val="21"/>
        </w:rPr>
        <w:t>Fonte: Paulino, 2024</w:t>
      </w:r>
    </w:p>
    <w:p w14:paraId="01D1876E" w14:textId="77777777" w:rsidR="00D9035C" w:rsidRPr="007D3372" w:rsidRDefault="00D9035C">
      <w:pPr>
        <w:spacing w:after="0" w:line="240" w:lineRule="auto"/>
        <w:jc w:val="both"/>
        <w:rPr>
          <w:rFonts w:ascii="Arial" w:eastAsia="Times New Roman" w:hAnsi="Arial" w:cs="Arial"/>
          <w:b/>
          <w:sz w:val="21"/>
          <w:szCs w:val="21"/>
        </w:rPr>
      </w:pPr>
    </w:p>
    <w:p w14:paraId="03A6F4A7" w14:textId="77777777" w:rsidR="00F64354" w:rsidRPr="007D3372" w:rsidRDefault="00F64354">
      <w:pPr>
        <w:spacing w:after="0" w:line="240" w:lineRule="auto"/>
        <w:jc w:val="both"/>
        <w:rPr>
          <w:rFonts w:ascii="Arial" w:eastAsia="Times New Roman" w:hAnsi="Arial" w:cs="Arial"/>
          <w:b/>
          <w:sz w:val="21"/>
          <w:szCs w:val="21"/>
        </w:rPr>
      </w:pPr>
    </w:p>
    <w:p w14:paraId="5E453198" w14:textId="77777777" w:rsidR="00D9035C" w:rsidRPr="007D3372" w:rsidRDefault="00E82CA8">
      <w:pPr>
        <w:spacing w:after="0" w:line="240" w:lineRule="auto"/>
        <w:jc w:val="both"/>
        <w:rPr>
          <w:rFonts w:ascii="Arial" w:eastAsia="Times New Roman" w:hAnsi="Arial" w:cs="Arial"/>
          <w:b/>
          <w:sz w:val="21"/>
          <w:szCs w:val="21"/>
        </w:rPr>
      </w:pPr>
      <w:r w:rsidRPr="007D3372">
        <w:rPr>
          <w:rFonts w:ascii="Arial" w:eastAsia="Times New Roman" w:hAnsi="Arial" w:cs="Arial"/>
          <w:b/>
          <w:sz w:val="21"/>
          <w:szCs w:val="21"/>
        </w:rPr>
        <w:t>Relação do objeto de estudo com a pesquisa em Educação e eixo temático do COPED</w:t>
      </w:r>
    </w:p>
    <w:p w14:paraId="1F8C7BA0" w14:textId="77777777" w:rsidR="00D9035C" w:rsidRPr="007D3372" w:rsidRDefault="00D9035C">
      <w:pPr>
        <w:spacing w:after="0" w:line="240" w:lineRule="auto"/>
        <w:ind w:firstLine="850"/>
        <w:jc w:val="both"/>
        <w:rPr>
          <w:rFonts w:ascii="Arial" w:eastAsia="Times New Roman" w:hAnsi="Arial" w:cs="Arial"/>
          <w:sz w:val="21"/>
          <w:szCs w:val="21"/>
        </w:rPr>
      </w:pPr>
    </w:p>
    <w:p w14:paraId="6B6F66B7" w14:textId="77777777" w:rsidR="00D9035C" w:rsidRPr="007D3372" w:rsidRDefault="00E82CA8">
      <w:pPr>
        <w:spacing w:after="0" w:line="240" w:lineRule="auto"/>
        <w:ind w:firstLine="850"/>
        <w:jc w:val="both"/>
        <w:rPr>
          <w:rFonts w:ascii="Arial" w:eastAsia="Times New Roman" w:hAnsi="Arial" w:cs="Arial"/>
          <w:sz w:val="21"/>
          <w:szCs w:val="21"/>
        </w:rPr>
      </w:pPr>
      <w:r w:rsidRPr="007D3372">
        <w:rPr>
          <w:rFonts w:ascii="Arial" w:eastAsia="Times New Roman" w:hAnsi="Arial" w:cs="Arial"/>
          <w:sz w:val="21"/>
          <w:szCs w:val="21"/>
        </w:rPr>
        <w:t>As iniciativas voltadas para a inclusão de alunos com deficiência na universidade estão estreitamente relacionadas ao campo das Políticas Públicas e Gestão da Educação. O objetivo das políticas públicas educacionais é garantir que todos os alunos tenham acesso igualitário à educação e sejam integrados, independentemente de suas habilidades ou necessidades. Portanto, uma gestão eficaz dessas políticas é essencial para implementar ações práticas, como a criação de centros de apoio à acessibilidade, a oferta de auxílios estudantis e a promoção de colaboração entre diversos setores da instituição de ensino, visando garantir o êxito acadêmico de todos os estudantes.</w:t>
      </w:r>
    </w:p>
    <w:p w14:paraId="2BC46029" w14:textId="77777777" w:rsidR="00D9035C" w:rsidRPr="007D3372" w:rsidRDefault="00D9035C">
      <w:pPr>
        <w:spacing w:after="0" w:line="240" w:lineRule="auto"/>
        <w:ind w:firstLine="850"/>
        <w:jc w:val="both"/>
        <w:rPr>
          <w:rFonts w:ascii="Arial" w:eastAsia="Times New Roman" w:hAnsi="Arial" w:cs="Arial"/>
          <w:sz w:val="21"/>
          <w:szCs w:val="21"/>
        </w:rPr>
      </w:pPr>
    </w:p>
    <w:p w14:paraId="27A9CB1B" w14:textId="77777777" w:rsidR="00D9035C" w:rsidRPr="007D3372" w:rsidRDefault="00E82CA8">
      <w:pPr>
        <w:spacing w:after="0" w:line="240" w:lineRule="auto"/>
        <w:jc w:val="both"/>
        <w:rPr>
          <w:rFonts w:ascii="Arial" w:eastAsia="Times New Roman" w:hAnsi="Arial" w:cs="Arial"/>
          <w:b/>
          <w:sz w:val="21"/>
          <w:szCs w:val="21"/>
        </w:rPr>
      </w:pPr>
      <w:r w:rsidRPr="007D3372">
        <w:rPr>
          <w:rFonts w:ascii="Arial" w:eastAsia="Times New Roman" w:hAnsi="Arial" w:cs="Arial"/>
          <w:b/>
          <w:sz w:val="21"/>
          <w:szCs w:val="21"/>
        </w:rPr>
        <w:t>Considerações finais</w:t>
      </w:r>
    </w:p>
    <w:p w14:paraId="37E185DA" w14:textId="77777777" w:rsidR="00D9035C" w:rsidRPr="007D3372" w:rsidRDefault="00D9035C">
      <w:pPr>
        <w:spacing w:after="0" w:line="240" w:lineRule="auto"/>
        <w:jc w:val="both"/>
        <w:rPr>
          <w:rFonts w:ascii="Arial" w:eastAsia="Times New Roman" w:hAnsi="Arial" w:cs="Arial"/>
          <w:b/>
          <w:sz w:val="21"/>
          <w:szCs w:val="21"/>
        </w:rPr>
      </w:pPr>
    </w:p>
    <w:p w14:paraId="61D8DB21" w14:textId="77777777" w:rsidR="00D9035C" w:rsidRPr="007D3372" w:rsidRDefault="00E82CA8">
      <w:pPr>
        <w:spacing w:after="0" w:line="240" w:lineRule="auto"/>
        <w:ind w:firstLine="850"/>
        <w:jc w:val="both"/>
        <w:rPr>
          <w:rFonts w:ascii="Arial" w:eastAsia="Times New Roman" w:hAnsi="Arial" w:cs="Arial"/>
          <w:color w:val="0D0D0D"/>
          <w:sz w:val="21"/>
          <w:szCs w:val="21"/>
          <w:highlight w:val="white"/>
        </w:rPr>
      </w:pPr>
      <w:r w:rsidRPr="007D3372">
        <w:rPr>
          <w:rFonts w:ascii="Arial" w:eastAsia="Times New Roman" w:hAnsi="Arial" w:cs="Arial"/>
          <w:color w:val="0D0D0D"/>
          <w:sz w:val="21"/>
          <w:szCs w:val="21"/>
          <w:highlight w:val="white"/>
        </w:rPr>
        <w:t xml:space="preserve">Os esforços do Núcleo de Apoio à Acessibilidade e do Núcleo da Sociedade Inclusiva na Universidade visam criar um ambiente inclusivo e acessível para todos os alunos, oferecendo suporte acadêmico, tecnológico e emocional. Colaborações com outras </w:t>
      </w:r>
      <w:proofErr w:type="spellStart"/>
      <w:r w:rsidRPr="007D3372">
        <w:rPr>
          <w:rFonts w:ascii="Arial" w:eastAsia="Times New Roman" w:hAnsi="Arial" w:cs="Arial"/>
          <w:color w:val="0D0D0D"/>
          <w:sz w:val="21"/>
          <w:szCs w:val="21"/>
          <w:highlight w:val="white"/>
        </w:rPr>
        <w:t>pró-reitorias</w:t>
      </w:r>
      <w:proofErr w:type="spellEnd"/>
      <w:r w:rsidRPr="007D3372">
        <w:rPr>
          <w:rFonts w:ascii="Arial" w:eastAsia="Times New Roman" w:hAnsi="Arial" w:cs="Arial"/>
          <w:color w:val="0D0D0D"/>
          <w:sz w:val="21"/>
          <w:szCs w:val="21"/>
          <w:highlight w:val="white"/>
        </w:rPr>
        <w:t xml:space="preserve"> garantem </w:t>
      </w:r>
      <w:r w:rsidRPr="007D3372">
        <w:rPr>
          <w:rFonts w:ascii="Arial" w:eastAsia="Times New Roman" w:hAnsi="Arial" w:cs="Arial"/>
          <w:color w:val="0D0D0D"/>
          <w:sz w:val="21"/>
          <w:szCs w:val="21"/>
          <w:highlight w:val="white"/>
        </w:rPr>
        <w:lastRenderedPageBreak/>
        <w:t xml:space="preserve">que todos os benefícios sociais e legais estejam disponíveis para os alunos com deficiência. Além disso, o apoio financeiro por meio de assistências estudantis, como o Restaurante Universitário e os editais de apoio, desempenha um papel crucial para garantir a permanência e o sucesso dos alunos. O envolvimento de alunos estagiários amplia o alcance dessas iniciativas, promovendo uma cultura de apoio mútuo e aprendizado colaborativo. </w:t>
      </w:r>
    </w:p>
    <w:p w14:paraId="575B6025" w14:textId="77777777" w:rsidR="00D9035C" w:rsidRPr="007D3372" w:rsidRDefault="00D9035C">
      <w:pPr>
        <w:spacing w:after="0" w:line="240" w:lineRule="auto"/>
        <w:ind w:firstLine="850"/>
        <w:jc w:val="both"/>
        <w:rPr>
          <w:rFonts w:ascii="Arial" w:eastAsia="Times New Roman" w:hAnsi="Arial" w:cs="Arial"/>
          <w:color w:val="0D0D0D"/>
          <w:sz w:val="21"/>
          <w:szCs w:val="21"/>
          <w:highlight w:val="white"/>
        </w:rPr>
      </w:pPr>
    </w:p>
    <w:p w14:paraId="67845F81" w14:textId="77777777" w:rsidR="00D9035C" w:rsidRPr="007D3372" w:rsidRDefault="00E82CA8">
      <w:pPr>
        <w:spacing w:after="0" w:line="240" w:lineRule="auto"/>
        <w:jc w:val="both"/>
        <w:rPr>
          <w:rFonts w:ascii="Arial" w:eastAsia="Times New Roman" w:hAnsi="Arial" w:cs="Arial"/>
          <w:b/>
          <w:sz w:val="21"/>
          <w:szCs w:val="21"/>
        </w:rPr>
      </w:pPr>
      <w:r w:rsidRPr="007D3372">
        <w:rPr>
          <w:rFonts w:ascii="Arial" w:eastAsia="Times New Roman" w:hAnsi="Arial" w:cs="Arial"/>
          <w:b/>
          <w:sz w:val="21"/>
          <w:szCs w:val="21"/>
        </w:rPr>
        <w:t>Referências</w:t>
      </w:r>
    </w:p>
    <w:p w14:paraId="5C50BF90" w14:textId="77777777" w:rsidR="00D9035C" w:rsidRPr="007D3372" w:rsidRDefault="00D9035C">
      <w:pPr>
        <w:pBdr>
          <w:top w:val="nil"/>
          <w:left w:val="nil"/>
          <w:bottom w:val="nil"/>
          <w:right w:val="nil"/>
          <w:between w:val="nil"/>
        </w:pBdr>
        <w:spacing w:after="0" w:line="240" w:lineRule="auto"/>
        <w:rPr>
          <w:rFonts w:ascii="Arial" w:eastAsia="Times New Roman" w:hAnsi="Arial" w:cs="Arial"/>
          <w:color w:val="000000"/>
          <w:sz w:val="21"/>
          <w:szCs w:val="21"/>
        </w:rPr>
      </w:pPr>
    </w:p>
    <w:p w14:paraId="20D1E024"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sz w:val="21"/>
          <w:szCs w:val="21"/>
        </w:rPr>
        <w:t>MATTOS, Hellen Cristina Xavier da Silva; FERNANDES, Maria Cristina da Silveira</w:t>
      </w:r>
    </w:p>
    <w:p w14:paraId="2E907CFA" w14:textId="77777777" w:rsidR="00D9035C" w:rsidRPr="007D3372" w:rsidRDefault="00E82CA8">
      <w:pPr>
        <w:spacing w:after="0" w:line="240" w:lineRule="auto"/>
        <w:rPr>
          <w:rFonts w:ascii="Arial" w:eastAsia="Times New Roman" w:hAnsi="Arial" w:cs="Arial"/>
          <w:sz w:val="21"/>
          <w:szCs w:val="21"/>
        </w:rPr>
      </w:pPr>
      <w:proofErr w:type="spellStart"/>
      <w:r w:rsidRPr="007D3372">
        <w:rPr>
          <w:rFonts w:ascii="Arial" w:eastAsia="Times New Roman" w:hAnsi="Arial" w:cs="Arial"/>
          <w:sz w:val="21"/>
          <w:szCs w:val="21"/>
        </w:rPr>
        <w:t>Galan</w:t>
      </w:r>
      <w:proofErr w:type="spellEnd"/>
      <w:r w:rsidRPr="007D3372">
        <w:rPr>
          <w:rFonts w:ascii="Arial" w:eastAsia="Times New Roman" w:hAnsi="Arial" w:cs="Arial"/>
          <w:sz w:val="21"/>
          <w:szCs w:val="21"/>
        </w:rPr>
        <w:t>. Estudantes universitários: estratégias e procedimentos para a permanência.</w:t>
      </w:r>
    </w:p>
    <w:p w14:paraId="781749A0"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sz w:val="21"/>
          <w:szCs w:val="21"/>
        </w:rPr>
        <w:t xml:space="preserve">In: </w:t>
      </w:r>
      <w:r w:rsidRPr="007D3372">
        <w:rPr>
          <w:rFonts w:ascii="Arial" w:eastAsia="Times New Roman" w:hAnsi="Arial" w:cs="Arial"/>
          <w:b/>
          <w:sz w:val="21"/>
          <w:szCs w:val="21"/>
        </w:rPr>
        <w:t>Revista Contemporânea de Educação</w:t>
      </w:r>
      <w:r w:rsidRPr="007D3372">
        <w:rPr>
          <w:rFonts w:ascii="Arial" w:eastAsia="Times New Roman" w:hAnsi="Arial" w:cs="Arial"/>
          <w:sz w:val="21"/>
          <w:szCs w:val="21"/>
        </w:rPr>
        <w:t>, v. 14, n. 29, p. 156-174, 2019.</w:t>
      </w:r>
    </w:p>
    <w:p w14:paraId="307071EB" w14:textId="77777777" w:rsidR="00D9035C" w:rsidRPr="007D3372" w:rsidRDefault="00D9035C">
      <w:pPr>
        <w:spacing w:after="0" w:line="240" w:lineRule="auto"/>
        <w:rPr>
          <w:rFonts w:ascii="Arial" w:eastAsia="Times New Roman" w:hAnsi="Arial" w:cs="Arial"/>
          <w:sz w:val="21"/>
          <w:szCs w:val="21"/>
        </w:rPr>
      </w:pPr>
    </w:p>
    <w:p w14:paraId="64CF0256"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sz w:val="21"/>
          <w:szCs w:val="21"/>
        </w:rPr>
        <w:t>MELO, Francisco Ricardo Lins Vieira de; ARAÚJO, Eliana Rodrigues. Núcleos de</w:t>
      </w:r>
    </w:p>
    <w:p w14:paraId="74997F65"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sz w:val="21"/>
          <w:szCs w:val="21"/>
        </w:rPr>
        <w:t>Acessibilidade nas Universidades: reflexões a partir de uma experiência institucional.</w:t>
      </w:r>
    </w:p>
    <w:p w14:paraId="3FB943F2"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sz w:val="21"/>
          <w:szCs w:val="21"/>
        </w:rPr>
        <w:t xml:space="preserve">In: </w:t>
      </w:r>
      <w:r w:rsidRPr="007D3372">
        <w:rPr>
          <w:rFonts w:ascii="Arial" w:eastAsia="Times New Roman" w:hAnsi="Arial" w:cs="Arial"/>
          <w:b/>
          <w:sz w:val="21"/>
          <w:szCs w:val="21"/>
        </w:rPr>
        <w:t>Psicologia Escolar e Educacional</w:t>
      </w:r>
      <w:r w:rsidRPr="007D3372">
        <w:rPr>
          <w:rFonts w:ascii="Arial" w:eastAsia="Times New Roman" w:hAnsi="Arial" w:cs="Arial"/>
          <w:sz w:val="21"/>
          <w:szCs w:val="21"/>
        </w:rPr>
        <w:t>, v. 22, p. 57-66, 2018.</w:t>
      </w:r>
    </w:p>
    <w:p w14:paraId="41C02369" w14:textId="77777777" w:rsidR="00C44A89" w:rsidRPr="007D3372" w:rsidRDefault="00C44A89">
      <w:pPr>
        <w:spacing w:after="0" w:line="240" w:lineRule="auto"/>
        <w:rPr>
          <w:rFonts w:ascii="Arial" w:eastAsia="Times New Roman" w:hAnsi="Arial" w:cs="Arial"/>
          <w:sz w:val="21"/>
          <w:szCs w:val="21"/>
        </w:rPr>
      </w:pPr>
    </w:p>
    <w:p w14:paraId="7118B4F8" w14:textId="754BE450" w:rsidR="00C44A89" w:rsidRPr="007D3372" w:rsidRDefault="00C44A89">
      <w:pPr>
        <w:spacing w:after="0" w:line="240" w:lineRule="auto"/>
        <w:rPr>
          <w:rFonts w:ascii="Arial" w:eastAsia="Times New Roman" w:hAnsi="Arial" w:cs="Arial"/>
          <w:sz w:val="21"/>
          <w:szCs w:val="21"/>
        </w:rPr>
      </w:pPr>
      <w:r w:rsidRPr="007D3372">
        <w:rPr>
          <w:rFonts w:ascii="Arial" w:eastAsia="Times New Roman" w:hAnsi="Arial" w:cs="Arial"/>
          <w:sz w:val="21"/>
          <w:szCs w:val="21"/>
        </w:rPr>
        <w:t xml:space="preserve">PAULINO, Izabela Leal. </w:t>
      </w:r>
      <w:r w:rsidRPr="007D3372">
        <w:rPr>
          <w:rFonts w:ascii="Arial" w:eastAsia="Times New Roman" w:hAnsi="Arial" w:cs="Arial"/>
          <w:b/>
          <w:sz w:val="21"/>
          <w:szCs w:val="21"/>
        </w:rPr>
        <w:t>Entrevista Semiestruturada realizada no NUSI</w:t>
      </w:r>
      <w:r w:rsidRPr="007D3372">
        <w:rPr>
          <w:rFonts w:ascii="Arial" w:eastAsia="Times New Roman" w:hAnsi="Arial" w:cs="Arial"/>
          <w:sz w:val="21"/>
          <w:szCs w:val="21"/>
        </w:rPr>
        <w:t xml:space="preserve"> em maio de 2024.</w:t>
      </w:r>
    </w:p>
    <w:p w14:paraId="4170774D" w14:textId="77777777" w:rsidR="00D9035C" w:rsidRPr="007D3372" w:rsidRDefault="00D9035C">
      <w:pPr>
        <w:spacing w:after="0" w:line="240" w:lineRule="auto"/>
        <w:rPr>
          <w:rFonts w:ascii="Arial" w:eastAsia="Times New Roman" w:hAnsi="Arial" w:cs="Arial"/>
          <w:sz w:val="21"/>
          <w:szCs w:val="21"/>
        </w:rPr>
      </w:pPr>
    </w:p>
    <w:p w14:paraId="129D9D64"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sz w:val="21"/>
          <w:szCs w:val="21"/>
        </w:rPr>
        <w:t>SANTOS, Maria Ivanilde Pereira et al. Políticas de assistência estudantil em</w:t>
      </w:r>
    </w:p>
    <w:p w14:paraId="43ABC5B1"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sz w:val="21"/>
          <w:szCs w:val="21"/>
        </w:rPr>
        <w:t xml:space="preserve">momentos de crise: </w:t>
      </w:r>
      <w:proofErr w:type="gramStart"/>
      <w:r w:rsidRPr="007D3372">
        <w:rPr>
          <w:rFonts w:ascii="Arial" w:eastAsia="Times New Roman" w:hAnsi="Arial" w:cs="Arial"/>
          <w:sz w:val="21"/>
          <w:szCs w:val="21"/>
        </w:rPr>
        <w:t>uma revisão e alguns resultados desta prática de inclusão pela</w:t>
      </w:r>
      <w:proofErr w:type="gramEnd"/>
    </w:p>
    <w:p w14:paraId="2FCBF244" w14:textId="77777777" w:rsidR="00D9035C" w:rsidRPr="007D3372" w:rsidRDefault="00E82CA8">
      <w:pPr>
        <w:spacing w:after="0" w:line="240" w:lineRule="auto"/>
        <w:rPr>
          <w:rFonts w:ascii="Arial" w:eastAsia="Times New Roman" w:hAnsi="Arial" w:cs="Arial"/>
          <w:b/>
          <w:sz w:val="21"/>
          <w:szCs w:val="21"/>
        </w:rPr>
      </w:pPr>
      <w:r w:rsidRPr="007D3372">
        <w:rPr>
          <w:rFonts w:ascii="Arial" w:eastAsia="Times New Roman" w:hAnsi="Arial" w:cs="Arial"/>
          <w:sz w:val="21"/>
          <w:szCs w:val="21"/>
        </w:rPr>
        <w:t xml:space="preserve">educação em uma universidade pública. In: </w:t>
      </w:r>
      <w:r w:rsidRPr="007D3372">
        <w:rPr>
          <w:rFonts w:ascii="Arial" w:eastAsia="Times New Roman" w:hAnsi="Arial" w:cs="Arial"/>
          <w:b/>
          <w:sz w:val="21"/>
          <w:szCs w:val="21"/>
        </w:rPr>
        <w:t>Revista Economia e Políticas</w:t>
      </w:r>
    </w:p>
    <w:p w14:paraId="3E19E1CF"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b/>
          <w:sz w:val="21"/>
          <w:szCs w:val="21"/>
        </w:rPr>
        <w:t>Públicas</w:t>
      </w:r>
      <w:r w:rsidRPr="007D3372">
        <w:rPr>
          <w:rFonts w:ascii="Arial" w:eastAsia="Times New Roman" w:hAnsi="Arial" w:cs="Arial"/>
          <w:sz w:val="21"/>
          <w:szCs w:val="21"/>
        </w:rPr>
        <w:t>, v. 6, n. 1, p. 171-200, 2018.</w:t>
      </w:r>
    </w:p>
    <w:p w14:paraId="01F8AA81" w14:textId="77777777" w:rsidR="00D9035C" w:rsidRPr="007D3372" w:rsidRDefault="00D9035C">
      <w:pPr>
        <w:spacing w:after="0" w:line="240" w:lineRule="auto"/>
        <w:rPr>
          <w:rFonts w:ascii="Arial" w:eastAsia="Times New Roman" w:hAnsi="Arial" w:cs="Arial"/>
          <w:sz w:val="21"/>
          <w:szCs w:val="21"/>
        </w:rPr>
      </w:pPr>
    </w:p>
    <w:p w14:paraId="3BB1C458" w14:textId="77777777" w:rsidR="00D9035C" w:rsidRPr="007D3372" w:rsidRDefault="00E82CA8">
      <w:pPr>
        <w:spacing w:after="0" w:line="240" w:lineRule="auto"/>
        <w:rPr>
          <w:rFonts w:ascii="Arial" w:eastAsia="Times New Roman" w:hAnsi="Arial" w:cs="Arial"/>
          <w:b/>
          <w:sz w:val="21"/>
          <w:szCs w:val="21"/>
        </w:rPr>
      </w:pPr>
      <w:r w:rsidRPr="007D3372">
        <w:rPr>
          <w:rFonts w:ascii="Arial" w:eastAsia="Times New Roman" w:hAnsi="Arial" w:cs="Arial"/>
          <w:sz w:val="21"/>
          <w:szCs w:val="21"/>
        </w:rPr>
        <w:t xml:space="preserve">UNIMONTES. </w:t>
      </w:r>
      <w:r w:rsidRPr="007D3372">
        <w:rPr>
          <w:rFonts w:ascii="Arial" w:eastAsia="Times New Roman" w:hAnsi="Arial" w:cs="Arial"/>
          <w:b/>
          <w:sz w:val="21"/>
          <w:szCs w:val="21"/>
        </w:rPr>
        <w:t>Plano de Desenvolvimento Institucional: PDI Unimontes 2017-</w:t>
      </w:r>
    </w:p>
    <w:p w14:paraId="2DC647A1"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b/>
          <w:sz w:val="21"/>
          <w:szCs w:val="21"/>
        </w:rPr>
        <w:t>2021</w:t>
      </w:r>
      <w:r w:rsidRPr="007D3372">
        <w:rPr>
          <w:rFonts w:ascii="Arial" w:eastAsia="Times New Roman" w:hAnsi="Arial" w:cs="Arial"/>
          <w:sz w:val="21"/>
          <w:szCs w:val="21"/>
        </w:rPr>
        <w:t>. Conselho de Ensino, Pesquisa e Extensão. Universidade Estadual de Montes</w:t>
      </w:r>
    </w:p>
    <w:p w14:paraId="2AB6A5EF" w14:textId="77777777" w:rsidR="00D9035C" w:rsidRPr="007D3372" w:rsidRDefault="00E82CA8">
      <w:pPr>
        <w:spacing w:after="0" w:line="240" w:lineRule="auto"/>
        <w:rPr>
          <w:rFonts w:ascii="Arial" w:eastAsia="Times New Roman" w:hAnsi="Arial" w:cs="Arial"/>
          <w:sz w:val="21"/>
          <w:szCs w:val="21"/>
        </w:rPr>
      </w:pPr>
      <w:r w:rsidRPr="007D3372">
        <w:rPr>
          <w:rFonts w:ascii="Arial" w:eastAsia="Times New Roman" w:hAnsi="Arial" w:cs="Arial"/>
          <w:sz w:val="21"/>
          <w:szCs w:val="21"/>
        </w:rPr>
        <w:t>Claros. Montes Claros, Minas Gerais, 2017.</w:t>
      </w:r>
    </w:p>
    <w:p w14:paraId="3C088F60" w14:textId="77777777" w:rsidR="00D9035C" w:rsidRDefault="00D9035C">
      <w:pPr>
        <w:spacing w:after="0" w:line="240" w:lineRule="auto"/>
      </w:pPr>
    </w:p>
    <w:p w14:paraId="2F712FA4" w14:textId="77777777" w:rsidR="00D9035C" w:rsidRDefault="00D9035C">
      <w:pPr>
        <w:spacing w:after="0" w:line="240" w:lineRule="auto"/>
      </w:pPr>
    </w:p>
    <w:p w14:paraId="243D7149" w14:textId="77777777" w:rsidR="00D9035C" w:rsidRDefault="00D9035C">
      <w:pPr>
        <w:spacing w:after="0" w:line="240" w:lineRule="auto"/>
      </w:pPr>
    </w:p>
    <w:p w14:paraId="642FB4AA" w14:textId="77777777" w:rsidR="00D9035C" w:rsidRDefault="00D9035C">
      <w:pPr>
        <w:spacing w:after="0" w:line="240" w:lineRule="auto"/>
      </w:pPr>
    </w:p>
    <w:p w14:paraId="1532D1F9" w14:textId="77777777" w:rsidR="00D9035C" w:rsidRDefault="00D9035C">
      <w:pPr>
        <w:spacing w:after="0" w:line="240" w:lineRule="auto"/>
      </w:pPr>
    </w:p>
    <w:sectPr w:rsidR="00D9035C">
      <w:headerReference w:type="default" r:id="rId11"/>
      <w:pgSz w:w="11906" w:h="16838"/>
      <w:pgMar w:top="1701"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6604B" w14:textId="77777777" w:rsidR="001E44F6" w:rsidRDefault="001E44F6">
      <w:pPr>
        <w:spacing w:after="0" w:line="240" w:lineRule="auto"/>
      </w:pPr>
      <w:r>
        <w:separator/>
      </w:r>
    </w:p>
  </w:endnote>
  <w:endnote w:type="continuationSeparator" w:id="0">
    <w:p w14:paraId="15380C57" w14:textId="77777777" w:rsidR="001E44F6" w:rsidRDefault="001E4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90EAA2-64F4-4A57-85F7-C4F31EB159AB}"/>
    <w:embedBold r:id="rId2" w:fontKey="{CA66CCDD-D98B-475F-B329-E540A6E7110C}"/>
  </w:font>
  <w:font w:name="Georgia">
    <w:panose1 w:val="02040502050405020303"/>
    <w:charset w:val="00"/>
    <w:family w:val="roman"/>
    <w:pitch w:val="variable"/>
    <w:sig w:usb0="00000287" w:usb1="00000000" w:usb2="00000000" w:usb3="00000000" w:csb0="0000009F" w:csb1="00000000"/>
    <w:embedRegular r:id="rId3" w:fontKey="{8900E79B-1146-44FD-BF79-734F0889B2CC}"/>
    <w:embedItalic r:id="rId4" w:fontKey="{700015D4-65A3-4C4C-943D-B465747A290D}"/>
  </w:font>
  <w:font w:name="Tahoma">
    <w:panose1 w:val="020B0604030504040204"/>
    <w:charset w:val="00"/>
    <w:family w:val="swiss"/>
    <w:pitch w:val="variable"/>
    <w:sig w:usb0="E1002EFF" w:usb1="C000605B" w:usb2="00000029" w:usb3="00000000" w:csb0="000101FF" w:csb1="00000000"/>
    <w:embedRegular r:id="rId5" w:fontKey="{924239BD-B49C-4172-9D52-8C84FF2C4061}"/>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embedRegular r:id="rId6" w:fontKey="{DA8EE621-418E-4B01-89C9-A817EFAF680D}"/>
  </w:font>
  <w:font w:name="Cambria">
    <w:panose1 w:val="02040503050406030204"/>
    <w:charset w:val="00"/>
    <w:family w:val="roman"/>
    <w:pitch w:val="variable"/>
    <w:sig w:usb0="E00006FF" w:usb1="420024FF" w:usb2="02000000" w:usb3="00000000" w:csb0="0000019F" w:csb1="00000000"/>
    <w:embedRegular r:id="rId7" w:fontKey="{E72563EB-0E62-4A3A-ABFB-2221931A09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477D4" w14:textId="77777777" w:rsidR="001E44F6" w:rsidRDefault="001E44F6">
      <w:pPr>
        <w:spacing w:after="0" w:line="240" w:lineRule="auto"/>
      </w:pPr>
      <w:r>
        <w:separator/>
      </w:r>
    </w:p>
  </w:footnote>
  <w:footnote w:type="continuationSeparator" w:id="0">
    <w:p w14:paraId="155DB257" w14:textId="77777777" w:rsidR="001E44F6" w:rsidRDefault="001E4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BEFD8" w14:textId="77777777" w:rsidR="00D9035C" w:rsidRDefault="00E82CA8">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1D7FA254" wp14:editId="44832FF1">
          <wp:extent cx="5760085" cy="174134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60085" cy="174134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163DB6"/>
    <w:multiLevelType w:val="multilevel"/>
    <w:tmpl w:val="7C0C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3979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35C"/>
    <w:rsid w:val="000B5AF5"/>
    <w:rsid w:val="001E44F6"/>
    <w:rsid w:val="00252F33"/>
    <w:rsid w:val="00257E38"/>
    <w:rsid w:val="002B63BF"/>
    <w:rsid w:val="00446359"/>
    <w:rsid w:val="00462F21"/>
    <w:rsid w:val="00504D66"/>
    <w:rsid w:val="00553095"/>
    <w:rsid w:val="00633008"/>
    <w:rsid w:val="006C778D"/>
    <w:rsid w:val="007B2F98"/>
    <w:rsid w:val="007D3372"/>
    <w:rsid w:val="007D642B"/>
    <w:rsid w:val="00B32105"/>
    <w:rsid w:val="00BC1B37"/>
    <w:rsid w:val="00C44A89"/>
    <w:rsid w:val="00CE5CA5"/>
    <w:rsid w:val="00D46B85"/>
    <w:rsid w:val="00D762C8"/>
    <w:rsid w:val="00D9035C"/>
    <w:rsid w:val="00DC528B"/>
    <w:rsid w:val="00DE7287"/>
    <w:rsid w:val="00E50D97"/>
    <w:rsid w:val="00E82CA8"/>
    <w:rsid w:val="00EA5F85"/>
    <w:rsid w:val="00F03FB7"/>
    <w:rsid w:val="00F64354"/>
    <w:rsid w:val="00F960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F4ED3"/>
  <w15:docId w15:val="{0D10C2E4-C8F0-4D82-8BC0-36D54AA6B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FB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553095"/>
    <w:rPr>
      <w:color w:val="0000FF"/>
      <w:u w:val="single"/>
    </w:rPr>
  </w:style>
  <w:style w:type="character" w:customStyle="1" w:styleId="MenoPendente1">
    <w:name w:val="Menção Pendente1"/>
    <w:basedOn w:val="Fontepargpadro"/>
    <w:uiPriority w:val="99"/>
    <w:semiHidden/>
    <w:unhideWhenUsed/>
    <w:rsid w:val="00257E38"/>
    <w:rPr>
      <w:color w:val="605E5C"/>
      <w:shd w:val="clear" w:color="auto" w:fill="E1DFDD"/>
    </w:rPr>
  </w:style>
  <w:style w:type="table" w:styleId="Tabelacomgrade">
    <w:name w:val="Table Grid"/>
    <w:basedOn w:val="Tabelanormal"/>
    <w:uiPriority w:val="39"/>
    <w:rsid w:val="00F96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D46B85"/>
    <w:rPr>
      <w:color w:val="605E5C"/>
      <w:shd w:val="clear" w:color="auto" w:fill="E1DFDD"/>
    </w:rPr>
  </w:style>
  <w:style w:type="paragraph" w:styleId="Textodebalo">
    <w:name w:val="Balloon Text"/>
    <w:basedOn w:val="Normal"/>
    <w:link w:val="TextodebaloChar"/>
    <w:uiPriority w:val="99"/>
    <w:semiHidden/>
    <w:unhideWhenUsed/>
    <w:rsid w:val="000B5A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5A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1390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dibertholi@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zabellaleal.moc@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abrielvaleriosouzas@gmail.com" TargetMode="External"/><Relationship Id="rId4" Type="http://schemas.openxmlformats.org/officeDocument/2006/relationships/webSettings" Target="webSettings.xml"/><Relationship Id="rId9" Type="http://schemas.openxmlformats.org/officeDocument/2006/relationships/hyperlink" Target="mailto:marilialeal.moc@gma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1612</Words>
  <Characters>8711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Izabella Leal Paulino</dc:creator>
  <cp:lastModifiedBy>Izabella Paulino Bella</cp:lastModifiedBy>
  <cp:revision>2</cp:revision>
  <dcterms:created xsi:type="dcterms:W3CDTF">2024-06-11T01:19:00Z</dcterms:created>
  <dcterms:modified xsi:type="dcterms:W3CDTF">2024-06-11T01:19:00Z</dcterms:modified>
</cp:coreProperties>
</file>