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74" w:rsidRDefault="00C65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974" w:rsidRDefault="00D2392B" w:rsidP="00C4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Hlk166672367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LITERATURA EM LIBRAS ESCRITA (SIGNWRITING): LITERASURDOS – PROJETO COM O USO DE LIVRO BILÍNGUE NO PROCESSO DE LETRAMENTO VISUAL DE ESTUDANTES SURDOS</w:t>
      </w:r>
    </w:p>
    <w:p w:rsidR="00C65974" w:rsidRDefault="00C65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Rubens Ramos de Almeida</w:t>
      </w: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Secretaria Municipal de Educação de São Luís-MA (SEMED)</w:t>
      </w: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escrevaemlibras@gmail.com</w:t>
      </w:r>
    </w:p>
    <w:p w:rsidR="00C65974" w:rsidRDefault="00C65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Antonio Alves Cavalcante Junior</w:t>
      </w: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Secretaria de Educação do Tocantins (SEDUC)</w:t>
      </w: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antonio.junior2@professor.to.gov.br</w:t>
      </w:r>
    </w:p>
    <w:p w:rsidR="00C65974" w:rsidRDefault="00C65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Crisiane de Freitas Soares </w:t>
      </w: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de Pelotas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65974" w:rsidRDefault="00F96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FC0">
        <w:rPr>
          <w:rFonts w:ascii="Times New Roman" w:eastAsia="Times New Roman" w:hAnsi="Times New Roman" w:cs="Times New Roman"/>
          <w:sz w:val="24"/>
          <w:szCs w:val="24"/>
        </w:rPr>
        <w:t>crisiane.soares.ufpel@gmail.com</w:t>
      </w:r>
    </w:p>
    <w:p w:rsidR="00C65974" w:rsidRDefault="00C65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Mileide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 Leite</w:t>
      </w: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Instituto Federal da Bahia (IFBA)</w:t>
      </w:r>
    </w:p>
    <w:p w:rsidR="00C65974" w:rsidRDefault="005E41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41B7">
        <w:rPr>
          <w:rFonts w:ascii="Times New Roman" w:eastAsia="Times New Roman" w:hAnsi="Times New Roman" w:cs="Times New Roman"/>
          <w:sz w:val="24"/>
          <w:szCs w:val="24"/>
        </w:rPr>
        <w:t>mileideleite@hotmail.com</w:t>
      </w:r>
    </w:p>
    <w:p w:rsidR="00C65974" w:rsidRDefault="00C65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Ferreira dos Santos</w:t>
      </w: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do Estado da Bahia (UNEB)</w:t>
      </w: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thaiana.ferreira04@gmail.com</w:t>
      </w:r>
    </w:p>
    <w:p w:rsidR="00C65974" w:rsidRDefault="00C65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5974" w:rsidRDefault="00D239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Alfabetização, Letramento e outras Linguagens</w:t>
      </w:r>
    </w:p>
    <w:p w:rsidR="00C65974" w:rsidRPr="003D2D6D" w:rsidRDefault="00D2392B" w:rsidP="003D2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Literatura em Libras escrita; letramento visual, SignWriting. </w:t>
      </w:r>
      <w:bookmarkStart w:id="2" w:name="_GoBack"/>
      <w:bookmarkEnd w:id="2"/>
    </w:p>
    <w:p w:rsidR="00C65974" w:rsidRDefault="00D2392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C65974" w:rsidRDefault="00D23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trabalho propõe apresentar uma pesquisa, que se constitui no formato de projeto de intervenção pedagógica – Projeto “LiteraSurdos”, implantado na Escola Bilíngue Libras e Língua Portuguesa Escrita da rede municipal de ensino da cidade de São Luís-MA, iniciado em março de 2024, previsto para concluir em dezembro do mesmo ano. </w:t>
      </w:r>
      <w:r w:rsidR="009E33DF">
        <w:rPr>
          <w:rFonts w:ascii="Times New Roman" w:eastAsia="Times New Roman" w:hAnsi="Times New Roman" w:cs="Times New Roman"/>
          <w:sz w:val="24"/>
          <w:szCs w:val="24"/>
        </w:rPr>
        <w:t xml:space="preserve">Diante dos </w:t>
      </w:r>
      <w:r w:rsidR="009E33DF" w:rsidRPr="009E33DF">
        <w:rPr>
          <w:rFonts w:ascii="Times New Roman" w:eastAsia="Times New Roman" w:hAnsi="Times New Roman" w:cs="Times New Roman"/>
          <w:sz w:val="24"/>
          <w:szCs w:val="24"/>
        </w:rPr>
        <w:t>desafios significativos</w:t>
      </w:r>
      <w:r w:rsidR="009E33DF">
        <w:rPr>
          <w:rFonts w:ascii="Times New Roman" w:eastAsia="Times New Roman" w:hAnsi="Times New Roman" w:cs="Times New Roman"/>
          <w:sz w:val="24"/>
          <w:szCs w:val="24"/>
        </w:rPr>
        <w:t xml:space="preserve"> do processo de </w:t>
      </w:r>
      <w:r w:rsidR="009E33DF" w:rsidRPr="009E33DF">
        <w:rPr>
          <w:rFonts w:ascii="Times New Roman" w:eastAsia="Times New Roman" w:hAnsi="Times New Roman" w:cs="Times New Roman"/>
          <w:sz w:val="24"/>
          <w:szCs w:val="24"/>
        </w:rPr>
        <w:t>aquisição da língua portuguesa escrita por estudantes surdos</w:t>
      </w:r>
      <w:r w:rsidR="009E33DF">
        <w:rPr>
          <w:rFonts w:ascii="Times New Roman" w:eastAsia="Times New Roman" w:hAnsi="Times New Roman" w:cs="Times New Roman"/>
          <w:sz w:val="24"/>
          <w:szCs w:val="24"/>
        </w:rPr>
        <w:t xml:space="preserve"> matriculados na referida escola, foi questionado qual melhor abordagem pedagógica e melhores estratégias de ensino como </w:t>
      </w:r>
      <w:r w:rsidR="009E33DF">
        <w:rPr>
          <w:rFonts w:ascii="Times New Roman" w:eastAsia="Times New Roman" w:hAnsi="Times New Roman" w:cs="Times New Roman"/>
          <w:sz w:val="24"/>
          <w:szCs w:val="24"/>
        </w:rPr>
        <w:t>intervenção pedagógica</w:t>
      </w:r>
      <w:r w:rsidR="009E33DF">
        <w:rPr>
          <w:rFonts w:ascii="Times New Roman" w:eastAsia="Times New Roman" w:hAnsi="Times New Roman" w:cs="Times New Roman"/>
          <w:sz w:val="24"/>
          <w:szCs w:val="24"/>
        </w:rPr>
        <w:t>. Logo, o p</w:t>
      </w:r>
      <w:r w:rsidR="009E33DF" w:rsidRPr="009E33DF">
        <w:rPr>
          <w:rFonts w:ascii="Times New Roman" w:eastAsia="Times New Roman" w:hAnsi="Times New Roman" w:cs="Times New Roman"/>
          <w:sz w:val="24"/>
          <w:szCs w:val="24"/>
        </w:rPr>
        <w:t>rojeto "LiteraSurdos" busca superar essas barreiras implementando uma abordagem pedagógica que integra o letramento visual com a literatura em Libras escrita (SignWriting). Esta abordagem é justificada pela necessidade de criar estratégias de ensino que respeitem a língua materna dos alunos surdos e que promovam uma aprendizagem significativa da língua portuguesa escrita. O uso de livros bilíngues (Português e Libras) é fundamental para proporcionar aos estudantes surdos acesso ao conteúdo curricular de forma inclusiva e equitativa, permitindo que eles desenvolvam habilidades de leitura e escrita em ambas as línguas</w:t>
      </w:r>
      <w:r w:rsidR="009E33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esta razão, a presente pesquisa tem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como objetivo auxiliar nesta problemática, mediante a </w:t>
      </w:r>
      <w:r w:rsidR="003D2D6D">
        <w:rPr>
          <w:rFonts w:ascii="Times New Roman" w:eastAsia="Times New Roman" w:hAnsi="Times New Roman" w:cs="Times New Roman"/>
          <w:sz w:val="24"/>
          <w:szCs w:val="24"/>
        </w:rPr>
        <w:t xml:space="preserve">proposta de se </w:t>
      </w:r>
      <w:r>
        <w:rPr>
          <w:rFonts w:ascii="Times New Roman" w:eastAsia="Times New Roman" w:hAnsi="Times New Roman" w:cs="Times New Roman"/>
          <w:sz w:val="24"/>
          <w:szCs w:val="24"/>
        </w:rPr>
        <w:t>utiliza</w:t>
      </w:r>
      <w:r w:rsidR="003D2D6D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livro bilíngue (Português e Libras) intitulado “Telasco </w:t>
      </w:r>
      <w:r w:rsidRPr="008563D2">
        <w:rPr>
          <w:rFonts w:ascii="Times New Roman" w:eastAsia="Times New Roman" w:hAnsi="Times New Roman" w:cs="Times New Roman"/>
          <w:sz w:val="24"/>
          <w:szCs w:val="24"/>
        </w:rPr>
        <w:t>e sua turma em: a lenda da Manguda” (Almeida, 2023). O referencial teórico que fundamenta a pesquisa</w:t>
      </w:r>
      <w:sdt>
        <w:sdtPr>
          <w:tag w:val="goog_rdk_0"/>
          <w:id w:val="1512259798"/>
        </w:sdtPr>
        <w:sdtEndPr/>
        <w:sdtContent/>
      </w:sdt>
      <w:sdt>
        <w:sdtPr>
          <w:tag w:val="goog_rdk_1"/>
          <w:id w:val="-1588224273"/>
        </w:sdtPr>
        <w:sdtEndPr/>
        <w:sdtContent/>
      </w:sdt>
      <w:r w:rsidRPr="008563D2">
        <w:rPr>
          <w:rFonts w:ascii="Times New Roman" w:eastAsia="Times New Roman" w:hAnsi="Times New Roman" w:cs="Times New Roman"/>
          <w:sz w:val="24"/>
          <w:szCs w:val="24"/>
        </w:rPr>
        <w:t xml:space="preserve">, pois estes consideram a relevância da literatura em Libras em sua modalidade escrita no ensino da Libras como primeira língua (l1) e do Português como segunda língua (l2). Aborda as práticas de letramento visual que fazem parte da educação de surdos. Discorre sobre o sistema de escrita SignWriting e suas contribuições significativas para a comunidade surda, e de como a introdução de livros da literatura infantil em sala de aula, acessível aos estudantes surdos, podem beneficiar no processo de aprendizagem da leitura e escrita. Essas vertentes estão ancoradas nas pesquisas de autores como </w:t>
      </w:r>
      <w:r>
        <w:rPr>
          <w:rFonts w:ascii="Times New Roman" w:eastAsia="Times New Roman" w:hAnsi="Times New Roman" w:cs="Times New Roman"/>
          <w:sz w:val="24"/>
          <w:szCs w:val="24"/>
        </w:rPr>
        <w:t>Sutton-Spence (2021), Fernandes (2006), Bózoli e Stumpf (2023), Wanderley (2012), e Faria (2004).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metodologia adotada neste trabalho foi a Pesquisa-Ação, de cunho qualitativo que permite uma investigação aprofundada do tema em questão, por envolver uma ação participativa e colaborativa entre pesquisadores e participantes,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contribuindo para o desenvolvimento de conhecimentos aplicáveis na prática</w:t>
      </w:r>
      <w: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THIOLLENT, 2000; TRIPP, 2005). Neste sentido, os registros realizados na primeira etapa da aplicação do projeto, indicam que a abordagem pedagógica despertou o interesse dos estudantes surdos pela leitura, a princípio, em sua primeira língua, contudo, diante das atividades propostas, acreditamos que poderá </w:t>
      </w:r>
      <w:sdt>
        <w:sdtPr>
          <w:tag w:val="goog_rdk_2"/>
          <w:id w:val="-1506587377"/>
        </w:sdtPr>
        <w:sdtEndPr/>
        <w:sdtContent/>
      </w:sdt>
      <w:sdt>
        <w:sdtPr>
          <w:tag w:val="goog_rdk_3"/>
          <w:id w:val="-1633932779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motivá-los a lerem e escreverem também na língua Portuguesa, contribuindo positivamente para o processo de letramento nesta língua.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E33DF" w:rsidRDefault="009E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3DF" w:rsidRDefault="009E3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974" w:rsidRDefault="00D23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C65974" w:rsidRDefault="00C6597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  <w:bookmarkStart w:id="3" w:name="_heading=h.30j0zll" w:colFirst="0" w:colLast="0"/>
      <w:bookmarkEnd w:id="3"/>
    </w:p>
    <w:p w:rsidR="00C65974" w:rsidRDefault="00D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Rubens Ramos.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Telasco e sua turma em: a lenda da Manguda</w:t>
      </w:r>
      <w:r>
        <w:rPr>
          <w:rFonts w:ascii="Times New Roman" w:eastAsia="Times New Roman" w:hAnsi="Times New Roman" w:cs="Times New Roman"/>
          <w:sz w:val="24"/>
          <w:szCs w:val="24"/>
        </w:rPr>
        <w:t>. 1. ed. Tradução para Libras: Danielson Silva, Léa Cristina Santos, Roselane Laíza Martins. São Luís, MA: Viegas, 2023.</w:t>
      </w:r>
    </w:p>
    <w:p w:rsidR="00C65974" w:rsidRDefault="00D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BÓZOLI, Daniele Miki Fujikawa; STUMPF, Marianne Rossi. SignWriting na aprendizagem do português escrito: por uma abordagem bilíngue para surdos.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CARNEIRO, Bruno Gonçalves; COURA, Felipe de Almeida; SOUSA, Aline Nunes de.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Língua Brasileira de Sinais</w:t>
      </w:r>
      <w:r>
        <w:rPr>
          <w:rFonts w:ascii="Times New Roman" w:eastAsia="Times New Roman" w:hAnsi="Times New Roman" w:cs="Times New Roman"/>
          <w:sz w:val="24"/>
          <w:szCs w:val="24"/>
        </w:rPr>
        <w:t>: Linguística Aplicada, Educação e Descrição Linguística. 1 ed. Campinas, SP: Pontes Editores, 2023, p.76-101.</w:t>
      </w:r>
    </w:p>
    <w:p w:rsidR="00C65974" w:rsidRDefault="00D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FARIA, Maria Alice.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Como usar a literatura infantil na sala de aula</w:t>
      </w:r>
      <w:r>
        <w:rPr>
          <w:rFonts w:ascii="Times New Roman" w:eastAsia="Times New Roman" w:hAnsi="Times New Roman" w:cs="Times New Roman"/>
          <w:sz w:val="24"/>
          <w:szCs w:val="24"/>
        </w:rPr>
        <w:t>. São Paulo: Contexto, 2004.</w:t>
      </w:r>
    </w:p>
    <w:p w:rsidR="00C65974" w:rsidRDefault="00D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FERNANDES, Sueli Fátima.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Práticas de letramento na educação bilíngue para surdos</w:t>
      </w:r>
      <w:r>
        <w:rPr>
          <w:rFonts w:ascii="Times New Roman" w:eastAsia="Times New Roman" w:hAnsi="Times New Roman" w:cs="Times New Roman"/>
          <w:sz w:val="24"/>
          <w:szCs w:val="24"/>
        </w:rPr>
        <w:t>. Curitiba: SEED, 2006.</w:t>
      </w:r>
    </w:p>
    <w:p w:rsidR="00C65974" w:rsidRDefault="00D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SUTTON-SPENCE, Rachel.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Literatura em Libras</w:t>
      </w:r>
      <w:r>
        <w:rPr>
          <w:rFonts w:ascii="Times New Roman" w:eastAsia="Times New Roman" w:hAnsi="Times New Roman" w:cs="Times New Roman"/>
          <w:sz w:val="24"/>
          <w:szCs w:val="24"/>
        </w:rPr>
        <w:t>. Petrópolis, RJ: Editora Arara Azul, 2021.</w:t>
      </w:r>
    </w:p>
    <w:p w:rsidR="00C65974" w:rsidRDefault="00D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THIOLLENT, Michel.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da pesquisa-ação</w:t>
      </w:r>
      <w:r>
        <w:rPr>
          <w:rFonts w:ascii="Times New Roman" w:eastAsia="Times New Roman" w:hAnsi="Times New Roman" w:cs="Times New Roman"/>
          <w:sz w:val="24"/>
          <w:szCs w:val="24"/>
        </w:rPr>
        <w:t>. São Paulo: Cortez, 2000.</w:t>
      </w:r>
    </w:p>
    <w:p w:rsidR="00C65974" w:rsidRDefault="00D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TRIPP, David.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Pesquisa-ação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uma introdução metodológica. Educação e Pesquisa, São Paulo, v. 31, n. 3. Tradução: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Lourenço de Oliveira. 2005, p. 443-466. Disponível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&lt;https://cursosextensao.usp.br/pluginfile.php/348106/mod_resource/content/1/Pesquisa%20a%C3%A7%C3%A3o%20-%20David%20Tripp.pdf&gt;. Acesso em: 08 mai. 2023.</w:t>
      </w:r>
    </w:p>
    <w:p w:rsidR="00C65974" w:rsidRDefault="00D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WANDERLEY, Débora Campos.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Aspectos da leitura e escrita de sinais: estudos de caso com alunos surdos da educação básica e de universitários surdos e ouvintes</w:t>
      </w:r>
      <w:r>
        <w:rPr>
          <w:rFonts w:ascii="Times New Roman" w:eastAsia="Times New Roman" w:hAnsi="Times New Roman" w:cs="Times New Roman"/>
          <w:sz w:val="24"/>
          <w:szCs w:val="24"/>
        </w:rPr>
        <w:t>. 2012. 192f. Dissertação (Mestrado em Linguística) – Universidade Federal de Santa Catarina, Centro de Comunicação e Expressão. Programa de Pós-Graduação em Linguística. Florianópolis, SC.</w:t>
      </w:r>
    </w:p>
    <w:p w:rsidR="00C65974" w:rsidRDefault="00C65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974" w:rsidRDefault="00C65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974" w:rsidRDefault="00C65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65974">
      <w:headerReference w:type="default" r:id="rId8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7BA" w:rsidRDefault="003D17BA">
      <w:pPr>
        <w:spacing w:after="0" w:line="240" w:lineRule="auto"/>
      </w:pPr>
      <w:r>
        <w:separator/>
      </w:r>
    </w:p>
  </w:endnote>
  <w:endnote w:type="continuationSeparator" w:id="0">
    <w:p w:rsidR="003D17BA" w:rsidRDefault="003D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7BA" w:rsidRDefault="003D17BA">
      <w:pPr>
        <w:spacing w:after="0" w:line="240" w:lineRule="auto"/>
      </w:pPr>
      <w:r>
        <w:separator/>
      </w:r>
    </w:p>
  </w:footnote>
  <w:footnote w:type="continuationSeparator" w:id="0">
    <w:p w:rsidR="003D17BA" w:rsidRDefault="003D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74" w:rsidRDefault="00D239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085" cy="1741344"/>
          <wp:effectExtent l="0" t="0" r="0" b="0"/>
          <wp:docPr id="68651038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74"/>
    <w:rsid w:val="003D17BA"/>
    <w:rsid w:val="003D2D6D"/>
    <w:rsid w:val="004F659F"/>
    <w:rsid w:val="005A25F4"/>
    <w:rsid w:val="005E41B7"/>
    <w:rsid w:val="008563D2"/>
    <w:rsid w:val="009E33DF"/>
    <w:rsid w:val="00B9379C"/>
    <w:rsid w:val="00C420AF"/>
    <w:rsid w:val="00C65974"/>
    <w:rsid w:val="00D2392B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42AC"/>
  <w15:docId w15:val="{B7E9AACD-908C-42EA-ACDF-61F9E13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1C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HzlY6NRJRa8tgb79XJnAWejkA==">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7C2A28-0255-44E3-9A0F-6F2DC7B6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Rubens Ramos de Almeida</cp:lastModifiedBy>
  <cp:revision>2</cp:revision>
  <dcterms:created xsi:type="dcterms:W3CDTF">2024-06-10T17:11:00Z</dcterms:created>
  <dcterms:modified xsi:type="dcterms:W3CDTF">2024-06-10T17:11:00Z</dcterms:modified>
</cp:coreProperties>
</file>