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20EA" w14:textId="1A74D90D" w:rsidR="005D702E" w:rsidRDefault="005D702E" w:rsidP="005D702E">
      <w:pPr>
        <w:pStyle w:val="NormalWeb"/>
      </w:pPr>
    </w:p>
    <w:p w14:paraId="08686049" w14:textId="6FB17B93" w:rsidR="00C019B9" w:rsidRDefault="00784930" w:rsidP="0078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849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DIFICULDADES NO ENSINO DA </w:t>
      </w:r>
      <w:r w:rsidR="0011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FÍSICA </w:t>
      </w:r>
      <w:r w:rsidRPr="007849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CONJUNTO COM OS OBJETOS DIVISÃO E PROPORÇÃO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198DF9B1" w:rsidR="00C019B9" w:rsidRDefault="0078493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Pedro Guimarães Moratori</w:t>
      </w:r>
    </w:p>
    <w:p w14:paraId="220A6C50" w14:textId="32F1FEAA" w:rsidR="00C019B9" w:rsidRDefault="0078493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9122C0">
        <w:rPr>
          <w:rFonts w:ascii="Times New Roman" w:eastAsia="Times New Roman" w:hAnsi="Times New Roman" w:cs="Times New Roman"/>
          <w:sz w:val="24"/>
          <w:szCs w:val="24"/>
          <w:lang w:eastAsia="pt-BR"/>
        </w:rPr>
        <w:t>niversidade Estadual de Montes Claros</w:t>
      </w:r>
    </w:p>
    <w:p w14:paraId="04EA0E8F" w14:textId="218ACCDD" w:rsidR="00C019B9" w:rsidRDefault="0078493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pedro.moratori@gmail.com</w:t>
      </w:r>
    </w:p>
    <w:p w14:paraId="64E1FAA6" w14:textId="6D91D5CC" w:rsidR="009122C0" w:rsidRDefault="009122C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Janine Freitas Mota</w:t>
      </w:r>
    </w:p>
    <w:p w14:paraId="0EC3DF29" w14:textId="05E1C5E4" w:rsidR="009122C0" w:rsidRDefault="009122C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2C0">
        <w:rPr>
          <w:rFonts w:ascii="Times New Roman" w:eastAsia="Times New Roman" w:hAnsi="Times New Roman" w:cs="Times New Roman"/>
          <w:sz w:val="24"/>
          <w:szCs w:val="24"/>
          <w:lang w:eastAsia="pt-BR"/>
        </w:rPr>
        <w:t>janine.mota@unimontes.br</w:t>
      </w:r>
    </w:p>
    <w:p w14:paraId="417160B1" w14:textId="697BC81C" w:rsidR="009122C0" w:rsidRDefault="009122C0" w:rsidP="00912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BF696E9" w14:textId="2A5C81C2" w:rsidR="00C019B9" w:rsidRPr="00784930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849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Matemática</w:t>
      </w:r>
    </w:p>
    <w:p w14:paraId="68C7F05C" w14:textId="08C37E2D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4930"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de Física, Divisão, Proporção</w:t>
      </w:r>
    </w:p>
    <w:p w14:paraId="4ECC4396" w14:textId="7A6F793B" w:rsidR="009122C0" w:rsidRPr="00784930" w:rsidRDefault="009122C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26922" w14:textId="7D03DFAD" w:rsidR="00C019B9" w:rsidRDefault="00784930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</w:t>
      </w:r>
      <w:r w:rsidR="00F640BF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contido em uma dissertação de Mestrado do Programa de Pós-G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aduação em Educação da </w:t>
      </w:r>
      <w:r w:rsidR="001100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-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UNIMONTES. </w:t>
      </w:r>
      <w:r w:rsidR="00110070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levantamento bibliográfico sobre os objetos matemáticos da operação de Divisão e Proporção, percebemos a importância do contexto social, histórico e político na construção das práticas pedagógicas individuais dos professores. Isso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aliado a dialética do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nsino de Física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centrado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aspecto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teórico e </w:t>
      </w:r>
      <w:r w:rsidR="004708FD" w:rsidRP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necessidade de revisitar conceitos não consolidados no Ensino Fundamental durante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55465B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M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édio, fez surgir o questionamento "como os professores de Física ensinam o conteúdo da disciplina para estudantes que não possuem o domínio dos objetos matemáticos divisão e Proporção</w:t>
      </w:r>
      <w:r w:rsidR="0055465B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r w:rsidR="00E53A9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546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E53A9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apoiamos no Enfoque 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Ontossemi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tico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Godino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colaboradores (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Godino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Batanero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Font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2007; 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Godino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2009; Pino-Fan, 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Godino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2015; 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Godino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Batanero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Giacomone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Font</w:t>
      </w:r>
      <w:proofErr w:type="spellEnd"/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, 2017) para fundamentar essa pesquisa. Para atingir o objetivo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ompreender a percepção dos professores na relação do Ensino e Aprendizagem da Divisão e Proporção no Ensino de Física"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s entrevistas semiestruturadas baseadas na Análise de Conteúdo de Bardin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Os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participantes da pesquisa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docentes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Física do Ensino Médio de escolas estaduais da cidade de Montes Claros. </w:t>
      </w:r>
      <w:r w:rsidR="00E53A9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E53A98" w:rsidRPr="00E53A98">
        <w:rPr>
          <w:rFonts w:ascii="Times New Roman" w:eastAsia="Times New Roman" w:hAnsi="Times New Roman" w:cs="Times New Roman"/>
          <w:sz w:val="24"/>
          <w:szCs w:val="24"/>
          <w:lang w:eastAsia="pt-BR"/>
        </w:rPr>
        <w:t>or meio</w:t>
      </w:r>
      <w:r w:rsidR="004708FD" w:rsidRP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dessas entrevistas, foi observado um consenso entre os professores de que a Aprendizagem dos objetos de Divisão e Proporção não está devidamente consolidada no nível médio, o que impacta negativamente o desenvolvimento de conceitos específicos da Física.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Todos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entrevistados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compartilharam que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dedicam parte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limitado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tempo de suas aulas de Física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revis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ão de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conteúdos matemáticos, principalmente dos objetos analisados nesse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. Dentre as conclusões emergidas nessa pesquisa, destaca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necessidade d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ampliação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carga horária da disciplina de Física, que foi reduzida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o Novo Ensino Médio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formulação de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propostas pedagógicas interdisciplinares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elaboradas pelos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próprios professores e 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implementação de 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que possibilite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estudantes do Ensino Médio revis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nivela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784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esses conceitos básicos de Matemática.</w:t>
      </w:r>
      <w:r w:rsid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08FD" w:rsidRPr="004708FD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 pesquisa está em andamento, esses são resultados parciais.</w:t>
      </w:r>
    </w:p>
    <w:p w14:paraId="05013D7F" w14:textId="77777777" w:rsidR="00784930" w:rsidRDefault="00784930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1BA0E5D0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6F0F33B5" w14:textId="378F0EF5" w:rsidR="00784930" w:rsidRPr="009122C0" w:rsidRDefault="00784930" w:rsidP="0078493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BARDIN, L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aurence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Análise de </w:t>
      </w:r>
      <w:r w:rsidR="001D41B6"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onteúdo.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tradução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Luis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Antero Reto, Augusto Pinheiro. </w:t>
      </w:r>
      <w:r w:rsidRPr="009122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Almedina Brasil, São Paulo. Edição 70, 2016.</w:t>
      </w:r>
    </w:p>
    <w:p w14:paraId="353F9559" w14:textId="20C54EDE" w:rsidR="00784930" w:rsidRPr="00784930" w:rsidRDefault="00784930" w:rsidP="0078493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GODINO, J</w:t>
      </w:r>
      <w:r w:rsidR="001B090A"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uan </w:t>
      </w:r>
      <w:r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1B090A"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iaz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BATANERO, C</w:t>
      </w:r>
      <w:r w:rsidR="001B090A"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armen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P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122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FONT, </w:t>
      </w:r>
      <w:proofErr w:type="spellStart"/>
      <w:r w:rsidRPr="009122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</w:t>
      </w:r>
      <w:r w:rsidR="001B090A" w:rsidRPr="009122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icenç</w:t>
      </w:r>
      <w:proofErr w:type="spellEnd"/>
      <w:r w:rsidRPr="009122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The onto-semiotic approach to research in mathematics education. </w:t>
      </w:r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ZDM </w:t>
      </w:r>
      <w:proofErr w:type="spellStart"/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Mathematics</w:t>
      </w:r>
      <w:proofErr w:type="spellEnd"/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Education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n. 39, p. 127–135, 2007.</w:t>
      </w:r>
    </w:p>
    <w:p w14:paraId="63515511" w14:textId="2A99D081" w:rsidR="00784930" w:rsidRPr="00784930" w:rsidRDefault="00784930" w:rsidP="0078493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GODINO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uan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iaz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Categorías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análisis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los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conocimientos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del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profesor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matemáticas. </w:t>
      </w:r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Unión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San Cristóbal de La Laguna, n. 20, p. 13-31, dic. 2009.</w:t>
      </w:r>
    </w:p>
    <w:p w14:paraId="42394FEE" w14:textId="22F769ED" w:rsidR="00784930" w:rsidRPr="00784930" w:rsidRDefault="00784930" w:rsidP="0078493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GODINO, Juan</w:t>
      </w:r>
      <w:r w:rsidR="001B0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Diaz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GIACOMONE,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Belén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BATANERO, Carmen; FONT,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Vicenç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Enfoque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Ontosemiótico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los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Conocimientos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y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Competencias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del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Profesor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Matemáticas. </w:t>
      </w:r>
      <w:proofErr w:type="spellStart"/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Bolema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Rio Claro (SP), v.31, n.57, p. 90-113, abr. 2017.</w:t>
      </w:r>
    </w:p>
    <w:p w14:paraId="069D2AA4" w14:textId="2BBC46BD" w:rsidR="00784930" w:rsidRPr="00784930" w:rsidRDefault="00784930" w:rsidP="0078493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PINO-FAN,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Luis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Roberto; GODINO, Juan Diaz. Perspectiva Ampliada Del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Conocimiento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Didático-Matemático Del </w:t>
      </w:r>
      <w:proofErr w:type="spellStart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Profesor</w:t>
      </w:r>
      <w:proofErr w:type="spellEnd"/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1B09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Paradigma</w:t>
      </w:r>
      <w:r w:rsidRPr="00784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V. 36, N. 1, p. 87-109, jun. 2015.</w:t>
      </w:r>
    </w:p>
    <w:p w14:paraId="09C8AFF6" w14:textId="47ABDA0C" w:rsidR="000A1C0D" w:rsidRDefault="000A1C0D" w:rsidP="000A1C0D">
      <w:pPr>
        <w:pStyle w:val="Rodap"/>
      </w:pP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BD7A4" w14:textId="77777777" w:rsidR="00A206AC" w:rsidRDefault="00A206AC" w:rsidP="000A1C0D">
      <w:pPr>
        <w:spacing w:after="0" w:line="240" w:lineRule="auto"/>
      </w:pPr>
      <w:r>
        <w:separator/>
      </w:r>
    </w:p>
  </w:endnote>
  <w:endnote w:type="continuationSeparator" w:id="0">
    <w:p w14:paraId="6D614BE9" w14:textId="77777777" w:rsidR="00A206AC" w:rsidRDefault="00A206AC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ECC38" w14:textId="77777777" w:rsidR="00A206AC" w:rsidRDefault="00A206AC" w:rsidP="000A1C0D">
      <w:pPr>
        <w:spacing w:after="0" w:line="240" w:lineRule="auto"/>
      </w:pPr>
      <w:r>
        <w:separator/>
      </w:r>
    </w:p>
  </w:footnote>
  <w:footnote w:type="continuationSeparator" w:id="0">
    <w:p w14:paraId="0ECB610F" w14:textId="77777777" w:rsidR="00A206AC" w:rsidRDefault="00A206AC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A1C0D"/>
    <w:rsid w:val="000B16D9"/>
    <w:rsid w:val="00110070"/>
    <w:rsid w:val="001B090A"/>
    <w:rsid w:val="001D41B6"/>
    <w:rsid w:val="001E5DE7"/>
    <w:rsid w:val="003074F8"/>
    <w:rsid w:val="0044700B"/>
    <w:rsid w:val="004708FD"/>
    <w:rsid w:val="0055465B"/>
    <w:rsid w:val="005D702E"/>
    <w:rsid w:val="00741E2B"/>
    <w:rsid w:val="00784930"/>
    <w:rsid w:val="008074B8"/>
    <w:rsid w:val="009122C0"/>
    <w:rsid w:val="00A17F2F"/>
    <w:rsid w:val="00A206AC"/>
    <w:rsid w:val="00A83BAA"/>
    <w:rsid w:val="00BB6492"/>
    <w:rsid w:val="00C019B9"/>
    <w:rsid w:val="00C1501E"/>
    <w:rsid w:val="00C577DD"/>
    <w:rsid w:val="00C6735D"/>
    <w:rsid w:val="00DB158A"/>
    <w:rsid w:val="00E53A98"/>
    <w:rsid w:val="00ED57E9"/>
    <w:rsid w:val="00F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849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4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Pedro Moratori</cp:lastModifiedBy>
  <cp:revision>12</cp:revision>
  <dcterms:created xsi:type="dcterms:W3CDTF">2024-03-10T22:38:00Z</dcterms:created>
  <dcterms:modified xsi:type="dcterms:W3CDTF">2024-06-01T22:05:00Z</dcterms:modified>
</cp:coreProperties>
</file>