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FADFA" w14:textId="77777777" w:rsidR="001B6766" w:rsidRPr="0094082E" w:rsidRDefault="001B6766" w:rsidP="005116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Hlk165366781"/>
      <w:r w:rsidRPr="0094082E">
        <w:rPr>
          <w:rFonts w:ascii="Times New Roman" w:hAnsi="Times New Roman" w:cs="Times New Roman"/>
          <w:b/>
          <w:bCs/>
          <w:sz w:val="28"/>
          <w:szCs w:val="28"/>
        </w:rPr>
        <w:t>Relato de experiência:</w:t>
      </w:r>
    </w:p>
    <w:p w14:paraId="45B22490" w14:textId="4159FAA0" w:rsidR="001B6766" w:rsidRPr="00206725" w:rsidRDefault="001B6766" w:rsidP="00511679">
      <w:pPr>
        <w:spacing w:line="360" w:lineRule="auto"/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94082E">
        <w:rPr>
          <w:rFonts w:ascii="Times New Roman" w:hAnsi="Times New Roman" w:cs="Times New Roman"/>
          <w:b/>
          <w:bCs/>
          <w:sz w:val="28"/>
          <w:szCs w:val="28"/>
        </w:rPr>
        <w:t>Prática metodológica de ensinar por meio de jogos lúdicos</w:t>
      </w:r>
      <w:r w:rsidR="00206725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</w:p>
    <w:bookmarkEnd w:id="0"/>
    <w:p w14:paraId="5E3192DC" w14:textId="77777777" w:rsidR="001B6766" w:rsidRDefault="001B6766" w:rsidP="00511679">
      <w:pPr>
        <w:spacing w:line="360" w:lineRule="auto"/>
        <w:rPr>
          <w:rFonts w:hint="eastAsia"/>
          <w:b/>
          <w:bCs/>
        </w:rPr>
      </w:pPr>
    </w:p>
    <w:p w14:paraId="2EDBE700" w14:textId="670A6472" w:rsidR="001B6766" w:rsidRPr="00206725" w:rsidRDefault="0094082E" w:rsidP="00511679">
      <w:pPr>
        <w:spacing w:line="360" w:lineRule="auto"/>
        <w:jc w:val="right"/>
        <w:rPr>
          <w:rFonts w:hint="eastAsia"/>
          <w:vertAlign w:val="superscript"/>
        </w:rPr>
      </w:pPr>
      <w:r>
        <w:rPr>
          <w:b/>
          <w:bCs/>
        </w:rPr>
        <w:t xml:space="preserve">SILVA </w:t>
      </w:r>
      <w:r w:rsidR="001B6766">
        <w:rPr>
          <w:b/>
          <w:bCs/>
        </w:rPr>
        <w:t>Bianca Mendes</w:t>
      </w:r>
      <w:r w:rsidR="00206725">
        <w:rPr>
          <w:b/>
          <w:bCs/>
          <w:vertAlign w:val="superscript"/>
        </w:rPr>
        <w:t>2</w:t>
      </w:r>
    </w:p>
    <w:p w14:paraId="4539C61D" w14:textId="4EC06F18" w:rsidR="001B6766" w:rsidRPr="00206725" w:rsidRDefault="0094082E" w:rsidP="00511679">
      <w:pPr>
        <w:spacing w:line="360" w:lineRule="auto"/>
        <w:jc w:val="right"/>
        <w:rPr>
          <w:rFonts w:hint="eastAsia"/>
          <w:b/>
          <w:bCs/>
          <w:vertAlign w:val="superscript"/>
        </w:rPr>
      </w:pPr>
      <w:r>
        <w:rPr>
          <w:b/>
          <w:bCs/>
        </w:rPr>
        <w:t xml:space="preserve">SOUZA </w:t>
      </w:r>
      <w:r w:rsidR="001B6766">
        <w:rPr>
          <w:b/>
          <w:bCs/>
        </w:rPr>
        <w:t>Leidiana</w:t>
      </w:r>
      <w:r w:rsidR="00206725">
        <w:rPr>
          <w:b/>
          <w:bCs/>
          <w:vertAlign w:val="superscript"/>
        </w:rPr>
        <w:t>2</w:t>
      </w:r>
    </w:p>
    <w:p w14:paraId="54721B94" w14:textId="1BFA4F21" w:rsidR="001B6766" w:rsidRDefault="00627FFC" w:rsidP="00511679">
      <w:pPr>
        <w:spacing w:line="360" w:lineRule="auto"/>
        <w:jc w:val="right"/>
        <w:rPr>
          <w:rFonts w:hint="eastAsia"/>
          <w:b/>
          <w:bCs/>
        </w:rPr>
      </w:pPr>
      <w:r>
        <w:rPr>
          <w:b/>
          <w:bCs/>
        </w:rPr>
        <w:t xml:space="preserve">RIBEIRO </w:t>
      </w:r>
      <w:r w:rsidR="001B6766">
        <w:rPr>
          <w:b/>
          <w:bCs/>
        </w:rPr>
        <w:t>T</w:t>
      </w:r>
      <w:r>
        <w:rPr>
          <w:b/>
          <w:bCs/>
        </w:rPr>
        <w:t>â</w:t>
      </w:r>
      <w:r w:rsidR="001B6766">
        <w:rPr>
          <w:b/>
          <w:bCs/>
        </w:rPr>
        <w:t>nia de Jesus Menezes</w:t>
      </w:r>
      <w:r w:rsidR="00206725">
        <w:rPr>
          <w:b/>
          <w:bCs/>
          <w:vertAlign w:val="superscript"/>
        </w:rPr>
        <w:t>3</w:t>
      </w:r>
      <w:r w:rsidR="001B6766">
        <w:rPr>
          <w:b/>
          <w:bCs/>
        </w:rPr>
        <w:t xml:space="preserve"> </w:t>
      </w:r>
    </w:p>
    <w:p w14:paraId="3898DCD3" w14:textId="44D4F3E9" w:rsidR="001B6766" w:rsidRPr="001C7415" w:rsidRDefault="00627FFC" w:rsidP="00511679">
      <w:pPr>
        <w:spacing w:line="360" w:lineRule="auto"/>
        <w:jc w:val="right"/>
        <w:rPr>
          <w:rFonts w:hint="eastAsia"/>
          <w:b/>
          <w:bCs/>
          <w:vertAlign w:val="superscript"/>
        </w:rPr>
      </w:pPr>
      <w:r>
        <w:rPr>
          <w:b/>
          <w:bCs/>
        </w:rPr>
        <w:t xml:space="preserve">SARAIVA </w:t>
      </w:r>
      <w:r w:rsidR="001B6766">
        <w:rPr>
          <w:b/>
          <w:bCs/>
        </w:rPr>
        <w:t>Raysa Valéria Carvalho</w:t>
      </w:r>
      <w:r w:rsidR="00206725">
        <w:rPr>
          <w:b/>
          <w:bCs/>
          <w:vertAlign w:val="superscript"/>
        </w:rPr>
        <w:t>4</w:t>
      </w:r>
    </w:p>
    <w:p w14:paraId="5B5C5F3F" w14:textId="77777777" w:rsidR="001B6766" w:rsidRDefault="001B6766" w:rsidP="00511679">
      <w:pPr>
        <w:spacing w:line="360" w:lineRule="auto"/>
        <w:jc w:val="right"/>
        <w:rPr>
          <w:rFonts w:hint="eastAsia"/>
        </w:rPr>
      </w:pPr>
    </w:p>
    <w:p w14:paraId="794F6017" w14:textId="77777777" w:rsidR="00C30EC1" w:rsidRDefault="00C30EC1">
      <w:pPr>
        <w:spacing w:line="360" w:lineRule="auto"/>
        <w:jc w:val="both"/>
        <w:rPr>
          <w:rFonts w:hint="eastAsia"/>
        </w:rPr>
      </w:pPr>
    </w:p>
    <w:p w14:paraId="75265853" w14:textId="72FBCE18" w:rsidR="00C30EC1" w:rsidRDefault="00293043">
      <w:pPr>
        <w:pStyle w:val="Corpodetexto"/>
        <w:spacing w:after="0"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INTRODUÇÃO</w:t>
      </w:r>
    </w:p>
    <w:p w14:paraId="411E62DC" w14:textId="77777777" w:rsidR="00625975" w:rsidRDefault="00625975">
      <w:pPr>
        <w:pStyle w:val="Corpodetexto"/>
        <w:spacing w:after="0" w:line="360" w:lineRule="auto"/>
        <w:jc w:val="both"/>
        <w:rPr>
          <w:rFonts w:hint="eastAsia"/>
          <w:b/>
          <w:bCs/>
        </w:rPr>
      </w:pPr>
    </w:p>
    <w:p w14:paraId="5B175FA9" w14:textId="105FB670" w:rsidR="00C30EC1" w:rsidRDefault="00625975" w:rsidP="0077095B">
      <w:pPr>
        <w:pStyle w:val="Corpodetexto"/>
        <w:spacing w:after="0" w:line="360" w:lineRule="auto"/>
        <w:ind w:firstLine="709"/>
        <w:jc w:val="both"/>
        <w:rPr>
          <w:rFonts w:hint="eastAsia"/>
        </w:rPr>
      </w:pPr>
      <w:r>
        <w:t xml:space="preserve">Analisar a importância </w:t>
      </w:r>
      <w:r w:rsidR="00B206E3">
        <w:t>do ensino de biologia</w:t>
      </w:r>
      <w:r w:rsidR="00627FFC">
        <w:t xml:space="preserve"> </w:t>
      </w:r>
      <w:r w:rsidR="00B206E3">
        <w:t xml:space="preserve">utilizando práticas e metodologias ativas se faz necessário para </w:t>
      </w:r>
      <w:r w:rsidR="00627FFC">
        <w:t xml:space="preserve">promover um ensino </w:t>
      </w:r>
      <w:r w:rsidR="00B206E3">
        <w:t>d</w:t>
      </w:r>
      <w:r w:rsidR="00627FFC">
        <w:t>e</w:t>
      </w:r>
      <w:r w:rsidR="00B206E3">
        <w:t xml:space="preserve"> ciência</w:t>
      </w:r>
      <w:r w:rsidR="00627FFC">
        <w:t xml:space="preserve">s que permita engajamento e que os estudantes valorizem a biodiversidade. </w:t>
      </w:r>
      <w:r w:rsidR="000B525E">
        <w:t>Em paralelo, a</w:t>
      </w:r>
      <w:r w:rsidR="00627FFC">
        <w:t xml:space="preserve"> área das ciências biológicas inclui</w:t>
      </w:r>
      <w:r w:rsidR="00B206E3">
        <w:t xml:space="preserve"> diversas </w:t>
      </w:r>
      <w:r w:rsidR="00627FFC">
        <w:t>sub</w:t>
      </w:r>
      <w:r w:rsidR="00B206E3">
        <w:t xml:space="preserve">áreas </w:t>
      </w:r>
      <w:r w:rsidR="00627FFC">
        <w:t xml:space="preserve">como a botânica, zoologia, anatomia humana, </w:t>
      </w:r>
      <w:r w:rsidR="000B525E">
        <w:t>microbiologia e vetores de doenças, cujo conhecimento pode ser aplicado no cotidiano. Em face da</w:t>
      </w:r>
      <w:r w:rsidR="00B206E3">
        <w:t xml:space="preserve"> realidade educacional presente</w:t>
      </w:r>
      <w:r w:rsidR="000B525E">
        <w:t xml:space="preserve"> faz-se</w:t>
      </w:r>
      <w:r w:rsidR="00B206E3">
        <w:t xml:space="preserve"> necessário combater a impercepção dentro destas diversas áreas</w:t>
      </w:r>
      <w:r w:rsidR="000B525E">
        <w:t xml:space="preserve"> com </w:t>
      </w:r>
      <w:r w:rsidR="00CA6AE4">
        <w:t>a implantação de práticas a fim de promover e chamar a atenção dos estudantes para esses tópicos.</w:t>
      </w:r>
    </w:p>
    <w:p w14:paraId="3DEF54D9" w14:textId="77777777" w:rsidR="007D1FE5" w:rsidRDefault="0089604B" w:rsidP="0077095B">
      <w:pPr>
        <w:pStyle w:val="Corpodetexto"/>
        <w:spacing w:after="0" w:line="360" w:lineRule="auto"/>
        <w:ind w:firstLine="709"/>
        <w:jc w:val="both"/>
        <w:rPr>
          <w:rFonts w:hint="eastAsia"/>
        </w:rPr>
      </w:pPr>
      <w:r>
        <w:t>Nós enquanto residentes podemos trabalhar com diversas metodologias, por meio d</w:t>
      </w:r>
      <w:r w:rsidR="0077095B">
        <w:t>a</w:t>
      </w:r>
      <w:r>
        <w:t xml:space="preserve"> promoção de oficinas voltadas para o meio ambiente e sua </w:t>
      </w:r>
      <w:r w:rsidR="0018446B">
        <w:t>con</w:t>
      </w:r>
      <w:r>
        <w:t xml:space="preserve">servação, </w:t>
      </w:r>
      <w:r w:rsidR="0018446B">
        <w:t>d</w:t>
      </w:r>
      <w:r>
        <w:t xml:space="preserve">os estudos dirigidos e também </w:t>
      </w:r>
      <w:r w:rsidR="0018446B">
        <w:t>d</w:t>
      </w:r>
      <w:r>
        <w:t>os jogos lúdicos</w:t>
      </w:r>
      <w:r w:rsidR="00CA6AE4">
        <w:t xml:space="preserve"> na disciplina de aprofundamento em Ciências da Saúde</w:t>
      </w:r>
      <w:r w:rsidR="0018446B">
        <w:t xml:space="preserve">. Na perspectiva </w:t>
      </w:r>
      <w:r w:rsidR="006F6D17">
        <w:t xml:space="preserve">de </w:t>
      </w:r>
      <w:r w:rsidR="0018446B">
        <w:t>que podemos</w:t>
      </w:r>
      <w:r>
        <w:t xml:space="preserve"> </w:t>
      </w:r>
      <w:r w:rsidR="0018446B">
        <w:t>utilizar essas</w:t>
      </w:r>
      <w:r>
        <w:t xml:space="preserve"> metodologia</w:t>
      </w:r>
      <w:r w:rsidR="006F6D17">
        <w:t>s</w:t>
      </w:r>
      <w:r>
        <w:t xml:space="preserve"> e</w:t>
      </w:r>
      <w:r w:rsidR="0018446B">
        <w:t xml:space="preserve"> aprimorarmos nosso repertório docente em sala de aula, realizamos planejamento </w:t>
      </w:r>
      <w:r w:rsidR="006F6D17">
        <w:t>para regermos</w:t>
      </w:r>
      <w:r>
        <w:t xml:space="preserve">. </w:t>
      </w:r>
    </w:p>
    <w:p w14:paraId="3186148F" w14:textId="77777777" w:rsidR="007D1FE5" w:rsidRDefault="007D1FE5" w:rsidP="0077095B">
      <w:pPr>
        <w:pStyle w:val="Corpodetexto"/>
        <w:spacing w:after="0" w:line="360" w:lineRule="auto"/>
        <w:ind w:firstLine="709"/>
        <w:jc w:val="both"/>
        <w:rPr>
          <w:rFonts w:hint="eastAsia"/>
        </w:rPr>
      </w:pPr>
    </w:p>
    <w:p w14:paraId="1592CC61" w14:textId="77777777" w:rsidR="007D1FE5" w:rsidRDefault="007D1FE5" w:rsidP="00DC7967">
      <w:pPr>
        <w:pStyle w:val="Corpodetexto"/>
        <w:spacing w:after="0" w:line="360" w:lineRule="auto"/>
        <w:jc w:val="both"/>
        <w:rPr>
          <w:rFonts w:hint="eastAsia"/>
        </w:rPr>
      </w:pPr>
    </w:p>
    <w:p w14:paraId="27EA2122" w14:textId="581415BD" w:rsidR="0089604B" w:rsidRDefault="0089604B" w:rsidP="0077095B">
      <w:pPr>
        <w:pStyle w:val="Corpodetexto"/>
        <w:spacing w:after="0" w:line="360" w:lineRule="auto"/>
        <w:ind w:firstLine="709"/>
        <w:jc w:val="both"/>
        <w:rPr>
          <w:rFonts w:hint="eastAsia"/>
        </w:rPr>
      </w:pPr>
      <w:r>
        <w:t>Diante de diversos estudos e análises aperfeiçoamos nossa metodologia de modo mais dinâmico, por exemplo analisamos a importância de se trabalhar por meio de jogos lúdicos</w:t>
      </w:r>
      <w:r w:rsidR="009733F5">
        <w:t xml:space="preserve"> e as oficinas,</w:t>
      </w:r>
      <w:r>
        <w:t xml:space="preserve"> para despertar o interesse dos alunos.</w:t>
      </w:r>
    </w:p>
    <w:p w14:paraId="7729C04F" w14:textId="686FB0B4" w:rsidR="0089604B" w:rsidRDefault="00625975" w:rsidP="00270A47">
      <w:pPr>
        <w:pStyle w:val="Corpodetexto"/>
        <w:spacing w:after="0" w:line="360" w:lineRule="auto"/>
        <w:ind w:firstLine="709"/>
        <w:jc w:val="both"/>
        <w:rPr>
          <w:rFonts w:hint="eastAsia"/>
        </w:rPr>
      </w:pPr>
      <w:r>
        <w:t>O lúdico apresenta-se como uma possibilidade de ensino que visa à reflexão e a ligação entre o que é imaginário e o que é real (VYGOTSKY,1998).</w:t>
      </w:r>
      <w:r w:rsidR="00270A47">
        <w:t xml:space="preserve"> </w:t>
      </w:r>
      <w:r w:rsidR="0089604B">
        <w:t xml:space="preserve">Nesse contexto, a </w:t>
      </w:r>
      <w:r w:rsidR="0089604B" w:rsidRPr="009733F5">
        <w:rPr>
          <w:rStyle w:val="Forte"/>
          <w:b w:val="0"/>
        </w:rPr>
        <w:t>inclusão do lúdico</w:t>
      </w:r>
      <w:r w:rsidR="0089604B">
        <w:t xml:space="preserve"> ganha relevância, pois pode ser um recurso valioso para os educadores promoverem uma educação que resgate os valores humanos. Além disso, o lúdico contribui para o desenvolvimento físico e mental dos alunos, por meio de interações sociais enriquecedoras. No âmbito escolar, essa abordagem também impacta positivamente a qualidade do ensino e a experiência na escola pública. É fundamental que os educadores estejam preparados para trabalhar por meio do lúdico de forma autêntica e criativa, a</w:t>
      </w:r>
      <w:r w:rsidR="003D31F7">
        <w:t xml:space="preserve"> </w:t>
      </w:r>
      <w:r w:rsidR="0089604B">
        <w:t>fim de proporcio</w:t>
      </w:r>
      <w:r w:rsidR="003D31F7">
        <w:t>n</w:t>
      </w:r>
      <w:r w:rsidR="0089604B">
        <w:t xml:space="preserve">ar um ambiente acolhedor </w:t>
      </w:r>
      <w:r w:rsidR="009733F5">
        <w:t xml:space="preserve">e inclusivo para todos os educandos. </w:t>
      </w:r>
      <w:r w:rsidR="0089604B">
        <w:t>Afinal, a ludicidade não é apenas um recurso, mas sim uma ferramenta poderosa para a aprendizagem e desenvolvimento integral dos alunos.</w:t>
      </w:r>
    </w:p>
    <w:p w14:paraId="6BBE189B" w14:textId="1781F512" w:rsidR="009733F5" w:rsidRDefault="009733F5" w:rsidP="003D31F7">
      <w:pPr>
        <w:pStyle w:val="NormalWeb"/>
        <w:spacing w:line="360" w:lineRule="auto"/>
        <w:ind w:firstLine="709"/>
        <w:jc w:val="both"/>
      </w:pPr>
      <w:r>
        <w:t xml:space="preserve">É necessário que além de </w:t>
      </w:r>
      <w:r w:rsidR="00270A47">
        <w:t>transpormos</w:t>
      </w:r>
      <w:r>
        <w:t xml:space="preserve"> conhecimento, </w:t>
      </w:r>
      <w:r w:rsidR="00270A47">
        <w:t>que</w:t>
      </w:r>
      <w:r>
        <w:t xml:space="preserve"> também </w:t>
      </w:r>
      <w:r w:rsidR="00270A47">
        <w:t xml:space="preserve">sejamos </w:t>
      </w:r>
      <w:r>
        <w:t xml:space="preserve">profissionais capazes de tornar o ensino significativo, com isso seremos capazes de despertar o interesse dos alunos e instigar a sua participação na sala de aula, </w:t>
      </w:r>
      <w:r w:rsidR="00270A47">
        <w:t>para que sejam</w:t>
      </w:r>
      <w:r>
        <w:t xml:space="preserve"> mais ativo</w:t>
      </w:r>
      <w:r w:rsidR="00270A47">
        <w:t>s</w:t>
      </w:r>
      <w:r>
        <w:t xml:space="preserve"> e curioso</w:t>
      </w:r>
      <w:r w:rsidR="00270A47">
        <w:t>s</w:t>
      </w:r>
      <w:r>
        <w:t xml:space="preserve"> sobre os conteúdos. Uma metodologia capaz de promover isso são as aulas por meio de oficinas</w:t>
      </w:r>
      <w:r w:rsidR="00B206E3">
        <w:t xml:space="preserve"> como as que aplicamos na escola na semana do Meio Ambiente, estas oficinas</w:t>
      </w:r>
      <w:r>
        <w:t xml:space="preserve"> promovem a proximidade dos alunos com os exemplares biológicos como as amostras de animais e plantas</w:t>
      </w:r>
      <w:r w:rsidR="00270A47">
        <w:t xml:space="preserve">, </w:t>
      </w:r>
      <w:r>
        <w:t>ou seja</w:t>
      </w:r>
      <w:r w:rsidR="00270A47">
        <w:t xml:space="preserve">, </w:t>
      </w:r>
      <w:r w:rsidR="00B206E3">
        <w:t>os materiais</w:t>
      </w:r>
      <w:r>
        <w:t xml:space="preserve"> das áreas de botânica e zoologia, assim o aluno se encontra mais curioso sobre as espécies</w:t>
      </w:r>
      <w:r w:rsidR="00270A47">
        <w:t xml:space="preserve">, </w:t>
      </w:r>
      <w:r>
        <w:t xml:space="preserve">começa a questionar </w:t>
      </w:r>
      <w:r w:rsidR="00270A47">
        <w:t>e perceber a importância dos seres vivos no cotidiano.</w:t>
      </w:r>
    </w:p>
    <w:p w14:paraId="386A6BDF" w14:textId="1976814C" w:rsidR="0089604B" w:rsidRDefault="00DD0C60" w:rsidP="00630F81">
      <w:pPr>
        <w:pStyle w:val="NormalWeb"/>
        <w:spacing w:line="360" w:lineRule="auto"/>
        <w:ind w:firstLine="709"/>
        <w:jc w:val="both"/>
        <w:rPr>
          <w:rFonts w:hint="eastAsia"/>
        </w:rPr>
      </w:pPr>
      <w:r>
        <w:t>De acordo com Figueredo e</w:t>
      </w:r>
      <w:r w:rsidR="00E16406">
        <w:t>t al. (2006</w:t>
      </w:r>
      <w:r>
        <w:t xml:space="preserve">), as </w:t>
      </w:r>
      <w:r w:rsidRPr="00DD0C60">
        <w:rPr>
          <w:rStyle w:val="Forte"/>
          <w:b w:val="0"/>
        </w:rPr>
        <w:t>oficinas</w:t>
      </w:r>
      <w:r>
        <w:t xml:space="preserve"> são compostas por </w:t>
      </w:r>
      <w:r w:rsidRPr="00DD0C60">
        <w:rPr>
          <w:rStyle w:val="Forte"/>
          <w:b w:val="0"/>
        </w:rPr>
        <w:t>diversos momentos e</w:t>
      </w:r>
      <w:r>
        <w:rPr>
          <w:rStyle w:val="Forte"/>
        </w:rPr>
        <w:t xml:space="preserve"> </w:t>
      </w:r>
      <w:r w:rsidRPr="00DD0C60">
        <w:rPr>
          <w:rStyle w:val="Forte"/>
          <w:b w:val="0"/>
        </w:rPr>
        <w:t>finalidades</w:t>
      </w:r>
      <w:r>
        <w:t xml:space="preserve"> ao longo de sua construção. Os autores destacam a </w:t>
      </w:r>
      <w:r w:rsidRPr="00DD0C60">
        <w:rPr>
          <w:rStyle w:val="Forte"/>
          <w:b w:val="0"/>
        </w:rPr>
        <w:t>importância de iniciar com uma dinâmica de acolhimento</w:t>
      </w:r>
      <w:r>
        <w:t xml:space="preserve">, que visa integrar os participantes. Esse momento não apenas influencia a forma como o público interage, mas também proporciona ao mediador insights sobre a audiência. O espaço físico deve </w:t>
      </w:r>
      <w:r w:rsidRPr="00DD0C60">
        <w:rPr>
          <w:b/>
        </w:rPr>
        <w:t>s</w:t>
      </w:r>
      <w:r w:rsidRPr="00DD0C60">
        <w:t>er</w:t>
      </w:r>
      <w:r w:rsidRPr="00DD0C60">
        <w:rPr>
          <w:b/>
        </w:rPr>
        <w:t xml:space="preserve"> </w:t>
      </w:r>
      <w:r w:rsidRPr="00DD0C60">
        <w:rPr>
          <w:rStyle w:val="Forte"/>
          <w:b w:val="0"/>
        </w:rPr>
        <w:t>sólido e seguro</w:t>
      </w:r>
      <w:r>
        <w:t xml:space="preserve">, permitindo que a vida cotidiana dos participantes seja um elemento relevante na reflexão. Essa abordagem cria situações propícias para uma </w:t>
      </w:r>
      <w:r w:rsidRPr="00DD0C60">
        <w:rPr>
          <w:rStyle w:val="Forte"/>
          <w:b w:val="0"/>
        </w:rPr>
        <w:t>aprendizagem significativa</w:t>
      </w:r>
      <w:r>
        <w:t xml:space="preserve">. Vale ressaltar que é o próprio </w:t>
      </w:r>
      <w:r w:rsidRPr="00DD0C60">
        <w:rPr>
          <w:rStyle w:val="Forte"/>
          <w:b w:val="0"/>
        </w:rPr>
        <w:t>público participante</w:t>
      </w:r>
      <w:r>
        <w:t xml:space="preserve"> que, </w:t>
      </w:r>
      <w:r>
        <w:lastRenderedPageBreak/>
        <w:t xml:space="preserve">ao entrar em contato com o </w:t>
      </w:r>
      <w:r w:rsidRPr="00DD0C60">
        <w:rPr>
          <w:rStyle w:val="Forte"/>
          <w:b w:val="0"/>
        </w:rPr>
        <w:t>tema central da oficina</w:t>
      </w:r>
      <w:r>
        <w:t>, determina os caminhos e abordagens mais pertinentes para sua própria aprendizagem. Portanto, a ludicidade e a interação são fundamentais para criar um ambiente propício ao desenvolvimento dos participantes.</w:t>
      </w:r>
    </w:p>
    <w:p w14:paraId="1DDC6FC0" w14:textId="77777777" w:rsidR="00C30EC1" w:rsidRDefault="00293043">
      <w:pPr>
        <w:pStyle w:val="Corpodetexto"/>
        <w:spacing w:after="0"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METODOLOGIA</w:t>
      </w:r>
    </w:p>
    <w:p w14:paraId="49AE7C95" w14:textId="074D79DC" w:rsidR="00DD0C60" w:rsidRDefault="00DD0C60" w:rsidP="00270A47">
      <w:pPr>
        <w:pStyle w:val="NormalWeb"/>
        <w:spacing w:line="360" w:lineRule="auto"/>
        <w:ind w:firstLine="709"/>
        <w:jc w:val="both"/>
      </w:pPr>
      <w:r>
        <w:t xml:space="preserve">No primeiro momento foi proposto que fizéssemos a observação da aula da professora Tânia Menezes na escola campo, com isso fomos capazes de pensar em estratégias mais dinâmicas para se trabalhar os conteúdos e ecologia na semana do meio ambiente, onde nos veio a oportunidade de se trabalhar com a </w:t>
      </w:r>
      <w:r w:rsidRPr="00DD0C60">
        <w:t>oficina</w:t>
      </w:r>
      <w:r w:rsidR="00900C65">
        <w:t xml:space="preserve"> trazendo as amostras botânicas e zoológicas do curso de Ciências Naturais- Biologia da UFMA, onde foi </w:t>
      </w:r>
      <w:r>
        <w:t>realiz</w:t>
      </w:r>
      <w:r w:rsidR="00900C65">
        <w:t>ado</w:t>
      </w:r>
      <w:r>
        <w:t xml:space="preserve"> uma exposição do </w:t>
      </w:r>
      <w:r w:rsidRPr="00DD0C60">
        <w:rPr>
          <w:rStyle w:val="Forte"/>
          <w:b w:val="0"/>
        </w:rPr>
        <w:t>material botânico</w:t>
      </w:r>
      <w:r w:rsidRPr="00DD0C60">
        <w:rPr>
          <w:b/>
        </w:rPr>
        <w:t xml:space="preserve"> </w:t>
      </w:r>
      <w:r w:rsidR="00900C65">
        <w:t xml:space="preserve">e os materiais de zoologia </w:t>
      </w:r>
      <w:r>
        <w:t>da coleção didática</w:t>
      </w:r>
      <w:r w:rsidR="00900C65">
        <w:t xml:space="preserve"> do curso</w:t>
      </w:r>
      <w:r>
        <w:t xml:space="preserve">, acompanhada de um mural com </w:t>
      </w:r>
      <w:r w:rsidRPr="00DD0C60">
        <w:rPr>
          <w:rStyle w:val="Forte"/>
          <w:b w:val="0"/>
        </w:rPr>
        <w:t>fotos de plantas nativas</w:t>
      </w:r>
      <w:r w:rsidRPr="00DD0C60">
        <w:rPr>
          <w:b/>
        </w:rPr>
        <w:t>.</w:t>
      </w:r>
      <w:r>
        <w:t xml:space="preserve"> Durante a exposição, os alunos receberam explicações detalhadas sobre o </w:t>
      </w:r>
      <w:r w:rsidRPr="00DD0C60">
        <w:rPr>
          <w:rStyle w:val="Forte"/>
          <w:b w:val="0"/>
        </w:rPr>
        <w:t>processo de herborização</w:t>
      </w:r>
      <w:r>
        <w:t xml:space="preserve">, desde a coleta até a criação de </w:t>
      </w:r>
      <w:r w:rsidRPr="00DD0C60">
        <w:rPr>
          <w:rStyle w:val="Forte"/>
          <w:b w:val="0"/>
        </w:rPr>
        <w:t>exsicatas</w:t>
      </w:r>
      <w:r>
        <w:t xml:space="preserve">. Além disso, enfatizou-se </w:t>
      </w:r>
      <w:r w:rsidRPr="00DD0C60">
        <w:t xml:space="preserve">a </w:t>
      </w:r>
      <w:r w:rsidRPr="00DD0C60">
        <w:rPr>
          <w:rStyle w:val="Forte"/>
          <w:b w:val="0"/>
        </w:rPr>
        <w:t>importância das pesquisas botânicas</w:t>
      </w:r>
      <w:r w:rsidRPr="00DD0C60">
        <w:t xml:space="preserve"> relacionadas à vegetação da região. Essas pesquisas não apenas fornecem informações</w:t>
      </w:r>
      <w:r>
        <w:t xml:space="preserve"> valiosas, mas também </w:t>
      </w:r>
      <w:r w:rsidRPr="00DD0C60">
        <w:rPr>
          <w:rStyle w:val="Forte"/>
          <w:b w:val="0"/>
        </w:rPr>
        <w:t>abrem caminhos para projetos de conservação e manutenção da flora</w:t>
      </w:r>
      <w:r w:rsidR="00900C65">
        <w:t xml:space="preserve">. Referente as amostras de zoologia, os alunos tiveram a explicação sobre cada espécie de animais de cada reino e filo selecionados para serem levados à escola, bem como eles também trouxeram seus conhecimentos prévios sobre algumas espécies de </w:t>
      </w:r>
      <w:r w:rsidR="002F1844">
        <w:t>serpentes</w:t>
      </w:r>
      <w:r w:rsidR="00900C65">
        <w:t xml:space="preserve"> e baratas d’água e também das demais espécies, onde foi possível fazer uma proximidade do conteúdo com a realidade dos educandos. Também foi ressaltad</w:t>
      </w:r>
      <w:r w:rsidR="00270A47">
        <w:t>a</w:t>
      </w:r>
      <w:r w:rsidR="00900C65">
        <w:t xml:space="preserve"> a importância ecológica de todas as espécies de plantas e a</w:t>
      </w:r>
      <w:r w:rsidR="000255FE">
        <w:t xml:space="preserve">nimais expostos na oficina. </w:t>
      </w:r>
      <w:r>
        <w:t xml:space="preserve">Os alunos das séries </w:t>
      </w:r>
      <w:r w:rsidRPr="00DD0C60">
        <w:rPr>
          <w:rStyle w:val="Forte"/>
          <w:b w:val="0"/>
        </w:rPr>
        <w:t>1ª à 3ª do ensino médio</w:t>
      </w:r>
      <w:r>
        <w:t xml:space="preserve"> demonstraram </w:t>
      </w:r>
      <w:r w:rsidRPr="00DD0C60">
        <w:rPr>
          <w:rStyle w:val="Forte"/>
          <w:b w:val="0"/>
        </w:rPr>
        <w:t>consciência da relevância das plantas</w:t>
      </w:r>
      <w:r w:rsidR="00425AD5">
        <w:rPr>
          <w:rStyle w:val="Forte"/>
          <w:b w:val="0"/>
        </w:rPr>
        <w:t xml:space="preserve"> e animais</w:t>
      </w:r>
      <w:r w:rsidR="00425AD5">
        <w:t>, associando-o</w:t>
      </w:r>
      <w:r>
        <w:t xml:space="preserve">s ao </w:t>
      </w:r>
      <w:r w:rsidR="00425AD5">
        <w:t>valor econômico</w:t>
      </w:r>
      <w:r w:rsidR="000255FE">
        <w:t>.</w:t>
      </w:r>
    </w:p>
    <w:p w14:paraId="7E4B623E" w14:textId="0411DA00" w:rsidR="00425AD5" w:rsidRDefault="00425AD5" w:rsidP="002F1844">
      <w:pPr>
        <w:pStyle w:val="NormalWeb"/>
        <w:spacing w:line="360" w:lineRule="auto"/>
        <w:ind w:firstLine="709"/>
        <w:jc w:val="both"/>
      </w:pPr>
      <w:r>
        <w:t xml:space="preserve">No segundo momento onde foi seguindo nossa regência em sala de aula sendo divididas entre as turmas do 1°, 2° e 3° ano, esse tempo nos proporcionou mais autonomia para se preparar materiais e trabalhar os conteúdos de </w:t>
      </w:r>
      <w:r w:rsidR="002F1844">
        <w:t>a</w:t>
      </w:r>
      <w:r>
        <w:t xml:space="preserve">profundamentos, Pré- ifs e de biologia, sendo o aprofundamento e as </w:t>
      </w:r>
      <w:proofErr w:type="spellStart"/>
      <w:r>
        <w:t>pré</w:t>
      </w:r>
      <w:proofErr w:type="spellEnd"/>
      <w:r>
        <w:t>- ifs, disciplinas do novo ensino m</w:t>
      </w:r>
      <w:r w:rsidR="0050545C">
        <w:t>édio, onde nos 2° e 3°</w:t>
      </w:r>
      <w:r>
        <w:t xml:space="preserve"> ano</w:t>
      </w:r>
      <w:r w:rsidR="0050545C">
        <w:t>s</w:t>
      </w:r>
      <w:r>
        <w:t xml:space="preserve"> foi trabalhado conteúdos de biologia sobre os Animais</w:t>
      </w:r>
      <w:r w:rsidR="0050545C">
        <w:t xml:space="preserve"> e Os tipos de energias</w:t>
      </w:r>
      <w:r>
        <w:t xml:space="preserve"> e na disciplina de aprofundamento as doenças em contextos pandêmicos, onde nos foi permitido trabalhar com artigos e </w:t>
      </w:r>
      <w:r>
        <w:lastRenderedPageBreak/>
        <w:t>jogos lúdicos, onde foi preparado um jogo sobre o Corona Vírus- COVID</w:t>
      </w:r>
      <w:r w:rsidR="002F1844">
        <w:t>-</w:t>
      </w:r>
      <w:r>
        <w:t xml:space="preserve">19, trazendo conteúdos e tópicos de Fake News, Multas, Incentivos à Ciência e Prevenção, onde inicialmente tivemos uma aula introdutória sobre </w:t>
      </w:r>
      <w:r w:rsidR="002F1844">
        <w:t>a</w:t>
      </w:r>
      <w:r>
        <w:t xml:space="preserve"> COVID</w:t>
      </w:r>
      <w:r w:rsidR="002F1844">
        <w:t>-</w:t>
      </w:r>
      <w:r>
        <w:t>19 e a importância da ciência e sua relevância para a sociedade</w:t>
      </w:r>
      <w:r w:rsidR="002F1844">
        <w:t>.</w:t>
      </w:r>
      <w:r>
        <w:t xml:space="preserve"> </w:t>
      </w:r>
      <w:r w:rsidR="002F1844">
        <w:t>O</w:t>
      </w:r>
      <w:r>
        <w:t xml:space="preserve"> jogo </w:t>
      </w:r>
      <w:r w:rsidR="002F1844">
        <w:t>tinha</w:t>
      </w:r>
      <w:r>
        <w:t xml:space="preserve"> 34 cartas diversificadas, </w:t>
      </w:r>
      <w:r w:rsidR="002F1844">
        <w:t xml:space="preserve">com </w:t>
      </w:r>
      <w:r>
        <w:t>conceitos e descri</w:t>
      </w:r>
      <w:r w:rsidR="002F1844">
        <w:t>ções</w:t>
      </w:r>
      <w:r>
        <w:t xml:space="preserve"> onde estava aponta</w:t>
      </w:r>
      <w:r w:rsidR="002F1844">
        <w:t>d</w:t>
      </w:r>
      <w:r>
        <w:t>o com detalhe cada conceito sobre Fake News, multa, prevenção e incentivo a ciência</w:t>
      </w:r>
      <w:r w:rsidR="0050545C">
        <w:t>, e 9 cartas coringas</w:t>
      </w:r>
      <w:r w:rsidR="002F1844">
        <w:t>. O</w:t>
      </w:r>
      <w:r w:rsidR="0050545C">
        <w:t xml:space="preserve"> jogo foi aplicado na </w:t>
      </w:r>
      <w:r w:rsidR="002F1844">
        <w:t>turma, que para isso foi</w:t>
      </w:r>
      <w:r w:rsidR="0050545C">
        <w:t xml:space="preserve"> dividida em 4 equipes de 5 a 7 pessoas, onde os alunos teriam de ler e associar os conceitos descritos com os conceitos acima citados</w:t>
      </w:r>
      <w:r w:rsidR="002F1844">
        <w:t>.</w:t>
      </w:r>
      <w:r w:rsidR="0050545C">
        <w:t xml:space="preserve"> </w:t>
      </w:r>
      <w:r w:rsidR="002F1844">
        <w:t>O</w:t>
      </w:r>
      <w:r w:rsidR="0050545C">
        <w:t xml:space="preserve"> jogo consistia em rodadas onde o aluno podia na sua vez acertar ou errar, no final o aluno que apresenta</w:t>
      </w:r>
      <w:r w:rsidR="002F1844">
        <w:t>sse</w:t>
      </w:r>
      <w:r w:rsidR="0050545C">
        <w:t xml:space="preserve"> mais acertos ganhava a competiçã</w:t>
      </w:r>
      <w:r w:rsidR="002F1844">
        <w:t>o</w:t>
      </w:r>
      <w:r w:rsidR="0050545C">
        <w:t xml:space="preserve"> e nos casos de empates uma nova rodada era necessária entre os dois alunos com mais acertos. O nome do jogo inicialmente proposto seria “Peritos em C</w:t>
      </w:r>
      <w:r w:rsidR="002F1844">
        <w:t>OVID-</w:t>
      </w:r>
      <w:r w:rsidR="0050545C">
        <w:t>19”, mas a partir das experiências significativas dos alunos a respeito do mesmo, eles tomaram a liberdade de nomear o jogo</w:t>
      </w:r>
      <w:r w:rsidR="002F1844">
        <w:t>,</w:t>
      </w:r>
      <w:r w:rsidR="0050545C">
        <w:t xml:space="preserve"> sendo assim</w:t>
      </w:r>
      <w:r w:rsidR="002F1844">
        <w:t>,</w:t>
      </w:r>
      <w:r w:rsidR="0050545C">
        <w:t xml:space="preserve"> foi chamado de “Uno do </w:t>
      </w:r>
      <w:r w:rsidR="002F1844">
        <w:t>COVID-</w:t>
      </w:r>
      <w:r w:rsidR="0050545C">
        <w:t>19”.</w:t>
      </w:r>
    </w:p>
    <w:p w14:paraId="0C0D2E95" w14:textId="4437E02B" w:rsidR="00D314C4" w:rsidRDefault="0050545C" w:rsidP="00F151D3">
      <w:pPr>
        <w:pStyle w:val="NormalWeb"/>
        <w:spacing w:line="360" w:lineRule="auto"/>
        <w:ind w:firstLine="709"/>
        <w:jc w:val="both"/>
      </w:pPr>
      <w:r>
        <w:t>Para o 2° ano na disciplina de biologia foi trabalhado os tipos de energia</w:t>
      </w:r>
      <w:r w:rsidR="0001213F">
        <w:t>. I</w:t>
      </w:r>
      <w:r>
        <w:t xml:space="preserve">nicialmente foi aplicado </w:t>
      </w:r>
      <w:r w:rsidR="000255FE">
        <w:t>um estudo</w:t>
      </w:r>
      <w:r>
        <w:t xml:space="preserve"> dirigido sobre as energias renováveis e não renováveis</w:t>
      </w:r>
      <w:r w:rsidR="0001213F">
        <w:t xml:space="preserve"> </w:t>
      </w:r>
      <w:r>
        <w:t xml:space="preserve">e na aula seguinte </w:t>
      </w:r>
      <w:r w:rsidR="000255FE">
        <w:t xml:space="preserve">foi aplicado um jogo da memória sobre as energias renováveis e as não renováveis, onde os alunos tinham a carta figura que representava cada tipo de energia e as cartas conceitos que </w:t>
      </w:r>
      <w:r w:rsidR="0001213F">
        <w:t xml:space="preserve">traziam </w:t>
      </w:r>
      <w:r w:rsidR="000255FE">
        <w:t xml:space="preserve">um resumo detalhado sobre cada uma. </w:t>
      </w:r>
      <w:r w:rsidR="0001213F">
        <w:t xml:space="preserve">Para jogarem </w:t>
      </w:r>
      <w:r w:rsidR="000255FE">
        <w:t>os alunos</w:t>
      </w:r>
      <w:r w:rsidR="0001213F">
        <w:t xml:space="preserve"> precisavam</w:t>
      </w:r>
      <w:r w:rsidR="000255FE">
        <w:t xml:space="preserve"> relacionar a figura que eles viraram com a carta conceito, em caso de erro passava para o próximo</w:t>
      </w:r>
      <w:r w:rsidR="0001213F">
        <w:t xml:space="preserve"> </w:t>
      </w:r>
      <w:r w:rsidR="000255FE">
        <w:t>e no final o aluno vencedor era o que obt</w:t>
      </w:r>
      <w:r w:rsidR="0001213F">
        <w:t>ivesse</w:t>
      </w:r>
      <w:r w:rsidR="000255FE">
        <w:t xml:space="preserve"> mais pontos ou acertos</w:t>
      </w:r>
      <w:r w:rsidR="0001213F">
        <w:t xml:space="preserve"> (a recompensa</w:t>
      </w:r>
      <w:r w:rsidR="000255FE">
        <w:t xml:space="preserve"> pontuações extras nas disciplinas</w:t>
      </w:r>
      <w:r w:rsidR="0001213F">
        <w:t>)</w:t>
      </w:r>
      <w:r w:rsidR="00F151D3">
        <w:t>.</w:t>
      </w:r>
    </w:p>
    <w:p w14:paraId="448A36F2" w14:textId="77777777" w:rsidR="00C30EC1" w:rsidRDefault="00293043">
      <w:pPr>
        <w:pStyle w:val="Corpodetexto"/>
        <w:spacing w:after="0"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RESULTADOS E DISCUSSÕES</w:t>
      </w:r>
    </w:p>
    <w:p w14:paraId="6CDF0A46" w14:textId="7A14F516" w:rsidR="000255FE" w:rsidRDefault="000255FE" w:rsidP="00F151D3">
      <w:pPr>
        <w:pStyle w:val="NormalWeb"/>
        <w:spacing w:line="360" w:lineRule="auto"/>
        <w:ind w:firstLine="709"/>
        <w:jc w:val="both"/>
      </w:pPr>
      <w:r>
        <w:t xml:space="preserve">Como resultados, foi possível observar que quando </w:t>
      </w:r>
      <w:r w:rsidR="00F151D3">
        <w:t xml:space="preserve">as aulas </w:t>
      </w:r>
      <w:r w:rsidR="003A37C9">
        <w:t xml:space="preserve">eram planejadas incluindo </w:t>
      </w:r>
      <w:r>
        <w:t>metodologias mais dinâmicas</w:t>
      </w:r>
      <w:r w:rsidR="003A37C9">
        <w:t xml:space="preserve">, </w:t>
      </w:r>
      <w:r>
        <w:t>os alunos apresentavam maior interesse e participação</w:t>
      </w:r>
      <w:r w:rsidR="003A37C9">
        <w:t>.</w:t>
      </w:r>
      <w:r>
        <w:t xml:space="preserve"> </w:t>
      </w:r>
      <w:r w:rsidR="003A37C9">
        <w:t>Q</w:t>
      </w:r>
      <w:r>
        <w:t xml:space="preserve">uanto </w:t>
      </w:r>
      <w:r w:rsidR="003A37C9">
        <w:t>à</w:t>
      </w:r>
      <w:r>
        <w:t>s oficinas foi possível analisar o fascínio dos alunos com os exemplares de animais e plantas, bem como o interesse em saber cada processo de armazenamento e preparo d</w:t>
      </w:r>
      <w:r w:rsidR="003A37C9">
        <w:t>eles nas coleções biológicas</w:t>
      </w:r>
      <w:r w:rsidR="00D314C4">
        <w:t xml:space="preserve">, bem como foi possível fazer uma aproximação do conteúdo para a realidade dos </w:t>
      </w:r>
      <w:r w:rsidR="00D314C4">
        <w:lastRenderedPageBreak/>
        <w:t>alunos, o que tornou o entendimento ainda mais prático</w:t>
      </w:r>
      <w:r>
        <w:t xml:space="preserve">. No entanto, observou-se que eles </w:t>
      </w:r>
      <w:r w:rsidRPr="00DD0C60">
        <w:rPr>
          <w:rStyle w:val="Forte"/>
          <w:b w:val="0"/>
        </w:rPr>
        <w:t>careciam de conhecimento sobre os aspectos morfológicos e funcionais das plantas</w:t>
      </w:r>
      <w:r>
        <w:t xml:space="preserve"> e também sobre os animais. </w:t>
      </w:r>
    </w:p>
    <w:p w14:paraId="14F8C52C" w14:textId="6C9C592B" w:rsidR="000255FE" w:rsidRDefault="000255FE" w:rsidP="003A37C9">
      <w:pPr>
        <w:pStyle w:val="NormalWeb"/>
        <w:spacing w:line="360" w:lineRule="auto"/>
        <w:ind w:firstLine="709"/>
        <w:jc w:val="both"/>
      </w:pPr>
      <w:r>
        <w:t xml:space="preserve">Quanto </w:t>
      </w:r>
      <w:r w:rsidR="003A37C9">
        <w:t>a</w:t>
      </w:r>
      <w:r>
        <w:t>os jogos, foi possível observar que os alunos se mostravam entusiasmados quando falávamos que íamos aplicar os jogos e também foi perceptível o conhecimento dos alunos, visto que os jogos lúdicos eram um meio de se trabalhar e fixar ainda mais o conhecimento sobre os conteúdos apresentados em sala de aula</w:t>
      </w:r>
      <w:r w:rsidR="003A37C9">
        <w:t>. O</w:t>
      </w:r>
      <w:r>
        <w:t>bservou-se também que se teve uma maior interação entre os alunos</w:t>
      </w:r>
      <w:r w:rsidR="00D314C4">
        <w:t xml:space="preserve"> visto que muitos tinham dificuldades de </w:t>
      </w:r>
      <w:proofErr w:type="gramStart"/>
      <w:r w:rsidR="00D314C4">
        <w:t xml:space="preserve">socialização </w:t>
      </w:r>
      <w:r>
        <w:t xml:space="preserve"> e</w:t>
      </w:r>
      <w:proofErr w:type="gramEnd"/>
      <w:r>
        <w:t xml:space="preserve"> os mesmos se mostraram satisfeitos em trabalhar com essas dinâmicas</w:t>
      </w:r>
      <w:r w:rsidR="00D314C4">
        <w:t xml:space="preserve"> mais ativas.</w:t>
      </w:r>
    </w:p>
    <w:p w14:paraId="54EAF0EC" w14:textId="724AFDF9" w:rsidR="00C30EC1" w:rsidRDefault="003A37C9" w:rsidP="00630F81">
      <w:pPr>
        <w:pStyle w:val="NormalWeb"/>
        <w:spacing w:line="360" w:lineRule="auto"/>
        <w:ind w:firstLine="709"/>
        <w:jc w:val="both"/>
        <w:rPr>
          <w:rFonts w:hint="eastAsia"/>
        </w:rPr>
      </w:pPr>
      <w:r>
        <w:t xml:space="preserve">Deste modo, trabalhar por meio de oficinas e jogos é uma opção a ser pensada visto que estas práticas promovem o diálogo dos sujeitos em sala de aula. Existem diversos recursos para se trabalhar com as oficinas, deve ser considerado a realidade dos sujeitos envolvidos, a participação coletiva se faz necessária, os tipos de vivências sendo diversas, elementos inovadores e culturalmente expressivos (CANDAU, 1999), aplicados de acordo com o público e a demanda de cada projeto. A participação coletiva e dialógica proposta por essa metodologia permite aos educadores um trabalho multidisciplinar e adaptado a diversos temas. Tendo como exemplo os jogos lúdicos, que </w:t>
      </w:r>
      <w:r w:rsidRPr="008E1F7D">
        <w:rPr>
          <w:rStyle w:val="Forte"/>
          <w:b w:val="0"/>
        </w:rPr>
        <w:t>enfatiza</w:t>
      </w:r>
      <w:r>
        <w:rPr>
          <w:rStyle w:val="Forte"/>
          <w:b w:val="0"/>
        </w:rPr>
        <w:t>m</w:t>
      </w:r>
      <w:r>
        <w:rPr>
          <w:rStyle w:val="Forte"/>
        </w:rPr>
        <w:t xml:space="preserve"> </w:t>
      </w:r>
      <w:r>
        <w:t xml:space="preserve">a busca por uma </w:t>
      </w:r>
      <w:r w:rsidRPr="008E1F7D">
        <w:rPr>
          <w:rStyle w:val="Forte"/>
          <w:b w:val="0"/>
        </w:rPr>
        <w:t>aprendizagem prazerosa</w:t>
      </w:r>
      <w:r>
        <w:t xml:space="preserve">, um caminho que culmina na </w:t>
      </w:r>
      <w:r w:rsidRPr="008E1F7D">
        <w:rPr>
          <w:rStyle w:val="Forte"/>
          <w:b w:val="0"/>
        </w:rPr>
        <w:t>ludicidade</w:t>
      </w:r>
      <w:r>
        <w:t xml:space="preserve">. Ao questionar os padrões tradicionais de funcionamento da escola e redimensionar a abordagem educacional, é possível resgatar o </w:t>
      </w:r>
      <w:r w:rsidRPr="008E1F7D">
        <w:rPr>
          <w:rStyle w:val="Forte"/>
          <w:b w:val="0"/>
        </w:rPr>
        <w:t>prazer de aprender</w:t>
      </w:r>
      <w:r>
        <w:t xml:space="preserve">. Nesse contexto, o </w:t>
      </w:r>
      <w:r w:rsidRPr="008E1F7D">
        <w:rPr>
          <w:rStyle w:val="Forte"/>
          <w:b w:val="0"/>
        </w:rPr>
        <w:t>uso de jogos na educação</w:t>
      </w:r>
      <w:r>
        <w:t xml:space="preserve"> desempenha um papel significativo. Ele não apenas contribui para o sucesso escolar, mas também se torna um </w:t>
      </w:r>
      <w:r w:rsidRPr="008E1F7D">
        <w:rPr>
          <w:rStyle w:val="Forte"/>
          <w:b w:val="0"/>
        </w:rPr>
        <w:t>mecanismo</w:t>
      </w:r>
      <w:r>
        <w:rPr>
          <w:rStyle w:val="Forte"/>
        </w:rPr>
        <w:t xml:space="preserve"> </w:t>
      </w:r>
      <w:r w:rsidRPr="008E1F7D">
        <w:rPr>
          <w:rStyle w:val="Forte"/>
          <w:b w:val="0"/>
        </w:rPr>
        <w:t>importante</w:t>
      </w:r>
      <w:r>
        <w:rPr>
          <w:rStyle w:val="Forte"/>
        </w:rPr>
        <w:t xml:space="preserve"> </w:t>
      </w:r>
      <w:r w:rsidRPr="008E1F7D">
        <w:rPr>
          <w:rStyle w:val="Forte"/>
          <w:b w:val="0"/>
        </w:rPr>
        <w:t>de</w:t>
      </w:r>
      <w:r>
        <w:rPr>
          <w:rStyle w:val="Forte"/>
        </w:rPr>
        <w:t xml:space="preserve"> </w:t>
      </w:r>
      <w:r w:rsidRPr="008E1F7D">
        <w:rPr>
          <w:rStyle w:val="Forte"/>
          <w:b w:val="0"/>
        </w:rPr>
        <w:t>inclusão</w:t>
      </w:r>
      <w:r>
        <w:rPr>
          <w:rStyle w:val="Forte"/>
        </w:rPr>
        <w:t xml:space="preserve"> </w:t>
      </w:r>
      <w:r>
        <w:rPr>
          <w:rStyle w:val="Forte"/>
          <w:b w:val="0"/>
        </w:rPr>
        <w:t>social (</w:t>
      </w:r>
      <w:r w:rsidR="009671C0">
        <w:t xml:space="preserve">FORTUNA </w:t>
      </w:r>
      <w:r>
        <w:t>2000, p. 82-83).</w:t>
      </w:r>
    </w:p>
    <w:p w14:paraId="542979B5" w14:textId="77777777" w:rsidR="00C30EC1" w:rsidRDefault="00293043">
      <w:pPr>
        <w:pStyle w:val="Corpodetexto"/>
        <w:spacing w:after="0" w:line="360" w:lineRule="auto"/>
        <w:jc w:val="both"/>
        <w:rPr>
          <w:rFonts w:hint="eastAsia"/>
          <w:b/>
          <w:bCs/>
        </w:rPr>
      </w:pPr>
      <w:r>
        <w:rPr>
          <w:b/>
          <w:bCs/>
        </w:rPr>
        <w:t>CONSIDERAÇÕES FINAIS</w:t>
      </w:r>
    </w:p>
    <w:p w14:paraId="42EDBA79" w14:textId="5B15268C" w:rsidR="008E1F7D" w:rsidRDefault="00630F81" w:rsidP="00630F81">
      <w:pPr>
        <w:pStyle w:val="NormalWeb"/>
        <w:spacing w:line="360" w:lineRule="auto"/>
        <w:jc w:val="both"/>
      </w:pPr>
      <w:r>
        <w:t xml:space="preserve">          </w:t>
      </w:r>
      <w:r w:rsidR="00D314C4">
        <w:t>Consider</w:t>
      </w:r>
      <w:r w:rsidR="00DF2F09">
        <w:t>amos</w:t>
      </w:r>
      <w:r w:rsidR="00D314C4">
        <w:t xml:space="preserve"> que se faz necessário que os professores busquem maneiras mais ativas de se trabalhar os diversos conteúdos</w:t>
      </w:r>
      <w:r w:rsidR="00DF2F09">
        <w:t xml:space="preserve"> das ciências biológicas</w:t>
      </w:r>
      <w:r w:rsidR="00D314C4">
        <w:t>, com a finalidade então de despertar o interesse dos alunos e combater a impercepção em diversos âmbitos</w:t>
      </w:r>
      <w:r w:rsidR="00DF2F09">
        <w:t>. Faz-se</w:t>
      </w:r>
      <w:r w:rsidR="00D314C4">
        <w:t xml:space="preserve"> necessári</w:t>
      </w:r>
      <w:r w:rsidR="00DF2F09">
        <w:t>a</w:t>
      </w:r>
      <w:r w:rsidR="00D314C4">
        <w:t xml:space="preserve"> uma </w:t>
      </w:r>
      <w:r w:rsidR="00D314C4">
        <w:lastRenderedPageBreak/>
        <w:t xml:space="preserve">abordagem mais dinâmica na prática do ensino com a finalidade de proporcionar uma aproximação do conteúdo com a realidade dos alunos, visto que muitos apresentam certo desinteresse devido aos conteúdos apresentarem muitos termos técnicos e difíceis. </w:t>
      </w:r>
      <w:r w:rsidR="008E1F7D">
        <w:t>Por meio do programa Residência pedagógica nos foi possível trabalhar de modo inovador, com metodologias dinâmicas e nos foi possível fazer a proximidade com a realidade escolar do município de Pinheiro-MA.</w:t>
      </w:r>
    </w:p>
    <w:p w14:paraId="59560B74" w14:textId="2E577C02" w:rsidR="00C30EC1" w:rsidRDefault="00293043">
      <w:pPr>
        <w:pStyle w:val="Corpodetexto"/>
        <w:spacing w:after="0" w:line="360" w:lineRule="auto"/>
        <w:jc w:val="both"/>
        <w:rPr>
          <w:rFonts w:hint="eastAsia"/>
        </w:rPr>
      </w:pPr>
      <w:r>
        <w:rPr>
          <w:b/>
          <w:bCs/>
        </w:rPr>
        <w:t>AGRADECIMENTOS</w:t>
      </w:r>
    </w:p>
    <w:p w14:paraId="55023AFB" w14:textId="6A077EE7" w:rsidR="00C30EC1" w:rsidRDefault="003E4101">
      <w:pPr>
        <w:pStyle w:val="Corpodetexto"/>
        <w:spacing w:after="0" w:line="360" w:lineRule="auto"/>
        <w:ind w:firstLine="1134"/>
        <w:jc w:val="both"/>
        <w:rPr>
          <w:rFonts w:hint="eastAsia"/>
        </w:rPr>
      </w:pPr>
      <w:r>
        <w:t>Agradecemos primeiramente a CAPES por nos proporcionar esta oportunidade riqu</w:t>
      </w:r>
      <w:r w:rsidR="0025754A">
        <w:t xml:space="preserve">íssima de novas habilidades e conhecimentos, agradeço também a nossa </w:t>
      </w:r>
      <w:r w:rsidR="00C54196">
        <w:t>orientadora pedagógica responsável pela equipe RP</w:t>
      </w:r>
      <w:r w:rsidR="00B80018">
        <w:t xml:space="preserve">Bio- de Pinheiro-MA, a professora </w:t>
      </w:r>
      <w:r w:rsidR="00E47119">
        <w:t xml:space="preserve">Drª Raysa Valéria Carvalho Saraiva, por desde o inicio estar sempre nos orientando </w:t>
      </w:r>
      <w:r w:rsidR="00091B57">
        <w:t>e ajudando a sempre melhorar nossas formas de ensino, agradecemos também a preceptora T</w:t>
      </w:r>
      <w:r w:rsidR="00334B2D">
        <w:t>ânia Menezes de Jesus Ribeiro por nos acolher de braços abertos na escola campo e ser sempre essa pessoa compreensi</w:t>
      </w:r>
      <w:r w:rsidR="00504098">
        <w:t xml:space="preserve">va e disposta a ajudar a todo o momento, Obrigado a todos os envolvidos </w:t>
      </w:r>
      <w:r w:rsidR="004F0460">
        <w:t>nesta causa por nos proporcionar esta oportunidade única e rica.</w:t>
      </w:r>
    </w:p>
    <w:p w14:paraId="519D80DB" w14:textId="77777777" w:rsidR="00C30EC1" w:rsidRDefault="00C30EC1">
      <w:pPr>
        <w:pStyle w:val="Corpodetexto"/>
        <w:spacing w:after="0" w:line="360" w:lineRule="auto"/>
        <w:jc w:val="both"/>
        <w:rPr>
          <w:rFonts w:hint="eastAsia"/>
        </w:rPr>
      </w:pPr>
    </w:p>
    <w:p w14:paraId="2D8EE5AF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6274FE6C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75FF7ECB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30262F4E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26F6BB38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5CB62208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26431242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4BB87967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16841771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36237B68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23F9DE51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00EB4F1B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4FCEE9DD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1216EEE4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26EC01ED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34B439B2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4D15341D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75B3AAD0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69CBF0BF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54B36D7D" w14:textId="77777777" w:rsidR="00A3105C" w:rsidRDefault="00A3105C">
      <w:pPr>
        <w:pStyle w:val="Corpodetexto"/>
        <w:spacing w:after="0" w:line="240" w:lineRule="auto"/>
        <w:jc w:val="center"/>
        <w:rPr>
          <w:b/>
          <w:bCs/>
        </w:rPr>
      </w:pPr>
    </w:p>
    <w:p w14:paraId="22652AF3" w14:textId="4FDFB86F" w:rsidR="00C30EC1" w:rsidRDefault="00293043">
      <w:pPr>
        <w:pStyle w:val="Corpodetexto"/>
        <w:spacing w:after="0" w:line="240" w:lineRule="auto"/>
        <w:jc w:val="center"/>
        <w:rPr>
          <w:rFonts w:hint="eastAsia"/>
          <w:b/>
          <w:bCs/>
        </w:rPr>
      </w:pPr>
      <w:r>
        <w:rPr>
          <w:b/>
          <w:bCs/>
        </w:rPr>
        <w:lastRenderedPageBreak/>
        <w:t>REFERÊNCIAS</w:t>
      </w:r>
    </w:p>
    <w:p w14:paraId="325587B5" w14:textId="76648CB1" w:rsidR="00E16406" w:rsidRDefault="00E16406" w:rsidP="00E16406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E16406">
        <w:rPr>
          <w:rFonts w:ascii="Times New Roman" w:hAnsi="Times New Roman" w:cs="Times New Roman"/>
        </w:rPr>
        <w:t>CANDAU, Vera Maria</w:t>
      </w:r>
      <w:r w:rsidRPr="00E16406">
        <w:rPr>
          <w:rFonts w:ascii="Times New Roman" w:hAnsi="Times New Roman" w:cs="Times New Roman"/>
          <w:b/>
        </w:rPr>
        <w:t>. Oficinas aprendendo e ensinando direitos humanos</w:t>
      </w:r>
      <w:r w:rsidRPr="00E16406">
        <w:rPr>
          <w:rFonts w:ascii="Times New Roman" w:hAnsi="Times New Roman" w:cs="Times New Roman"/>
        </w:rPr>
        <w:t xml:space="preserve">. Rio de Janeiro: </w:t>
      </w:r>
      <w:proofErr w:type="spellStart"/>
      <w:r w:rsidRPr="00E16406">
        <w:rPr>
          <w:rFonts w:ascii="Times New Roman" w:hAnsi="Times New Roman" w:cs="Times New Roman"/>
        </w:rPr>
        <w:t>Novameria</w:t>
      </w:r>
      <w:proofErr w:type="spellEnd"/>
      <w:r w:rsidRPr="00E16406">
        <w:rPr>
          <w:rFonts w:ascii="Times New Roman" w:hAnsi="Times New Roman" w:cs="Times New Roman"/>
        </w:rPr>
        <w:t xml:space="preserve">/PUC-Rio, 1999. Disponível em: </w:t>
      </w:r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http://www.dhnet.org.br/direitos/ militantes/</w:t>
      </w:r>
      <w:proofErr w:type="spellStart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veracandau</w:t>
      </w:r>
      <w:proofErr w:type="spellEnd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/candau_edh_proposta_trabalho.pdf.</w:t>
      </w:r>
      <w:r w:rsidRPr="00E16406">
        <w:rPr>
          <w:rFonts w:ascii="Times New Roman" w:hAnsi="Times New Roman" w:cs="Times New Roman"/>
          <w:color w:val="2F5496" w:themeColor="accent1" w:themeShade="BF"/>
        </w:rPr>
        <w:t xml:space="preserve"> </w:t>
      </w:r>
      <w:r>
        <w:rPr>
          <w:rFonts w:ascii="Times New Roman" w:hAnsi="Times New Roman" w:cs="Times New Roman"/>
        </w:rPr>
        <w:t>Acesso em: 28 abr. 2024</w:t>
      </w:r>
      <w:r w:rsidRPr="00E16406">
        <w:rPr>
          <w:rFonts w:ascii="Times New Roman" w:hAnsi="Times New Roman" w:cs="Times New Roman"/>
        </w:rPr>
        <w:t>.</w:t>
      </w:r>
    </w:p>
    <w:p w14:paraId="0A765E9C" w14:textId="4726EAD5" w:rsidR="00E16406" w:rsidRPr="00E16406" w:rsidRDefault="00E16406" w:rsidP="00E16406">
      <w:pPr>
        <w:pStyle w:val="Corpodetexto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E16406">
        <w:rPr>
          <w:rFonts w:ascii="Times New Roman" w:hAnsi="Times New Roman" w:cs="Times New Roman"/>
        </w:rPr>
        <w:t xml:space="preserve">FIGUERÊDO, Maria do Amparo Caetano de; NASCIMENTO, Elisângela de Souza; SILVA, José Roberto; SOUZA, Viviane de. </w:t>
      </w:r>
      <w:r w:rsidRPr="00E16406">
        <w:rPr>
          <w:rFonts w:ascii="Times New Roman" w:hAnsi="Times New Roman" w:cs="Times New Roman"/>
          <w:b/>
        </w:rPr>
        <w:t>Metodologia de oficina pedagógica: uma experiência de extensão com crianças e adolescentes.</w:t>
      </w:r>
      <w:r w:rsidRPr="00E16406">
        <w:rPr>
          <w:rFonts w:ascii="Times New Roman" w:hAnsi="Times New Roman" w:cs="Times New Roman"/>
        </w:rPr>
        <w:t xml:space="preserve"> Revista Eletrônica Extensão Cidadã, João Pessoa, v. 2, p. 1-12, 2006. Disponível </w:t>
      </w:r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 xml:space="preserve">em: http://www.periodicos.ufpb.br/index. </w:t>
      </w:r>
      <w:proofErr w:type="spellStart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php</w:t>
      </w:r>
      <w:proofErr w:type="spellEnd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/</w:t>
      </w:r>
      <w:proofErr w:type="spellStart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extensaocidada</w:t>
      </w:r>
      <w:proofErr w:type="spellEnd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/</w:t>
      </w:r>
      <w:proofErr w:type="spellStart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article</w:t>
      </w:r>
      <w:proofErr w:type="spellEnd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/</w:t>
      </w:r>
      <w:proofErr w:type="spellStart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viewFile</w:t>
      </w:r>
      <w:proofErr w:type="spellEnd"/>
      <w:r w:rsidRPr="00E16406">
        <w:rPr>
          <w:rFonts w:ascii="Times New Roman" w:hAnsi="Times New Roman" w:cs="Times New Roman"/>
          <w:color w:val="2F5496" w:themeColor="accent1" w:themeShade="BF"/>
          <w:u w:val="single"/>
        </w:rPr>
        <w:t>/1349/1022.</w:t>
      </w:r>
      <w:r w:rsidRPr="00E16406">
        <w:rPr>
          <w:rFonts w:ascii="Times New Roman" w:hAnsi="Times New Roman" w:cs="Times New Roman"/>
          <w:color w:val="2F5496" w:themeColor="accent1" w:themeShade="BF"/>
        </w:rPr>
        <w:t xml:space="preserve"> </w:t>
      </w:r>
      <w:r>
        <w:rPr>
          <w:rFonts w:ascii="Times New Roman" w:hAnsi="Times New Roman" w:cs="Times New Roman"/>
        </w:rPr>
        <w:t>Acesso em: 28 abr. 2024</w:t>
      </w:r>
      <w:r w:rsidRPr="00E16406">
        <w:rPr>
          <w:rFonts w:ascii="Times New Roman" w:hAnsi="Times New Roman" w:cs="Times New Roman"/>
        </w:rPr>
        <w:t>.</w:t>
      </w:r>
    </w:p>
    <w:p w14:paraId="1E2D7A81" w14:textId="18284C23" w:rsidR="00C30EC1" w:rsidRDefault="00E16406" w:rsidP="00E16406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FORTUNA, Tânia Ramos.</w:t>
      </w:r>
      <w:r w:rsidRPr="00E16406">
        <w:rPr>
          <w:rFonts w:ascii="Times New Roman" w:hAnsi="Times New Roman" w:cs="Times New Roman"/>
          <w:b/>
        </w:rPr>
        <w:t xml:space="preserve"> O Jogo e a Educação: uma experiência na formação do educador.</w:t>
      </w:r>
      <w:r w:rsidRPr="00E16406">
        <w:rPr>
          <w:rFonts w:ascii="Times New Roman" w:hAnsi="Times New Roman" w:cs="Times New Roman"/>
        </w:rPr>
        <w:t xml:space="preserve"> IN: SANTOS, Santa Marli Pires dos (Org.) Brinquedoteca: a criança, o adulto e o lúdico. Petrópolis-RJ: Vozes, 2000</w:t>
      </w:r>
    </w:p>
    <w:p w14:paraId="5CFD8AAB" w14:textId="0DCF079C" w:rsidR="00E16406" w:rsidRPr="00E16406" w:rsidRDefault="00E16406" w:rsidP="00E16406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>
        <w:t>VIGOTSKI, L. S. A formação social da mente. São Paulo: Martins Fontes, 1998.</w:t>
      </w:r>
    </w:p>
    <w:p w14:paraId="33D278FF" w14:textId="77777777" w:rsidR="00C30EC1" w:rsidRDefault="00C30EC1">
      <w:pPr>
        <w:pStyle w:val="Corpodetexto"/>
        <w:spacing w:after="0" w:line="240" w:lineRule="auto"/>
        <w:jc w:val="both"/>
        <w:rPr>
          <w:rFonts w:hint="eastAsia"/>
        </w:rPr>
      </w:pPr>
    </w:p>
    <w:p w14:paraId="2C78A448" w14:textId="79593882" w:rsidR="00C30EC1" w:rsidRDefault="00293043">
      <w:pPr>
        <w:pStyle w:val="Corpodetexto"/>
        <w:spacing w:after="0" w:line="240" w:lineRule="auto"/>
        <w:jc w:val="both"/>
        <w:rPr>
          <w:rFonts w:hint="eastAsia"/>
        </w:rPr>
      </w:pPr>
      <w:r>
        <w:rPr>
          <w:b/>
          <w:bCs/>
        </w:rPr>
        <w:t>Palavras-chave</w:t>
      </w:r>
      <w:r w:rsidR="00E16406">
        <w:t>: Ludicidade. Metodologias dinâmicas. Oficinas. Jogos</w:t>
      </w:r>
      <w:r>
        <w:t>.</w:t>
      </w:r>
    </w:p>
    <w:sectPr w:rsidR="00C30EC1" w:rsidSect="00A3105C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1" w:right="1134" w:bottom="1134" w:left="1701" w:header="1701" w:footer="113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01C4B" w14:textId="77777777" w:rsidR="003405A7" w:rsidRDefault="003405A7">
      <w:pPr>
        <w:rPr>
          <w:rFonts w:hint="eastAsia"/>
        </w:rPr>
      </w:pPr>
      <w:r>
        <w:separator/>
      </w:r>
    </w:p>
  </w:endnote>
  <w:endnote w:type="continuationSeparator" w:id="0">
    <w:p w14:paraId="6F7B26C9" w14:textId="77777777" w:rsidR="003405A7" w:rsidRDefault="003405A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Yu Gothic"/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charset w:val="80"/>
    <w:family w:val="swiss"/>
    <w:pitch w:val="variable"/>
    <w:sig w:usb0="3000008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D14B" w14:textId="3F5CC209" w:rsidR="00C30EC1" w:rsidRDefault="00C14DB3">
    <w:pPr>
      <w:pStyle w:val="Rodap"/>
      <w:jc w:val="center"/>
      <w:rPr>
        <w:rFonts w:hint="eastAsia"/>
        <w:sz w:val="20"/>
        <w:szCs w:val="20"/>
      </w:rPr>
    </w:pPr>
    <w:r>
      <w:rPr>
        <w:noProof/>
        <w:sz w:val="20"/>
        <w:szCs w:val="20"/>
        <w:lang w:eastAsia="pt-BR" w:bidi="ar-SA"/>
      </w:rPr>
      <w:drawing>
        <wp:anchor distT="0" distB="0" distL="114300" distR="114300" simplePos="0" relativeHeight="251661312" behindDoc="1" locked="0" layoutInCell="1" allowOverlap="1" wp14:anchorId="2FDD09FD" wp14:editId="05A6B505">
          <wp:simplePos x="0" y="0"/>
          <wp:positionH relativeFrom="page">
            <wp:posOffset>-43543</wp:posOffset>
          </wp:positionH>
          <wp:positionV relativeFrom="paragraph">
            <wp:posOffset>221524</wp:posOffset>
          </wp:positionV>
          <wp:extent cx="7607300" cy="726712"/>
          <wp:effectExtent l="0" t="0" r="0" b="0"/>
          <wp:wrapNone/>
          <wp:docPr id="333229421" name="Imagem 333229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20233" cy="727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607037">
      <w:rPr>
        <w:noProof/>
        <w:sz w:val="20"/>
        <w:szCs w:val="20"/>
      </w:rPr>
      <w:t>6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2A0B" w14:textId="77777777" w:rsidR="0029452A" w:rsidRDefault="0029452A" w:rsidP="0029452A">
    <w:pPr>
      <w:pStyle w:val="Textodenotaderodap"/>
      <w:rPr>
        <w:rFonts w:hint="eastAsia"/>
      </w:rPr>
    </w:pPr>
    <w:r>
      <w:rPr>
        <w:rStyle w:val="Caracteresdenotaderodap"/>
      </w:rPr>
      <w:footnoteRef/>
    </w:r>
    <w:r>
      <w:tab/>
      <w:t>Este trabalho é fruto das experiências vivenciadas no Programa Residência Pedagógica da Universidade Federal do Maranhão (UFMA) Campus Pinheiro, na área de LCN-Biologia no Centro de Ensino Rubem Almeida com apoio da CAPES.</w:t>
    </w:r>
  </w:p>
  <w:p w14:paraId="24189FAB" w14:textId="77777777" w:rsidR="0029452A" w:rsidRDefault="0029452A" w:rsidP="0029452A">
    <w:pPr>
      <w:pStyle w:val="Textodenotaderodap"/>
      <w:ind w:left="284" w:hanging="284"/>
      <w:rPr>
        <w:rFonts w:hint="eastAsia"/>
      </w:rPr>
    </w:pPr>
    <w:r>
      <w:rPr>
        <w:rStyle w:val="Caracteresdenotaderodap"/>
      </w:rPr>
      <w:t>2</w:t>
    </w:r>
    <w:r>
      <w:t xml:space="preserve">     Licenciandas em Ciências Naturais/Biologia pela Universidade Federal do Maranhão (UFMA), sob o subprojeto de Biologia no Centro de Ciências de Pinheiro; E-mail: </w:t>
    </w:r>
    <w:hyperlink r:id="rId1" w:history="1">
      <w:r w:rsidRPr="00CF722C">
        <w:rPr>
          <w:rStyle w:val="Hyperlink"/>
        </w:rPr>
        <w:t>bianca.ms@discente.ufma.br</w:t>
      </w:r>
    </w:hyperlink>
    <w:r>
      <w:t xml:space="preserve"> </w:t>
    </w:r>
    <w:hyperlink r:id="rId2" w:history="1">
      <w:r w:rsidRPr="00453818">
        <w:rPr>
          <w:rStyle w:val="Hyperlink"/>
        </w:rPr>
        <w:t>leidiana.souza@discente.ufma.br</w:t>
      </w:r>
    </w:hyperlink>
    <w:r>
      <w:t xml:space="preserve"> </w:t>
    </w:r>
  </w:p>
  <w:p w14:paraId="5FB23B63" w14:textId="77777777" w:rsidR="0029452A" w:rsidRDefault="0029452A" w:rsidP="0029452A">
    <w:pPr>
      <w:pStyle w:val="Textodenotaderodap"/>
      <w:ind w:left="0" w:firstLine="0"/>
      <w:rPr>
        <w:rFonts w:hint="eastAsia"/>
      </w:rPr>
    </w:pPr>
    <w:r>
      <w:rPr>
        <w:rStyle w:val="Caracteresdenotaderodap"/>
      </w:rPr>
      <w:t>3</w:t>
    </w:r>
    <w:r>
      <w:t xml:space="preserve">     Professora da educação básica, preceptora no subprojeto de Biologia da Universidade Federal do Maranhão (UFMA), no Centro de Ciências de Pinheiro; E-mail: </w:t>
    </w:r>
    <w:r w:rsidRPr="0052408D">
      <w:t>tania.menezes1505@gmail.com</w:t>
    </w:r>
  </w:p>
  <w:p w14:paraId="539D1DC1" w14:textId="77777777" w:rsidR="0029452A" w:rsidRDefault="0029452A" w:rsidP="0029452A">
    <w:pPr>
      <w:pStyle w:val="Textodenotaderodap"/>
      <w:ind w:left="0" w:firstLine="0"/>
      <w:rPr>
        <w:rFonts w:hint="eastAsia"/>
      </w:rPr>
    </w:pPr>
    <w:r>
      <w:rPr>
        <w:rStyle w:val="Caracteresdenotaderodap"/>
      </w:rPr>
      <w:t>4</w:t>
    </w:r>
    <w:r>
      <w:t xml:space="preserve">     Professora Dra. que atua como Docente Orientadora no subprojeto de Biologia da Universidade Federal do Maranhão (UFMA), Centro de Ciências de Pinheiro; E-mail: </w:t>
    </w:r>
    <w:hyperlink r:id="rId3" w:history="1">
      <w:r w:rsidRPr="00F16131">
        <w:rPr>
          <w:rStyle w:val="Hyperlink"/>
        </w:rPr>
        <w:t>raysa.valeria@ufma.br</w:t>
      </w:r>
    </w:hyperlink>
  </w:p>
  <w:p w14:paraId="46F0E595" w14:textId="59A4DBB6" w:rsidR="0029452A" w:rsidRDefault="0029452A">
    <w:pPr>
      <w:pStyle w:val="Rodap"/>
    </w:pPr>
  </w:p>
  <w:p w14:paraId="2AEBFD33" w14:textId="2BC4BB52" w:rsidR="0029452A" w:rsidRDefault="0029452A" w:rsidP="0029452A">
    <w:pPr>
      <w:pStyle w:val="Rodap"/>
      <w:jc w:val="center"/>
      <w:rPr>
        <w:rFonts w:hint="eastAsia"/>
      </w:rPr>
    </w:pPr>
    <w:r>
      <w:t>1</w:t>
    </w:r>
    <w:r>
      <w:rPr>
        <w:noProof/>
        <w:sz w:val="20"/>
        <w:szCs w:val="20"/>
        <w:lang w:eastAsia="pt-BR" w:bidi="ar-SA"/>
      </w:rPr>
      <w:drawing>
        <wp:anchor distT="0" distB="0" distL="114300" distR="114300" simplePos="0" relativeHeight="251663360" behindDoc="1" locked="0" layoutInCell="1" allowOverlap="1" wp14:anchorId="031271DE" wp14:editId="02B75578">
          <wp:simplePos x="0" y="0"/>
          <wp:positionH relativeFrom="page">
            <wp:posOffset>-44778</wp:posOffset>
          </wp:positionH>
          <wp:positionV relativeFrom="paragraph">
            <wp:posOffset>175260</wp:posOffset>
          </wp:positionV>
          <wp:extent cx="7607300" cy="726712"/>
          <wp:effectExtent l="0" t="0" r="0" b="0"/>
          <wp:wrapNone/>
          <wp:docPr id="152709154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1D964" w14:textId="77777777" w:rsidR="003405A7" w:rsidRDefault="003405A7">
      <w:pPr>
        <w:rPr>
          <w:rFonts w:hint="eastAsia"/>
          <w:sz w:val="12"/>
        </w:rPr>
      </w:pPr>
      <w:r>
        <w:separator/>
      </w:r>
    </w:p>
  </w:footnote>
  <w:footnote w:type="continuationSeparator" w:id="0">
    <w:p w14:paraId="7C783EF2" w14:textId="77777777" w:rsidR="003405A7" w:rsidRDefault="003405A7">
      <w:pPr>
        <w:rPr>
          <w:rFonts w:hint="eastAsia"/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A4D9F" w14:textId="03E31B83" w:rsidR="00C30EC1" w:rsidRDefault="00C14DB3">
    <w:pPr>
      <w:pStyle w:val="Cabealho"/>
      <w:rPr>
        <w:rFonts w:hint="eastAsia"/>
      </w:rPr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320DD3C3" wp14:editId="3AA31CE0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1782869446" name="Imagem 1782869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69CE5" w14:textId="2315BDBA" w:rsidR="0029452A" w:rsidRDefault="0029452A">
    <w:pPr>
      <w:pStyle w:val="Cabealho"/>
      <w:rPr>
        <w:rFonts w:hint="eastAsia"/>
      </w:rPr>
    </w:pPr>
    <w:r>
      <w:rPr>
        <w:noProof/>
        <w:lang w:eastAsia="pt-BR" w:bidi="ar-SA"/>
      </w:rPr>
      <w:drawing>
        <wp:anchor distT="0" distB="0" distL="114300" distR="114300" simplePos="0" relativeHeight="251665408" behindDoc="0" locked="0" layoutInCell="1" allowOverlap="1" wp14:anchorId="141C4F15" wp14:editId="2DB74461">
          <wp:simplePos x="0" y="0"/>
          <wp:positionH relativeFrom="margin">
            <wp:posOffset>-1106805</wp:posOffset>
          </wp:positionH>
          <wp:positionV relativeFrom="paragraph">
            <wp:posOffset>-1074420</wp:posOffset>
          </wp:positionV>
          <wp:extent cx="7586345" cy="1645920"/>
          <wp:effectExtent l="0" t="0" r="0" b="0"/>
          <wp:wrapSquare wrapText="bothSides"/>
          <wp:docPr id="14453705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EC1"/>
    <w:rsid w:val="0001213F"/>
    <w:rsid w:val="000255FE"/>
    <w:rsid w:val="00091B57"/>
    <w:rsid w:val="000B525E"/>
    <w:rsid w:val="001772C3"/>
    <w:rsid w:val="00181CFC"/>
    <w:rsid w:val="0018446B"/>
    <w:rsid w:val="001B6766"/>
    <w:rsid w:val="00206725"/>
    <w:rsid w:val="0025754A"/>
    <w:rsid w:val="00270A47"/>
    <w:rsid w:val="002779AB"/>
    <w:rsid w:val="00293043"/>
    <w:rsid w:val="0029452A"/>
    <w:rsid w:val="002C4C82"/>
    <w:rsid w:val="002F1844"/>
    <w:rsid w:val="00334B2D"/>
    <w:rsid w:val="003405A7"/>
    <w:rsid w:val="00395F22"/>
    <w:rsid w:val="003A37C9"/>
    <w:rsid w:val="003D31F7"/>
    <w:rsid w:val="003D45A0"/>
    <w:rsid w:val="003E4101"/>
    <w:rsid w:val="00425AD5"/>
    <w:rsid w:val="004646B2"/>
    <w:rsid w:val="004C638D"/>
    <w:rsid w:val="004F0460"/>
    <w:rsid w:val="00504098"/>
    <w:rsid w:val="0050545C"/>
    <w:rsid w:val="00526A41"/>
    <w:rsid w:val="00607037"/>
    <w:rsid w:val="00625975"/>
    <w:rsid w:val="00627FFC"/>
    <w:rsid w:val="00630F81"/>
    <w:rsid w:val="00646F11"/>
    <w:rsid w:val="00650D1D"/>
    <w:rsid w:val="006F6D17"/>
    <w:rsid w:val="007646B5"/>
    <w:rsid w:val="0077095B"/>
    <w:rsid w:val="007B6E73"/>
    <w:rsid w:val="007B7BF2"/>
    <w:rsid w:val="007D1FE5"/>
    <w:rsid w:val="00842CC1"/>
    <w:rsid w:val="0089604B"/>
    <w:rsid w:val="008E1F7D"/>
    <w:rsid w:val="008E6646"/>
    <w:rsid w:val="008F1DAC"/>
    <w:rsid w:val="008F7366"/>
    <w:rsid w:val="00900C65"/>
    <w:rsid w:val="0094082E"/>
    <w:rsid w:val="009671C0"/>
    <w:rsid w:val="009733F5"/>
    <w:rsid w:val="00A3105C"/>
    <w:rsid w:val="00A73412"/>
    <w:rsid w:val="00AC615E"/>
    <w:rsid w:val="00B206E3"/>
    <w:rsid w:val="00B4633D"/>
    <w:rsid w:val="00B80018"/>
    <w:rsid w:val="00BE587E"/>
    <w:rsid w:val="00C14DB3"/>
    <w:rsid w:val="00C30EC1"/>
    <w:rsid w:val="00C54196"/>
    <w:rsid w:val="00CA6AE4"/>
    <w:rsid w:val="00D314C4"/>
    <w:rsid w:val="00D45DB2"/>
    <w:rsid w:val="00D5728F"/>
    <w:rsid w:val="00D71CA9"/>
    <w:rsid w:val="00DC7967"/>
    <w:rsid w:val="00DD0C60"/>
    <w:rsid w:val="00DD19D9"/>
    <w:rsid w:val="00DF2F09"/>
    <w:rsid w:val="00E16406"/>
    <w:rsid w:val="00E47119"/>
    <w:rsid w:val="00F02EE3"/>
    <w:rsid w:val="00F1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70D02"/>
  <w15:docId w15:val="{3C8F2AE7-1636-4360-8374-32230E98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  <w:uiPriority w:val="99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pPr>
      <w:tabs>
        <w:tab w:val="clear" w:pos="4819"/>
        <w:tab w:val="clear" w:pos="9638"/>
        <w:tab w:val="center" w:pos="4535"/>
        <w:tab w:val="right" w:pos="9071"/>
      </w:tabs>
    </w:pPr>
  </w:style>
  <w:style w:type="paragraph" w:styleId="NormalWeb">
    <w:name w:val="Normal (Web)"/>
    <w:basedOn w:val="Normal"/>
    <w:uiPriority w:val="99"/>
    <w:unhideWhenUsed/>
    <w:rsid w:val="0089604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89604B"/>
    <w:rPr>
      <w:b/>
      <w:bCs/>
    </w:rPr>
  </w:style>
  <w:style w:type="character" w:styleId="Hyperlink">
    <w:name w:val="Hyperlink"/>
    <w:basedOn w:val="Fontepargpadro"/>
    <w:uiPriority w:val="99"/>
    <w:unhideWhenUsed/>
    <w:rsid w:val="0089604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4633D"/>
    <w:rPr>
      <w:color w:val="605E5C"/>
      <w:shd w:val="clear" w:color="auto" w:fill="E1DFDD"/>
    </w:rPr>
  </w:style>
  <w:style w:type="character" w:customStyle="1" w:styleId="CabealhoChar">
    <w:name w:val="Cabeçalho Char"/>
    <w:basedOn w:val="Fontepargpadro"/>
    <w:link w:val="Cabealho"/>
    <w:uiPriority w:val="99"/>
    <w:rsid w:val="00294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4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9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1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aysa.valeria@ufma.br" TargetMode="External"/><Relationship Id="rId2" Type="http://schemas.openxmlformats.org/officeDocument/2006/relationships/hyperlink" Target="mailto:leidiana.souza@discente.ufma.br" TargetMode="External"/><Relationship Id="rId1" Type="http://schemas.openxmlformats.org/officeDocument/2006/relationships/hyperlink" Target="mailto:bianca.ms@discente.ufma.br" TargetMode="Externa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1979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cp:keywords/>
  <dc:description/>
  <cp:lastModifiedBy>Leyd</cp:lastModifiedBy>
  <cp:revision>4</cp:revision>
  <dcterms:created xsi:type="dcterms:W3CDTF">2024-05-06T13:17:00Z</dcterms:created>
  <dcterms:modified xsi:type="dcterms:W3CDTF">2024-05-13T14:40:00Z</dcterms:modified>
  <dc:language>pt-BR</dc:language>
</cp:coreProperties>
</file>