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9680" w14:textId="40223D87" w:rsidR="00D20407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FOTOBIOMODULAÇÃO PARA REDUÇÃO DE SENSIBILIDADE APÓS O CLAREAMENTO DENTÁRIO: UMA REVISÃO DE LITERATURA</w:t>
      </w:r>
    </w:p>
    <w:p w14:paraId="4B358776" w14:textId="77777777" w:rsidR="00D20407" w:rsidRDefault="00D2040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9AA756" w14:textId="07D8EAD8" w:rsidR="00D20407" w:rsidRDefault="00000000" w:rsidP="00533EF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Maria Beatriz Galindo Costa¹; </w:t>
      </w:r>
      <w:r w:rsidR="004F0B58" w:rsidRPr="004F0B58">
        <w:rPr>
          <w:rFonts w:ascii="Times New Roman" w:eastAsia="Times New Roman" w:hAnsi="Times New Roman" w:cs="Times New Roman"/>
          <w:sz w:val="24"/>
          <w:szCs w:val="24"/>
        </w:rPr>
        <w:t>Matheus Lucas Cordeiro</w:t>
      </w:r>
      <w:r w:rsidR="00533EFC" w:rsidRPr="00533E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4F0B5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Naama Júlia Mota Ferreira</w:t>
      </w:r>
      <w:r w:rsidR="00533EFC" w:rsidRPr="00533E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Katarina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Haluli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Veiga Pessôa</w:t>
      </w:r>
      <w:r w:rsidR="00533EFC" w:rsidRPr="00533E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Fernanda Suely</w:t>
      </w:r>
      <w:r w:rsidR="00533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Barros Dantas</w:t>
      </w:r>
      <w:r w:rsidR="00533EFC" w:rsidRPr="00533E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Jair Carneiro Leão</w:t>
      </w:r>
      <w:r w:rsidR="00533EFC" w:rsidRPr="00533E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Alessandra de Albuquerque Tavares Carvalho</w:t>
      </w:r>
      <w:r w:rsidR="00533EFC" w:rsidRPr="00533E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E4CDA" w14:textId="77777777" w:rsidR="00533EFC" w:rsidRDefault="00533EFC" w:rsidP="00533EF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004DE" w14:textId="0419EEB5" w:rsidR="00533EFC" w:rsidRDefault="00000000" w:rsidP="00533EF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Pernambuco, Recife, Pernambuco</w:t>
      </w:r>
      <w:r w:rsidR="00533E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E90D7" w14:textId="77777777" w:rsidR="00533EFC" w:rsidRDefault="00533EFC" w:rsidP="00533EF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Pernambuco, Recife, Pernambuco.</w:t>
      </w:r>
    </w:p>
    <w:p w14:paraId="4E36AD88" w14:textId="3F7D7F48" w:rsidR="00533EFC" w:rsidRDefault="00533EFC" w:rsidP="00533EF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Pernambuco, Recife, Pernambuco.</w:t>
      </w:r>
    </w:p>
    <w:p w14:paraId="35BCFC84" w14:textId="77777777" w:rsidR="00533EFC" w:rsidRPr="00533EFC" w:rsidRDefault="00533EFC" w:rsidP="00533EF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A8658" w14:textId="77777777" w:rsidR="00D20407" w:rsidRPr="002762D3" w:rsidRDefault="00000000" w:rsidP="00533E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762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Pr="002762D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beatriz.galindo@ufpe.br</w:t>
      </w:r>
    </w:p>
    <w:p w14:paraId="11E09B43" w14:textId="77777777" w:rsidR="00D20407" w:rsidRPr="002762D3" w:rsidRDefault="00D2040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B12324" w14:textId="77777777" w:rsidR="00D20407" w:rsidRPr="002762D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76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RESUMO</w:t>
      </w:r>
    </w:p>
    <w:p w14:paraId="0A342D65" w14:textId="325CC65E" w:rsidR="00D2040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sensibilidade dentária é um dos efeitos adversos mais comuns do clareamento dentário. A terapia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fotobiomodulação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objetiva atenuar a sensibilidade no tecido pulpar, devido aos seus efeitos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antiinflamatórios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bioestimulantes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analgésicos.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Avaliar os efeitos do laser de baixa intensidade na redução da sensibilidade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dentinária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após o clareamento dentário.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Realizou-se uma busca de dados nas plataformas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Scopus e BVS, com os termos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",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Photobiomodulation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" e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", associados aos operadores booleanos "AND" e "OR". Os critérios de inclusão foram ensaios clínicos randomizados, publicados em qualquer idioma até abril de 2024. Já os critérios de exclusão adotados envolveram artigos incompletos ou estudos que associavam o laser a outra substância.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Foram encontrados 107 artigos, e, após aplicação dos critérios de elegibilidade, 7 artigos foram incluídos. A amostra contou com 213 pacientes no grupo caso e 158 pacientes no grupo controle. A maioria dos artigos (57%) destacou que o laser com comprimento de onda 810nm foi o mais indicado para a redução da sensibilidade, proporcionando analgesia. Os estudos demonstraram que os lasers de baixa intensidade atuam minimizando os quadros de inflamação e o estresse oxidativo no tecido pulpar causado pelos agentes clareadores, sobretudo pelo peróxido de hidrogênio. A bioestimulação atua junto aos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odontoblastos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levando à formação de dentina e proporcionando um efeito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antiinflamatório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Os efeitos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do laser de baixa potência proporcionam melhoras no quadro clínico do paciente após um período de 24-48h, como demonstram 85% dos artigos. Apenas um dos artigos não observou redução da sensibilidade dentária pós tratamento.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laser de baixa potência atua diretamente na redução da dor causada pela hipersensibilidade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dentinária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após o uso de agentes clareadores. Dessa forma, </w:t>
      </w:r>
      <w:r>
        <w:rPr>
          <w:rFonts w:ascii="Times New Roman" w:eastAsia="Times New Roman" w:hAnsi="Times New Roman" w:cs="Times New Roman"/>
          <w:sz w:val="24"/>
          <w:szCs w:val="24"/>
        </w:rPr>
        <w:t>pode ser recomendado como uma estratégia adequada na redução desse efeito adverso nos consultórios odontológicos.</w:t>
      </w:r>
    </w:p>
    <w:p w14:paraId="0EBE201C" w14:textId="77777777" w:rsidR="00D20407" w:rsidRDefault="00D20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EE2904A" w14:textId="77777777" w:rsidR="00D2040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chaves: </w:t>
      </w:r>
      <w:r>
        <w:rPr>
          <w:rFonts w:ascii="Times New Roman" w:eastAsia="Times New Roman" w:hAnsi="Times New Roman" w:cs="Times New Roman"/>
          <w:sz w:val="24"/>
          <w:szCs w:val="24"/>
        </w:rPr>
        <w:t>Terapia com luz de baixa intensidade. Agentes clareadores. Sensibilidade da dentina.</w:t>
      </w:r>
    </w:p>
    <w:p w14:paraId="44C6309D" w14:textId="6B91AE38" w:rsidR="00D2040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Dentística.</w:t>
      </w:r>
    </w:p>
    <w:p w14:paraId="0243C6B0" w14:textId="192AC729" w:rsidR="00D20407" w:rsidRDefault="001E7D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2A04A2" w14:textId="77777777" w:rsidR="00D20407" w:rsidRDefault="00D20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0AB9F" w14:textId="77777777" w:rsidR="00D20407" w:rsidRDefault="00D20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4CB67" w14:textId="77777777" w:rsidR="00D20407" w:rsidRDefault="00D204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20407" w:rsidSect="003D4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8" w:right="1701" w:bottom="1418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7882" w14:textId="77777777" w:rsidR="003D4EE0" w:rsidRDefault="003D4EE0" w:rsidP="002762D3">
      <w:pPr>
        <w:spacing w:line="240" w:lineRule="auto"/>
      </w:pPr>
      <w:r>
        <w:separator/>
      </w:r>
    </w:p>
  </w:endnote>
  <w:endnote w:type="continuationSeparator" w:id="0">
    <w:p w14:paraId="416F6305" w14:textId="77777777" w:rsidR="003D4EE0" w:rsidRDefault="003D4EE0" w:rsidP="00276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44A3" w14:textId="77777777" w:rsidR="00545D4B" w:rsidRDefault="00545D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6E7B" w14:textId="32826EE2" w:rsidR="002762D3" w:rsidRDefault="002762D3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0E4A493" wp14:editId="3B05C8A0">
          <wp:simplePos x="0" y="0"/>
          <wp:positionH relativeFrom="column">
            <wp:posOffset>-1095375</wp:posOffset>
          </wp:positionH>
          <wp:positionV relativeFrom="paragraph">
            <wp:posOffset>-285750</wp:posOffset>
          </wp:positionV>
          <wp:extent cx="7649663" cy="933450"/>
          <wp:effectExtent l="0" t="0" r="0" b="0"/>
          <wp:wrapNone/>
          <wp:docPr id="18175118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B480" w14:textId="77777777" w:rsidR="00545D4B" w:rsidRDefault="00545D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E18E" w14:textId="77777777" w:rsidR="003D4EE0" w:rsidRDefault="003D4EE0" w:rsidP="002762D3">
      <w:pPr>
        <w:spacing w:line="240" w:lineRule="auto"/>
      </w:pPr>
      <w:r>
        <w:separator/>
      </w:r>
    </w:p>
  </w:footnote>
  <w:footnote w:type="continuationSeparator" w:id="0">
    <w:p w14:paraId="3E33E51F" w14:textId="77777777" w:rsidR="003D4EE0" w:rsidRDefault="003D4EE0" w:rsidP="00276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B6FA" w14:textId="77777777" w:rsidR="00545D4B" w:rsidRDefault="00545D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4AA" w14:textId="682C6915" w:rsidR="002762D3" w:rsidRDefault="002762D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C83388" wp14:editId="0A749F01">
          <wp:simplePos x="0" y="0"/>
          <wp:positionH relativeFrom="column">
            <wp:posOffset>-1095375</wp:posOffset>
          </wp:positionH>
          <wp:positionV relativeFrom="paragraph">
            <wp:posOffset>-485720</wp:posOffset>
          </wp:positionV>
          <wp:extent cx="7649663" cy="933450"/>
          <wp:effectExtent l="0" t="0" r="0" b="0"/>
          <wp:wrapNone/>
          <wp:docPr id="3888875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5A12" w14:textId="77777777" w:rsidR="00545D4B" w:rsidRDefault="00545D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4DBA"/>
    <w:multiLevelType w:val="multilevel"/>
    <w:tmpl w:val="2F508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395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07"/>
    <w:rsid w:val="000F2227"/>
    <w:rsid w:val="001E7D62"/>
    <w:rsid w:val="002762D3"/>
    <w:rsid w:val="003D4EE0"/>
    <w:rsid w:val="004F0B58"/>
    <w:rsid w:val="00533EFC"/>
    <w:rsid w:val="00545D4B"/>
    <w:rsid w:val="009D68AA"/>
    <w:rsid w:val="00D20407"/>
    <w:rsid w:val="00FC1259"/>
    <w:rsid w:val="00F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DAD44"/>
  <w15:docId w15:val="{B7B5943E-6AD5-4456-979C-C5B882B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762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2D3"/>
  </w:style>
  <w:style w:type="paragraph" w:styleId="Rodap">
    <w:name w:val="footer"/>
    <w:basedOn w:val="Normal"/>
    <w:link w:val="RodapChar"/>
    <w:uiPriority w:val="99"/>
    <w:unhideWhenUsed/>
    <w:rsid w:val="002762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Vaitkevicius Antao de Souza</cp:lastModifiedBy>
  <cp:revision>6</cp:revision>
  <dcterms:created xsi:type="dcterms:W3CDTF">2024-04-18T00:21:00Z</dcterms:created>
  <dcterms:modified xsi:type="dcterms:W3CDTF">2024-04-24T20:51:00Z</dcterms:modified>
</cp:coreProperties>
</file>