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20" w:right="140" w:firstLine="12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SAÚDE MENTAL COMO FATOR DESENCADEANTE DO BRUXISMO.</w:t>
      </w:r>
    </w:p>
    <w:p w:rsidR="00000000" w:rsidDel="00000000" w:rsidP="00000000" w:rsidRDefault="00000000" w:rsidRPr="00000000" w14:paraId="00000002">
      <w:pPr>
        <w:spacing w:line="360" w:lineRule="auto"/>
        <w:ind w:left="120" w:right="140" w:firstLine="12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spacing w:line="360" w:lineRule="auto"/>
        <w:ind w:left="120" w:right="140" w:firstLine="1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Lara Isabella de Souza Lima¹; Maria Eduarda Duarte Ferreira²; Virginia Rodrigues de Oliveira²; Sarah Kelly da Silva Quintino²; Tayná Larissa Brito Vieira²; Yashmin Valente Cavalcanti Alves Figueirôa²; André Felipe Alves Figueirôa³.</w:t>
      </w:r>
    </w:p>
    <w:p w:rsidR="00000000" w:rsidDel="00000000" w:rsidP="00000000" w:rsidRDefault="00000000" w:rsidRPr="00000000" w14:paraId="00000004">
      <w:pPr>
        <w:keepNext w:val="1"/>
        <w:widowControl w:val="0"/>
        <w:spacing w:line="360" w:lineRule="auto"/>
        <w:ind w:left="120" w:right="140" w:firstLine="1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widowControl w:val="0"/>
        <w:spacing w:line="360" w:lineRule="auto"/>
        <w:ind w:left="120" w:right="140" w:firstLine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Centro Universitário Maurício de Nassau, Recife e Pernambuco; </w:t>
      </w:r>
    </w:p>
    <w:p w:rsidR="00000000" w:rsidDel="00000000" w:rsidP="00000000" w:rsidRDefault="00000000" w:rsidRPr="00000000" w14:paraId="00000006">
      <w:pPr>
        <w:keepNext w:val="1"/>
        <w:widowControl w:val="0"/>
        <w:spacing w:line="360" w:lineRule="auto"/>
        <w:ind w:left="120" w:right="140" w:firstLine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Centro Universitário Maurício de Nassau, Recife e Pernambuco;</w:t>
      </w:r>
    </w:p>
    <w:p w:rsidR="00000000" w:rsidDel="00000000" w:rsidP="00000000" w:rsidRDefault="00000000" w:rsidRPr="00000000" w14:paraId="00000007">
      <w:pPr>
        <w:keepNext w:val="1"/>
        <w:widowControl w:val="0"/>
        <w:spacing w:line="360" w:lineRule="auto"/>
        <w:ind w:left="120" w:right="140" w:firstLine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Docente da Unifacol, Vitória de Santo Antão e Pernambuco.</w:t>
      </w:r>
    </w:p>
    <w:p w:rsidR="00000000" w:rsidDel="00000000" w:rsidP="00000000" w:rsidRDefault="00000000" w:rsidRPr="00000000" w14:paraId="00000008">
      <w:pPr>
        <w:keepNext w:val="1"/>
        <w:widowControl w:val="0"/>
        <w:spacing w:line="360" w:lineRule="auto"/>
        <w:ind w:left="740" w:right="64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widowControl w:val="0"/>
        <w:spacing w:line="360" w:lineRule="auto"/>
        <w:ind w:left="740" w:right="64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lara.isabellasl@gmail.com</w:t>
      </w:r>
    </w:p>
    <w:p w:rsidR="00000000" w:rsidDel="00000000" w:rsidP="00000000" w:rsidRDefault="00000000" w:rsidRPr="00000000" w14:paraId="0000000A">
      <w:pPr>
        <w:spacing w:line="360" w:lineRule="auto"/>
        <w:ind w:left="740" w:right="64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" w:line="360" w:lineRule="auto"/>
        <w:ind w:right="6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C">
      <w:pPr>
        <w:spacing w:line="360" w:lineRule="auto"/>
        <w:ind w:right="6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Introdução: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O bruxismo é definido como o contato estático ou dinâmico dos dentes, geralmente referido como o hábito de apertar ou ranger os dentes,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em momentos outros que não aqueles que ocorrem durante as funções normais da mastigação ou deglutição, e está sempre associado a um estado emocional alterado do paciente.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Ele é dividido em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primário, pelo qual não há causa evidente, e secundário, que envolve transtornos neurológicos (depressão, doença de Parkinson, doenças psiquiátricas, apneia, uso de drogas e medicações, transtornos do sono). Estudos mostram que medicamentos podem influenciar nas chances de uma pessoa desenvolver bruxismo. São eles: fluoxetina, venlafaxina e sertralina.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Tem por objetivo, fazer uma revisão bibliográfica sobre as evidências mais recentes, que abordam a saúde mental como fator desencadeante do bruxismo.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Metodologia: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 o desenvolvimento deste trabalho, foi realizada uma análise bibliográfica, através de artigos científicos publicados no Google acadêmico, Scielo, BVS e Lilacs, entre os anos de 2006 a 2021.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Resultados: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É possível relatar que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quando o incômodo se agrava pode gerar inúmeros prejuízos ao sistema estomatognático, desde cefaleia até o amolecimento dos dentes em situações mais graves. O tratamento odontológico do bruxismo do sono é baseado nos ajustes oclusais, restauração da superfície dentária, placas oclusais e atualmente a aplicação de toxina botulínica e encaminhamento para multiprofissionais de acordo com a sintomatologia do paciente e suas individualidades. Não existe tratamento padrão.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Conclusão: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Em resumo, os estudos enfatizam que a saúde mental está amplamente ligada ao bruxismo, sendo o estresse emocional um fator desencadeante dessa condição. Com isso, sendo necessário o acompanhamento com o cirurgião dentista para promover o melhor tratamento a cada caso particular.</w:t>
      </w:r>
    </w:p>
    <w:p w:rsidR="00000000" w:rsidDel="00000000" w:rsidP="00000000" w:rsidRDefault="00000000" w:rsidRPr="00000000" w14:paraId="0000000D">
      <w:pPr>
        <w:spacing w:before="20" w:line="360" w:lineRule="auto"/>
        <w:ind w:right="6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right="6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Bruxismo. Saúde mental. Articulação temporomandibular.</w:t>
      </w:r>
    </w:p>
    <w:p w:rsidR="00000000" w:rsidDel="00000000" w:rsidP="00000000" w:rsidRDefault="00000000" w:rsidRPr="00000000" w14:paraId="0000000F">
      <w:pPr>
        <w:spacing w:line="360" w:lineRule="auto"/>
        <w:ind w:right="6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temática: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Disfunção temporomandibular e dor orofacial.</w:t>
      </w:r>
    </w:p>
    <w:sectPr>
      <w:headerReference r:id="rId7" w:type="default"/>
      <w:footerReference r:id="rId8" w:type="default"/>
      <w:pgSz w:h="16840" w:w="11920" w:orient="portrait"/>
      <w:pgMar w:bottom="1417" w:top="1417" w:left="1700" w:right="17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-1085846</wp:posOffset>
          </wp:positionH>
          <wp:positionV relativeFrom="paragraph">
            <wp:posOffset>-139296</wp:posOffset>
          </wp:positionV>
          <wp:extent cx="7572375" cy="787000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787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-1085846</wp:posOffset>
          </wp:positionH>
          <wp:positionV relativeFrom="paragraph">
            <wp:posOffset>0</wp:posOffset>
          </wp:positionV>
          <wp:extent cx="7649663" cy="933450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49663" cy="933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OOgzW9Qu4CTjcOUfllruHs+Gmw==">CgMxLjAyCGguZ2pkZ3hzOAByITFDZXZ2cGtFb3YwNkItMGIydVFLdEJhVENEd2pFcTJKVw==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2024-04-15T21:17:00Z</dcterms:created>
</cp:coreProperties>
</file>