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A626" w14:textId="77777777" w:rsidR="001A49D5" w:rsidRDefault="00000000">
      <w:pPr>
        <w:ind w:left="120" w:right="140" w:firstLine="1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1A38C24E" w14:textId="4C51DE0B" w:rsidR="00793984" w:rsidRDefault="00883363" w:rsidP="00883363">
      <w:pPr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363">
        <w:rPr>
          <w:rFonts w:ascii="Times New Roman" w:eastAsia="Times New Roman" w:hAnsi="Times New Roman" w:cs="Times New Roman"/>
          <w:b/>
          <w:bCs/>
          <w:sz w:val="28"/>
          <w:szCs w:val="28"/>
        </w:rPr>
        <w:t>IMPACTO DAS REDES SOCIAIS NA PERCEPÇÃO DOS PACIENTES SOBRE A ODONTOLOGIA ESTÉTICA</w:t>
      </w:r>
    </w:p>
    <w:p w14:paraId="0E82D9D8" w14:textId="77777777" w:rsidR="00793984" w:rsidRDefault="00793984">
      <w:pPr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BED17" w14:textId="098DC36E" w:rsidR="00793984" w:rsidRDefault="001A49D5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Carla Mirella Santos de Barros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sz w:val="24"/>
          <w:szCs w:val="24"/>
        </w:rPr>
        <w:t>Arthur Isaac Carvalho Cavalcanti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²;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Henrique Alves de Brito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²; </w:t>
      </w:r>
      <w:r w:rsidR="008F4E0E">
        <w:rPr>
          <w:rFonts w:ascii="Times New Roman" w:eastAsia="Times New Roman" w:hAnsi="Times New Roman" w:cs="Times New Roman"/>
          <w:sz w:val="24"/>
          <w:szCs w:val="24"/>
        </w:rPr>
        <w:t>Yasmim Alves da Costa</w:t>
      </w:r>
      <w:r w:rsidR="008F4E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F4E0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Renata Patrícia Freitas Soares de Jesus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³. </w:t>
      </w:r>
    </w:p>
    <w:p w14:paraId="11F358FC" w14:textId="77777777" w:rsidR="00793984" w:rsidRDefault="00793984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A975EB" w14:textId="6CEA0DD4" w:rsidR="00793984" w:rsidRDefault="00000000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Centro Universitário Tiradentes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 xml:space="preserve"> UNIT, Recife – PE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1D7EF4" w14:textId="3AD0FE80" w:rsidR="00793984" w:rsidRDefault="00000000">
      <w:pPr>
        <w:keepNext/>
        <w:widowControl w:val="0"/>
        <w:spacing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Centro Universitário Tiradentes, UNIT, Recife – PE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9C3486" w14:textId="0FC56ADB" w:rsidR="00793984" w:rsidRPr="00883363" w:rsidRDefault="00000000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6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45AC6">
        <w:rPr>
          <w:rFonts w:ascii="Times New Roman" w:eastAsia="Times New Roman" w:hAnsi="Times New Roman" w:cs="Times New Roman"/>
          <w:sz w:val="24"/>
          <w:szCs w:val="24"/>
        </w:rPr>
        <w:t xml:space="preserve"> Docente no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Centro Universitário Tiradentes, UNIT, Recife – PE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7E95F" w14:textId="77777777" w:rsidR="00793984" w:rsidRPr="00883363" w:rsidRDefault="00793984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E0C28C" w14:textId="65E7F198" w:rsidR="00793984" w:rsidRPr="00883363" w:rsidRDefault="00000000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883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="001A49D5" w:rsidRPr="0088336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carlamirellab@hotmail.com</w:t>
      </w:r>
    </w:p>
    <w:p w14:paraId="3B943107" w14:textId="77777777" w:rsidR="00793984" w:rsidRPr="00883363" w:rsidRDefault="00793984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F29ADEA" w14:textId="77777777" w:rsidR="00793984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50B8CCE" w14:textId="3C9AE93D" w:rsidR="00793984" w:rsidRPr="00883363" w:rsidRDefault="00000000">
      <w:pPr>
        <w:spacing w:line="360" w:lineRule="auto"/>
        <w:ind w:right="64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883363" w:rsidRPr="00883363">
        <w:rPr>
          <w:rFonts w:ascii="Segoe UI" w:eastAsia="Times New Roman" w:hAnsi="Segoe UI" w:cs="Segoe UI"/>
          <w:color w:val="0D0D0D"/>
          <w:sz w:val="24"/>
          <w:szCs w:val="24"/>
        </w:rPr>
        <w:t xml:space="preserve"> </w:t>
      </w:r>
      <w:r w:rsidR="00883363" w:rsidRPr="00883363">
        <w:rPr>
          <w:rFonts w:ascii="Times New Roman" w:eastAsia="Times New Roman" w:hAnsi="Times New Roman" w:cs="Times New Roman"/>
          <w:bCs/>
          <w:sz w:val="24"/>
          <w:szCs w:val="24"/>
        </w:rPr>
        <w:t>Nos últimos anos, as redes sociais emergiram como ferramentas poderosas, moldando diversos setores, incluindo a odontologia estética. Esse fenômeno alterou a forma como os serviços odontológicos são promovidos e acessados, influenciando as percepções sobre estética dental e padrões de beleza. Nesse contexto, é crucial explorar o impacto das redes sociais na odontologia estética, considerando os desafios e responsabilidades associados a essa interação digital.</w:t>
      </w:r>
      <w:r w:rsidR="00883363" w:rsidRPr="00883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Objetivo: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Este trabalho visa investigar como as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informações e imagens divulgadas nas redes sociais moldam a percepção dos pacientes sobre os procedimentos de odontologia estética. </w:t>
      </w:r>
      <w:r w:rsidR="00883363" w:rsidRPr="00883363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Utilizando uma abordagem descritiva de revisão de literatura, foram selecionados artigos em língua portuguesa e inglesa, publicados entre 2010 e 2024, nas bases de dados </w:t>
      </w:r>
      <w:proofErr w:type="spellStart"/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, com os descritores "</w:t>
      </w:r>
      <w:proofErr w:type="spellStart"/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Esthetics</w:t>
      </w:r>
      <w:proofErr w:type="spellEnd"/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, Dental" e "Social Media", agrupados com o operador booleano "AND".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 xml:space="preserve"> Após os critérios de seleção,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17 artigos foram considerados elegíveis, proporcionando uma compreensão detalhada entre odontologia estética 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e as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 redes sociais.</w:t>
      </w:r>
      <w:r w:rsidR="00883363">
        <w:rPr>
          <w:rFonts w:eastAsia="Times New Roman"/>
        </w:rPr>
        <w:t xml:space="preserve"> </w:t>
      </w:r>
      <w:r w:rsidR="00883363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  <w:r w:rsidR="00883363" w:rsidRPr="0088336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 A análise dos artigos revelou um aspecto crucial do impacto das redes sociais na odontologia estética: a formação das expectativas dos pacientes em relação aos resultados estéticos. A exposição contínua a imagens idealizadas de sorrisos perfeitos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 pode criar uma expectativa irrealista sobre os resultados dos procedimentos, não refletindo a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realidade clínica, onde cada paciente possui características únicas. 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 xml:space="preserve">Sendo assim,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podem gerar uma pressão social significativa sobre os pacientes, levando a decisões precipitadas e insatisfação com os resultados dos tratamentos.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363" w:rsidRPr="00883363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</w:t>
      </w:r>
      <w:r w:rsidR="0088336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83363" w:rsidRPr="00883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Em suma, esse trabalho destaca a importância da educação dos pacientes sobre as limitações dos tratamentos e a necessidade de uma comunicação aberta e transparente entre profissionais e pacientes. Os profissionais devem abordar as expectativas irreais geradas pelas redes sociais, destacando a individualidade de cada paciente e incentivando uma tomada de decisão informada. 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Dessa forma,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 podem promover uma abordagem mais consciente 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 xml:space="preserve">aos procedimentos 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>odontol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ógicos</w:t>
      </w:r>
      <w:r w:rsidR="00883363" w:rsidRPr="00883363">
        <w:rPr>
          <w:rFonts w:ascii="Times New Roman" w:eastAsia="Times New Roman" w:hAnsi="Times New Roman" w:cs="Times New Roman"/>
          <w:sz w:val="24"/>
          <w:szCs w:val="24"/>
        </w:rPr>
        <w:t xml:space="preserve"> estétic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os.</w:t>
      </w:r>
    </w:p>
    <w:p w14:paraId="4C95F597" w14:textId="77777777" w:rsidR="00883363" w:rsidRDefault="00883363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56DB7" w14:textId="192DE01A" w:rsidR="00793984" w:rsidRPr="00883363" w:rsidRDefault="00000000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883363">
        <w:rPr>
          <w:rFonts w:ascii="Times New Roman" w:eastAsia="Times New Roman" w:hAnsi="Times New Roman" w:cs="Times New Roman"/>
          <w:bCs/>
          <w:sz w:val="24"/>
          <w:szCs w:val="24"/>
        </w:rPr>
        <w:t>Estética Dentária. Rede Social.</w:t>
      </w:r>
    </w:p>
    <w:p w14:paraId="61EEC5C4" w14:textId="2BA51ABC" w:rsidR="00793984" w:rsidRDefault="00000000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363">
        <w:rPr>
          <w:rFonts w:ascii="Times New Roman" w:eastAsia="Times New Roman" w:hAnsi="Times New Roman" w:cs="Times New Roman"/>
          <w:sz w:val="24"/>
          <w:szCs w:val="24"/>
        </w:rPr>
        <w:t>Dentística.</w:t>
      </w:r>
    </w:p>
    <w:sectPr w:rsidR="00793984">
      <w:headerReference w:type="default" r:id="rId6"/>
      <w:footerReference w:type="default" r:id="rId7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CCC5" w14:textId="77777777" w:rsidR="000D0905" w:rsidRDefault="000D0905">
      <w:pPr>
        <w:spacing w:line="240" w:lineRule="auto"/>
      </w:pPr>
      <w:r>
        <w:separator/>
      </w:r>
    </w:p>
  </w:endnote>
  <w:endnote w:type="continuationSeparator" w:id="0">
    <w:p w14:paraId="3B64BA51" w14:textId="77777777" w:rsidR="000D0905" w:rsidRDefault="000D0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83A2" w14:textId="77777777" w:rsidR="00793984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2FBA18BC" wp14:editId="1153BF1D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0985" w14:textId="77777777" w:rsidR="000D0905" w:rsidRDefault="000D0905">
      <w:pPr>
        <w:spacing w:line="240" w:lineRule="auto"/>
      </w:pPr>
      <w:r>
        <w:separator/>
      </w:r>
    </w:p>
  </w:footnote>
  <w:footnote w:type="continuationSeparator" w:id="0">
    <w:p w14:paraId="3772E998" w14:textId="77777777" w:rsidR="000D0905" w:rsidRDefault="000D0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2A60" w14:textId="77777777" w:rsidR="007939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1AC093" wp14:editId="215AB40D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984"/>
    <w:rsid w:val="000D0905"/>
    <w:rsid w:val="00102764"/>
    <w:rsid w:val="001A49D5"/>
    <w:rsid w:val="00793984"/>
    <w:rsid w:val="00883363"/>
    <w:rsid w:val="008F4E0E"/>
    <w:rsid w:val="00913854"/>
    <w:rsid w:val="00B45AC6"/>
    <w:rsid w:val="00F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50DEE"/>
  <w15:docId w15:val="{D36710C6-F08F-0844-A7E0-F034816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33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Miranda</dc:creator>
  <cp:keywords/>
  <dc:description/>
  <cp:lastModifiedBy>Luiz Miranda</cp:lastModifiedBy>
  <cp:revision>2</cp:revision>
  <dcterms:created xsi:type="dcterms:W3CDTF">2024-04-20T17:45:00Z</dcterms:created>
  <dcterms:modified xsi:type="dcterms:W3CDTF">2024-04-20T17:45:00Z</dcterms:modified>
</cp:coreProperties>
</file>