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120" w:right="140" w:firstLine="120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2"/>
          <w:szCs w:val="4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DIAGNÓSTICO DE IST A PARTIR DE MANIFESTAÇÃO BUCAL: UM RELATO DE CASO.</w:t>
      </w:r>
    </w:p>
    <w:p w:rsidR="00000000" w:rsidDel="00000000" w:rsidP="00000000" w:rsidRDefault="00000000" w:rsidRPr="00000000" w14:paraId="00000002">
      <w:pPr>
        <w:spacing w:after="0" w:before="0" w:line="360" w:lineRule="auto"/>
        <w:ind w:left="120" w:right="140" w:firstLine="12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widowControl w:val="0"/>
        <w:spacing w:after="0" w:before="0" w:line="360" w:lineRule="auto"/>
        <w:ind w:left="120" w:right="140" w:firstLine="12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Andrew Ryuji Silveira Sato¹; Maria Laura de Souza Rodrigues ²; Clarissa Lopes da Silva³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Thaissa Vitória Albuquerque dos Santos⁴; Edyjeyzy Talyenny Oliveira Sá de Andrade Melo⁴;  Henrique Lima Ferreira de Souza⁵; Heitor Ferreira de Souza Neto⁶.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widowControl w:val="0"/>
        <w:spacing w:before="0" w:line="360" w:lineRule="auto"/>
        <w:ind w:left="720" w:right="3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Graduando de Odontologia - Centro Universitário Maurício de Nassau, Recife-PE;</w:t>
      </w:r>
    </w:p>
    <w:p w:rsidR="00000000" w:rsidDel="00000000" w:rsidP="00000000" w:rsidRDefault="00000000" w:rsidRPr="00000000" w14:paraId="00000005">
      <w:pPr>
        <w:keepNext w:val="1"/>
        <w:widowControl w:val="0"/>
        <w:spacing w:before="0" w:line="360" w:lineRule="auto"/>
        <w:ind w:left="720" w:right="6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Graduanda de Odontologia - Faculdade Pernambucana de Saúde, Recife-PE;</w:t>
      </w:r>
    </w:p>
    <w:p w:rsidR="00000000" w:rsidDel="00000000" w:rsidP="00000000" w:rsidRDefault="00000000" w:rsidRPr="00000000" w14:paraId="00000006">
      <w:pPr>
        <w:keepNext w:val="1"/>
        <w:widowControl w:val="0"/>
        <w:spacing w:before="0"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3.Graduanda de Odontologia - Universidade Federal de Pernambuco, Recife-PE;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keepNext w:val="1"/>
        <w:widowControl w:val="0"/>
        <w:spacing w:line="360" w:lineRule="auto"/>
        <w:ind w:left="720" w:right="3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Graduanda de Odontologia - Centro Universitário Maurício de Nassau, Recife -PE;</w:t>
      </w:r>
    </w:p>
    <w:p w:rsidR="00000000" w:rsidDel="00000000" w:rsidP="00000000" w:rsidRDefault="00000000" w:rsidRPr="00000000" w14:paraId="00000008">
      <w:pPr>
        <w:keepNext w:val="1"/>
        <w:widowControl w:val="0"/>
        <w:spacing w:line="360" w:lineRule="auto"/>
        <w:ind w:left="720" w:right="3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Residente em Cirurgia e Traumatologia Bucomaxilofacial no Hospital da Restauração, Recife-PE (FOP/UPE);</w:t>
      </w:r>
    </w:p>
    <w:p w:rsidR="00000000" w:rsidDel="00000000" w:rsidP="00000000" w:rsidRDefault="00000000" w:rsidRPr="00000000" w14:paraId="00000009">
      <w:pPr>
        <w:keepNext w:val="1"/>
        <w:widowControl w:val="0"/>
        <w:spacing w:before="0"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Residente em Cirurgia e Traumatologia Bucomaxilofacial no Hospital da Restauração, Recife-PE (FOP/UPE).</w:t>
      </w:r>
    </w:p>
    <w:p w:rsidR="00000000" w:rsidDel="00000000" w:rsidP="00000000" w:rsidRDefault="00000000" w:rsidRPr="00000000" w14:paraId="0000000A">
      <w:pPr>
        <w:keepNext w:val="1"/>
        <w:widowControl w:val="0"/>
        <w:spacing w:before="0"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widowControl w:val="0"/>
        <w:spacing w:before="0" w:line="360" w:lineRule="auto"/>
        <w:ind w:left="740" w:right="640" w:firstLine="0"/>
        <w:jc w:val="both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Email: 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andrewryujisato@gmail.com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20" w:line="360" w:lineRule="auto"/>
        <w:ind w:left="0" w:right="64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D">
      <w:pPr>
        <w:spacing w:before="0"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diagnóstico de Infecções Sexualmente Transmissíveis (IST) através de manifestações bucais está se tornando cada vez mais relevante na saúde pública. Embora o HPV, um vírus altamente transmissível do grupo papovavírus, mais comumente associado às áreas ano-genitais,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raro</w:t>
      </w:r>
      <w:r w:rsidDel="00000000" w:rsidR="00000000" w:rsidRPr="00000000">
        <w:rPr>
          <w:rFonts w:ascii="Times New Roman" w:cs="Times New Roman" w:eastAsia="Times New Roman" w:hAnsi="Times New Roman"/>
          <w:color w:val="ecece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 mucosa oral, tendo como </w:t>
      </w:r>
      <w:r w:rsidDel="00000000" w:rsidR="00000000" w:rsidRPr="00000000">
        <w:rPr>
          <w:rFonts w:ascii="Times New Roman" w:cs="Times New Roman" w:eastAsia="Times New Roman" w:hAnsi="Times New Roman"/>
          <w:color w:val="403d39"/>
          <w:sz w:val="24"/>
          <w:szCs w:val="24"/>
          <w:rtl w:val="0"/>
        </w:rPr>
        <w:t xml:space="preserve">manifestações bucais: papiloma, condiloma acuminado, verruga vulgar, hiperplasia epitelial focal, leucoplasias, líquen plano e carcinoma.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Esta abordagem ampliada no diagnóstico das ISTs é crucial para garantir intervenções precoces e prevenir complicações.</w:t>
      </w:r>
      <w:r w:rsidDel="00000000" w:rsidR="00000000" w:rsidRPr="00000000">
        <w:rPr>
          <w:rFonts w:ascii="Times New Roman" w:cs="Times New Roman" w:eastAsia="Times New Roman" w:hAnsi="Times New Roman"/>
          <w:color w:val="403d3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Analisar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por meio de um relato clínico a relevância das manifestações bucais na detecção e diagnóstico de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ISTs.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Apresentar através de um relato de caso clínico como as manifestações bucais podem auxiliar no diagnóstico de IST.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Relato de caso: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Paciente sexo feminino, 34 anos, compareceu ao Hospital Da Restauração Governador Paulo Guerra, apresentando lesão única, de coloração semelhante a mucosa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adjacente, de superfície papilomatosa, com limites definidos, pediculada, com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consistência fibrosa,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medindo aproximadamente  1 cm em seu maior diâmetro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em região anterior de borda lateral de língua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De evolução lenta (aproximadamente 1 ano).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Foi realizada biópsia excisional, e encaminhamento da peça cirúrgica para a avaliação anatomopatológica, em que foi identificado fragmentos de proliferação epitelial caracterizado por projeções digitiformes,  hiperplasia basilar, acantose e hiperqueratose - Papiloma. Não foram observados critérios  de malignidade.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diagnóstico de HPV veio como uma surpresa para a paciente, que não tinha conhecimento de sua presença até a realização do exame. Posteriormente foi encaminhada para o infectologista para dar início ao seu tratamento.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Dessa forma, as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Manifestações bucais de ISTs, como papilomas, podem ser indicadores importantes para diagnóstico precoce e intervenção terapêutica.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0"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Papiloma 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IST . Manifestações Bucais </w:t>
      </w:r>
      <w:r w:rsidDel="00000000" w:rsidR="00000000" w:rsidRPr="00000000">
        <w:rPr>
          <w:rFonts w:ascii="Roboto" w:cs="Roboto" w:eastAsia="Roboto" w:hAnsi="Roboto"/>
          <w:b w:val="1"/>
          <w:color w:val="212529"/>
          <w:sz w:val="18"/>
          <w:szCs w:val="18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0"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temática: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Patologia Bucal / Radiologia / Periodontia.</w:t>
      </w:r>
    </w:p>
    <w:p w:rsidR="00000000" w:rsidDel="00000000" w:rsidP="00000000" w:rsidRDefault="00000000" w:rsidRPr="00000000" w14:paraId="00000010">
      <w:pPr>
        <w:spacing w:before="0" w:line="360" w:lineRule="auto"/>
        <w:ind w:right="64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20" w:orient="portrait"/>
      <w:pgMar w:bottom="1417.3228346456694" w:top="1417.3228346456694" w:left="1700.7874015748032" w:right="1700.787401574803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-1085848</wp:posOffset>
          </wp:positionH>
          <wp:positionV relativeFrom="paragraph">
            <wp:posOffset>-139298</wp:posOffset>
          </wp:positionV>
          <wp:extent cx="7572375" cy="78700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787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-1085848</wp:posOffset>
          </wp:positionH>
          <wp:positionV relativeFrom="paragraph">
            <wp:posOffset>0</wp:posOffset>
          </wp:positionV>
          <wp:extent cx="7649663" cy="9334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49663" cy="933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andrewryujisato@gmai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