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right="-282.99212598425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VARIAÇÕES ANATÔMICAS DO ÚTERO E SUA RELAÇÃO COM CONDIÇÕES DE SAÚDE: UMA REVISÃO DE LITERATURA</w:t>
      </w:r>
    </w:p>
    <w:p w:rsidR="00000000" w:rsidDel="00000000" w:rsidP="00000000" w:rsidRDefault="00000000" w:rsidRPr="00000000" w14:paraId="00000002">
      <w:pPr>
        <w:spacing w:line="360" w:lineRule="auto"/>
        <w:ind w:right="-282.99212598425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Emilly Beatriz Leite Farias¹,  Lucielle de Matos Lopes², Vanessa Mara da Silva³,</w:t>
      </w:r>
    </w:p>
    <w:p w:rsidR="00000000" w:rsidDel="00000000" w:rsidP="00000000" w:rsidRDefault="00000000" w:rsidRPr="00000000" w14:paraId="00000004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Clarissa Ayumi Onishi⁴.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282.99212598425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¹²³⁴Universidade Federal de Mato Grosso</w:t>
      </w:r>
    </w:p>
    <w:p w:rsidR="00000000" w:rsidDel="00000000" w:rsidP="00000000" w:rsidRDefault="00000000" w:rsidRPr="00000000" w14:paraId="00000006">
      <w:pPr>
        <w:spacing w:line="360" w:lineRule="auto"/>
        <w:ind w:right="-282.992125984250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(emillybeatriz987@gmail.com)</w:t>
      </w:r>
    </w:p>
    <w:p w:rsidR="00000000" w:rsidDel="00000000" w:rsidP="00000000" w:rsidRDefault="00000000" w:rsidRPr="00000000" w14:paraId="00000007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malformações uterinas podem ser classificadas como secundárias a falhas no desenvolvimento, fusão dos ductos mullerianos ou reabsorção, que ocorrem por volta da sexta semana do desenvolvimento embrionário. As partes que não se fundem desenvolvem-se nas trompas de Falópio. A parte inferior se transforma no útero e na vagina. Todo o revestimento epitelial (do útero e das trompas) tem origem no epitélio celomico. As malformações no útero são também referidas como malformações ou anomalias mullerianas.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Explorar as origens das malformações uterinas e compreender possíveis problemas anatômicos que podem impactar a saúde reprodutiva e o bem-estar das mulheres.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Revisão de literatura a partir das bases de dados Scielo e PubMed, utilizando as palavras chaves “Saúde da mulher”, "Malformações” e “Gravidez”.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Existem vários tipos de malformações uterinas que surgem pela fusão imperfeita dos ductos mullerianos, ocasionando fendas até divisão completa do útero, como por exemplo: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útero arqueado, útero septado,  útero bicorno, útero didelfo e útero unicorno. As variações uterinas podem afetar a vida física, psicológica, além da função reprodutiva de uma  mulher, nesses, os principais sintomas aparecem como dor pélvica e desconforto em relações sexuais, depressão e ansiedade, dificuldade para engravidar ou para ter um parto a termo, entre outros.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gravidez de um útero septado, bicorno ou didelfo, por exemplo, pode ocorrer sangramento da metade não-grávida. Em outros a gravidez pode ocorrer nas duas metades do útero, denominando-se superfetação.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 malformações uterinas resultam de falhas no desenvolvimento embrionário, principalmente na fusão dos ductos mullerianos. A melhor forma de identificar as malformações uterinas é com avaliação ultra-sonográfica, para que os riscos como aborto, prematuridade e malformação fetal sejam evitados.</w:t>
      </w:r>
    </w:p>
    <w:p w:rsidR="00000000" w:rsidDel="00000000" w:rsidP="00000000" w:rsidRDefault="00000000" w:rsidRPr="00000000" w14:paraId="00000008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Palavras-chaves: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Saúde da mulher. Malformação. Gravidez.</w:t>
      </w:r>
    </w:p>
    <w:p w:rsidR="00000000" w:rsidDel="00000000" w:rsidP="00000000" w:rsidRDefault="00000000" w:rsidRPr="00000000" w14:paraId="00000009">
      <w:pPr>
        <w:spacing w:line="360" w:lineRule="auto"/>
        <w:ind w:right="-282.992125984250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Temas livres em saúde.</w:t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