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40B01" w:rsidRDefault="00E40B01">
      <w:pPr>
        <w:spacing w:before="240"/>
        <w:jc w:val="center"/>
        <w:rPr>
          <w:b/>
          <w:sz w:val="24"/>
          <w:szCs w:val="24"/>
        </w:rPr>
      </w:pPr>
    </w:p>
    <w:p w14:paraId="00000002" w14:textId="77777777" w:rsidR="00E40B01" w:rsidRDefault="00E40B01">
      <w:pPr>
        <w:spacing w:before="240"/>
        <w:jc w:val="center"/>
        <w:rPr>
          <w:b/>
          <w:sz w:val="24"/>
          <w:szCs w:val="24"/>
        </w:rPr>
      </w:pPr>
    </w:p>
    <w:p w14:paraId="00000003" w14:textId="0B7ACFD4" w:rsidR="00E40B01" w:rsidRDefault="003F206F">
      <w:pPr>
        <w:spacing w:before="240"/>
        <w:jc w:val="center"/>
        <w:rPr>
          <w:b/>
          <w:sz w:val="24"/>
          <w:szCs w:val="24"/>
        </w:rPr>
      </w:pPr>
      <w:r w:rsidRPr="003F206F">
        <w:rPr>
          <w:b/>
          <w:sz w:val="24"/>
          <w:szCs w:val="24"/>
        </w:rPr>
        <w:t>CIDADÃOS (IN)VISÍVEIS: PROCESSOS DE RESSOCIALIZAÇÃO DO SISTEMA CARCERÁRIO BRASILEIRO</w:t>
      </w:r>
    </w:p>
    <w:p w14:paraId="00000004" w14:textId="77777777" w:rsidR="00E40B01" w:rsidRDefault="00072218">
      <w:pPr>
        <w:spacing w:before="240"/>
        <w:jc w:val="center"/>
        <w:rPr>
          <w:sz w:val="24"/>
          <w:szCs w:val="24"/>
        </w:rPr>
      </w:pPr>
      <w:r>
        <w:rPr>
          <w:sz w:val="24"/>
          <w:szCs w:val="24"/>
        </w:rPr>
        <w:t xml:space="preserve"> </w:t>
      </w:r>
    </w:p>
    <w:p w14:paraId="00000005" w14:textId="3C2C8908" w:rsidR="00E40B01" w:rsidRDefault="00471074">
      <w:pPr>
        <w:spacing w:before="240"/>
        <w:jc w:val="center"/>
        <w:rPr>
          <w:sz w:val="24"/>
          <w:szCs w:val="24"/>
        </w:rPr>
      </w:pPr>
      <w:r w:rsidRPr="00471074">
        <w:rPr>
          <w:sz w:val="24"/>
          <w:szCs w:val="24"/>
        </w:rPr>
        <w:t>Fúlvio Eduardo Barbosa</w:t>
      </w:r>
      <w:r w:rsidR="00072218">
        <w:rPr>
          <w:sz w:val="24"/>
          <w:szCs w:val="24"/>
          <w:vertAlign w:val="superscript"/>
        </w:rPr>
        <w:t>1</w:t>
      </w:r>
      <w:r w:rsidR="00072218">
        <w:rPr>
          <w:sz w:val="24"/>
          <w:szCs w:val="24"/>
        </w:rPr>
        <w:t xml:space="preserve">, </w:t>
      </w:r>
      <w:r w:rsidR="0042327A" w:rsidRPr="0042327A">
        <w:rPr>
          <w:sz w:val="24"/>
          <w:szCs w:val="24"/>
        </w:rPr>
        <w:t>Marcelo Rodrigues Lemos</w:t>
      </w:r>
      <w:r w:rsidR="00072218">
        <w:rPr>
          <w:sz w:val="24"/>
          <w:szCs w:val="24"/>
          <w:vertAlign w:val="superscript"/>
        </w:rPr>
        <w:t>2</w:t>
      </w:r>
    </w:p>
    <w:p w14:paraId="00000007" w14:textId="7E6B5547" w:rsidR="00E40B01" w:rsidRDefault="00E40B01">
      <w:pPr>
        <w:spacing w:before="240"/>
        <w:jc w:val="center"/>
        <w:rPr>
          <w:sz w:val="24"/>
          <w:szCs w:val="24"/>
        </w:rPr>
      </w:pPr>
    </w:p>
    <w:p w14:paraId="00000008" w14:textId="3F974B6D" w:rsidR="00E40B01" w:rsidRPr="0053340E" w:rsidRDefault="00072218">
      <w:pPr>
        <w:spacing w:before="240"/>
        <w:jc w:val="center"/>
        <w:rPr>
          <w:sz w:val="24"/>
          <w:szCs w:val="24"/>
        </w:rPr>
      </w:pPr>
      <w:r>
        <w:rPr>
          <w:sz w:val="24"/>
          <w:szCs w:val="24"/>
        </w:rPr>
        <w:t xml:space="preserve">E-mail: </w:t>
      </w:r>
      <w:r w:rsidR="00965B22" w:rsidRPr="00965B22">
        <w:rPr>
          <w:sz w:val="24"/>
          <w:szCs w:val="24"/>
        </w:rPr>
        <w:t>bilanetoebtu@gmail.com</w:t>
      </w:r>
    </w:p>
    <w:p w14:paraId="00000009" w14:textId="77777777" w:rsidR="00E40B01" w:rsidRDefault="00072218">
      <w:pPr>
        <w:spacing w:before="240"/>
        <w:jc w:val="both"/>
        <w:rPr>
          <w:sz w:val="24"/>
          <w:szCs w:val="24"/>
        </w:rPr>
      </w:pPr>
      <w:r>
        <w:rPr>
          <w:sz w:val="24"/>
          <w:szCs w:val="24"/>
        </w:rPr>
        <w:t xml:space="preserve"> </w:t>
      </w:r>
    </w:p>
    <w:p w14:paraId="0000000A" w14:textId="2FD96785" w:rsidR="00E40B01" w:rsidRPr="0053340E" w:rsidRDefault="00072218">
      <w:pPr>
        <w:spacing w:before="240"/>
        <w:jc w:val="both"/>
        <w:rPr>
          <w:sz w:val="20"/>
          <w:szCs w:val="20"/>
        </w:rPr>
      </w:pPr>
      <w:r w:rsidRPr="008930ED">
        <w:rPr>
          <w:sz w:val="20"/>
          <w:szCs w:val="20"/>
        </w:rPr>
        <w:t xml:space="preserve">1 </w:t>
      </w:r>
      <w:r w:rsidR="008930ED" w:rsidRPr="008930ED">
        <w:rPr>
          <w:sz w:val="20"/>
          <w:szCs w:val="20"/>
        </w:rPr>
        <w:t xml:space="preserve">Graduando em Direito, Centro Universitário do Cerrado Patrocínio, Direito, Patrocínio, Brasil; 2 </w:t>
      </w:r>
      <w:r w:rsidR="00710E32">
        <w:rPr>
          <w:sz w:val="20"/>
          <w:szCs w:val="20"/>
        </w:rPr>
        <w:t xml:space="preserve">Doutor </w:t>
      </w:r>
      <w:r w:rsidR="008930ED" w:rsidRPr="008930ED">
        <w:rPr>
          <w:sz w:val="20"/>
          <w:szCs w:val="20"/>
        </w:rPr>
        <w:t xml:space="preserve">pela </w:t>
      </w:r>
      <w:r w:rsidR="00710E32">
        <w:rPr>
          <w:sz w:val="20"/>
          <w:szCs w:val="20"/>
        </w:rPr>
        <w:t>Unesp</w:t>
      </w:r>
      <w:r w:rsidR="008930ED" w:rsidRPr="008930ED">
        <w:rPr>
          <w:sz w:val="20"/>
          <w:szCs w:val="20"/>
        </w:rPr>
        <w:t xml:space="preserve">, Centro Universitário do Cerrado Patrocínio, </w:t>
      </w:r>
      <w:r w:rsidR="0053340E">
        <w:rPr>
          <w:sz w:val="20"/>
          <w:szCs w:val="20"/>
        </w:rPr>
        <w:t>Brasil.</w:t>
      </w:r>
    </w:p>
    <w:p w14:paraId="0000000B" w14:textId="77777777" w:rsidR="00E40B01" w:rsidRDefault="00072218">
      <w:pPr>
        <w:spacing w:before="240"/>
        <w:jc w:val="both"/>
        <w:rPr>
          <w:sz w:val="24"/>
          <w:szCs w:val="24"/>
        </w:rPr>
      </w:pPr>
      <w:r>
        <w:rPr>
          <w:sz w:val="24"/>
          <w:szCs w:val="24"/>
        </w:rPr>
        <w:t xml:space="preserve"> </w:t>
      </w:r>
    </w:p>
    <w:p w14:paraId="0EA5BB98" w14:textId="2CFCB74F" w:rsidR="00C1546A" w:rsidRPr="00C1546A" w:rsidRDefault="0042327A" w:rsidP="00C1546A">
      <w:pPr>
        <w:pStyle w:val="PargrafodaLista"/>
        <w:spacing w:after="120"/>
        <w:jc w:val="both"/>
        <w:rPr>
          <w:rFonts w:asciiTheme="majorHAnsi" w:eastAsia="Calibri" w:hAnsiTheme="majorHAnsi" w:cs="Calibri"/>
          <w:bCs/>
          <w:sz w:val="22"/>
          <w:szCs w:val="22"/>
        </w:rPr>
      </w:pPr>
      <w:r w:rsidRPr="00C1546A">
        <w:rPr>
          <w:rFonts w:asciiTheme="majorHAnsi" w:eastAsia="Calibri" w:hAnsiTheme="majorHAnsi" w:cs="Calibri"/>
          <w:b/>
          <w:bCs/>
          <w:sz w:val="22"/>
          <w:szCs w:val="22"/>
        </w:rPr>
        <w:t>Introdução</w:t>
      </w:r>
      <w:r w:rsidRPr="00C1546A">
        <w:rPr>
          <w:rFonts w:asciiTheme="majorHAnsi" w:eastAsia="Calibri" w:hAnsiTheme="majorHAnsi" w:cs="Calibri"/>
          <w:b/>
          <w:sz w:val="22"/>
          <w:szCs w:val="22"/>
        </w:rPr>
        <w:t>:</w:t>
      </w:r>
      <w:r w:rsidR="00C1546A" w:rsidRPr="00C1546A">
        <w:rPr>
          <w:rFonts w:asciiTheme="majorHAnsi" w:eastAsia="Calibri" w:hAnsiTheme="majorHAnsi" w:cs="Calibri"/>
          <w:sz w:val="22"/>
          <w:szCs w:val="22"/>
        </w:rPr>
        <w:t xml:space="preserve"> </w:t>
      </w:r>
      <w:r w:rsidR="00C1546A" w:rsidRPr="00C1546A">
        <w:rPr>
          <w:rFonts w:asciiTheme="majorHAnsi" w:eastAsia="Calibri" w:hAnsiTheme="majorHAnsi" w:cs="Calibri"/>
          <w:bCs/>
          <w:sz w:val="22"/>
          <w:szCs w:val="22"/>
        </w:rPr>
        <w:t>O presente trabalho tem como tema a questão do cárcere e as práticas de ressocialização disponíveis no Brasil, considerando os direitos humanos básicos aos quais estão sujeitos todos os cidadãos. Nesse sentido, a pesquisa busca responder à seguinte questão: quais os efeitos da ineficácia das práticas de ressocialização na vida dos sujeitos que deixam o sistema prisional? </w:t>
      </w:r>
      <w:r w:rsidR="00C1546A" w:rsidRPr="00BB767F">
        <w:rPr>
          <w:rFonts w:asciiTheme="majorHAnsi" w:eastAsia="Calibri" w:hAnsiTheme="majorHAnsi" w:cs="Calibri"/>
          <w:b/>
          <w:sz w:val="22"/>
          <w:szCs w:val="22"/>
        </w:rPr>
        <w:t>Objetivo:</w:t>
      </w:r>
      <w:r w:rsidR="00C1546A" w:rsidRPr="00C1546A">
        <w:rPr>
          <w:rFonts w:asciiTheme="majorHAnsi" w:eastAsia="Calibri" w:hAnsiTheme="majorHAnsi" w:cs="Calibri"/>
          <w:bCs/>
          <w:sz w:val="22"/>
          <w:szCs w:val="22"/>
        </w:rPr>
        <w:t> </w:t>
      </w:r>
      <w:r w:rsidR="007451C8" w:rsidRPr="007451C8">
        <w:rPr>
          <w:rFonts w:asciiTheme="majorHAnsi" w:eastAsia="Calibri" w:hAnsiTheme="majorHAnsi" w:cs="Calibri"/>
          <w:bCs/>
          <w:sz w:val="22"/>
          <w:szCs w:val="22"/>
        </w:rPr>
        <w:t>O objetivo principal é discutir quais as mazelas que estes enfrentam ao tentar se reinserir na sociedade, e os objetivos específicos são levantar a questão da criação e da situação atual dos presídios brasileiros; descrever os processos de mortificação do "eu", os quais ocorrem  com aqueles que foram encarcerados; demonstrar a efetividade dos programas e estratégias de ressocialização e discutir a necessidade de criar políticas que realmente possibilitem aos sujeitos uma nova vida após reconquistarem a liberdade.</w:t>
      </w:r>
      <w:r w:rsidR="00C1546A" w:rsidRPr="00C1546A">
        <w:rPr>
          <w:rFonts w:asciiTheme="majorHAnsi" w:eastAsia="Calibri" w:hAnsiTheme="majorHAnsi" w:cs="Calibri"/>
          <w:bCs/>
          <w:sz w:val="22"/>
          <w:szCs w:val="22"/>
        </w:rPr>
        <w:t>. </w:t>
      </w:r>
      <w:r w:rsidR="00C1546A" w:rsidRPr="00C1546A">
        <w:rPr>
          <w:rFonts w:asciiTheme="majorHAnsi" w:eastAsia="Calibri" w:hAnsiTheme="majorHAnsi" w:cs="Calibri"/>
          <w:b/>
          <w:sz w:val="22"/>
          <w:szCs w:val="22"/>
        </w:rPr>
        <w:t>Metodologia:</w:t>
      </w:r>
      <w:r w:rsidR="00C1546A" w:rsidRPr="00C1546A">
        <w:rPr>
          <w:rFonts w:asciiTheme="majorHAnsi" w:eastAsia="Calibri" w:hAnsiTheme="majorHAnsi" w:cs="Calibri"/>
          <w:bCs/>
          <w:sz w:val="22"/>
          <w:szCs w:val="22"/>
        </w:rPr>
        <w:t> </w:t>
      </w:r>
      <w:r w:rsidR="007451C8">
        <w:rPr>
          <w:rFonts w:asciiTheme="majorHAnsi" w:eastAsia="Calibri" w:hAnsiTheme="majorHAnsi" w:cs="Calibri"/>
          <w:bCs/>
          <w:sz w:val="22"/>
          <w:szCs w:val="22"/>
        </w:rPr>
        <w:t xml:space="preserve"> </w:t>
      </w:r>
      <w:r w:rsidR="00A82220">
        <w:rPr>
          <w:rFonts w:asciiTheme="majorHAnsi" w:eastAsia="Calibri" w:hAnsiTheme="majorHAnsi" w:cs="Calibri"/>
          <w:bCs/>
          <w:sz w:val="22"/>
          <w:szCs w:val="22"/>
        </w:rPr>
        <w:t>Esta pesquisa utilizou-se</w:t>
      </w:r>
      <w:r w:rsidR="00C1546A" w:rsidRPr="00C1546A">
        <w:rPr>
          <w:rFonts w:asciiTheme="majorHAnsi" w:eastAsia="Calibri" w:hAnsiTheme="majorHAnsi" w:cs="Calibri"/>
          <w:bCs/>
          <w:sz w:val="22"/>
          <w:szCs w:val="22"/>
        </w:rPr>
        <w:t xml:space="preserve"> como </w:t>
      </w:r>
      <w:r w:rsidR="000C1553">
        <w:rPr>
          <w:rFonts w:asciiTheme="majorHAnsi" w:eastAsia="Calibri" w:hAnsiTheme="majorHAnsi" w:cs="Calibri"/>
          <w:bCs/>
          <w:sz w:val="22"/>
          <w:szCs w:val="22"/>
        </w:rPr>
        <w:t>técnica</w:t>
      </w:r>
      <w:r w:rsidR="00C1546A" w:rsidRPr="00C1546A">
        <w:rPr>
          <w:rFonts w:asciiTheme="majorHAnsi" w:eastAsia="Calibri" w:hAnsiTheme="majorHAnsi" w:cs="Calibri"/>
          <w:bCs/>
          <w:sz w:val="22"/>
          <w:szCs w:val="22"/>
        </w:rPr>
        <w:t xml:space="preserve"> a revisão bibliográfica</w:t>
      </w:r>
      <w:r w:rsidR="000C1553">
        <w:rPr>
          <w:rFonts w:asciiTheme="majorHAnsi" w:eastAsia="Calibri" w:hAnsiTheme="majorHAnsi" w:cs="Calibri"/>
          <w:bCs/>
          <w:sz w:val="22"/>
          <w:szCs w:val="22"/>
        </w:rPr>
        <w:t>, consultando</w:t>
      </w:r>
      <w:r w:rsidR="00C1546A" w:rsidRPr="00C1546A">
        <w:rPr>
          <w:rFonts w:asciiTheme="majorHAnsi" w:eastAsia="Calibri" w:hAnsiTheme="majorHAnsi" w:cs="Calibri"/>
          <w:bCs/>
          <w:sz w:val="22"/>
          <w:szCs w:val="22"/>
        </w:rPr>
        <w:t xml:space="preserve"> documentos</w:t>
      </w:r>
      <w:r w:rsidR="00EB6E8D">
        <w:rPr>
          <w:rFonts w:asciiTheme="majorHAnsi" w:eastAsia="Calibri" w:hAnsiTheme="majorHAnsi" w:cs="Calibri"/>
          <w:bCs/>
          <w:sz w:val="22"/>
          <w:szCs w:val="22"/>
        </w:rPr>
        <w:t xml:space="preserve">, </w:t>
      </w:r>
      <w:r w:rsidR="00C1546A" w:rsidRPr="00C1546A">
        <w:rPr>
          <w:rFonts w:asciiTheme="majorHAnsi" w:eastAsia="Calibri" w:hAnsiTheme="majorHAnsi" w:cs="Calibri"/>
          <w:bCs/>
          <w:sz w:val="22"/>
          <w:szCs w:val="22"/>
        </w:rPr>
        <w:t>a Constituição Federal, a Lei de Execução Penal, o Código Penal e o Programa Nacional de Segurança Pública. </w:t>
      </w:r>
      <w:r w:rsidR="00C1546A" w:rsidRPr="00C1546A">
        <w:rPr>
          <w:rFonts w:asciiTheme="majorHAnsi" w:eastAsia="Calibri" w:hAnsiTheme="majorHAnsi" w:cs="Calibri"/>
          <w:b/>
          <w:sz w:val="22"/>
          <w:szCs w:val="22"/>
        </w:rPr>
        <w:t>Resultados:</w:t>
      </w:r>
      <w:r w:rsidR="00C1546A" w:rsidRPr="00C1546A">
        <w:rPr>
          <w:rFonts w:asciiTheme="majorHAnsi" w:eastAsia="Calibri" w:hAnsiTheme="majorHAnsi" w:cs="Calibri"/>
          <w:sz w:val="22"/>
          <w:szCs w:val="22"/>
        </w:rPr>
        <w:t> </w:t>
      </w:r>
      <w:r w:rsidR="00767BBA">
        <w:rPr>
          <w:rFonts w:asciiTheme="majorHAnsi" w:eastAsia="Calibri" w:hAnsiTheme="majorHAnsi" w:cs="Calibri"/>
          <w:bCs/>
          <w:sz w:val="22"/>
          <w:szCs w:val="22"/>
        </w:rPr>
        <w:t>Através da</w:t>
      </w:r>
      <w:r w:rsidR="00C1546A" w:rsidRPr="00C1546A">
        <w:rPr>
          <w:rFonts w:asciiTheme="majorHAnsi" w:eastAsia="Calibri" w:hAnsiTheme="majorHAnsi" w:cs="Calibri"/>
          <w:bCs/>
          <w:sz w:val="22"/>
          <w:szCs w:val="22"/>
        </w:rPr>
        <w:t xml:space="preserve"> revisão bibliográfica, </w:t>
      </w:r>
      <w:r w:rsidR="00410BF4">
        <w:rPr>
          <w:rFonts w:asciiTheme="majorHAnsi" w:eastAsia="Calibri" w:hAnsiTheme="majorHAnsi" w:cs="Calibri"/>
          <w:bCs/>
          <w:sz w:val="22"/>
          <w:szCs w:val="22"/>
        </w:rPr>
        <w:t>percebe-se</w:t>
      </w:r>
      <w:r w:rsidR="00C1546A" w:rsidRPr="00C1546A">
        <w:rPr>
          <w:rFonts w:asciiTheme="majorHAnsi" w:eastAsia="Calibri" w:hAnsiTheme="majorHAnsi" w:cs="Calibri"/>
          <w:bCs/>
          <w:sz w:val="22"/>
          <w:szCs w:val="22"/>
        </w:rPr>
        <w:t xml:space="preserve"> que a questão da ressocialização antecede e perpassa o cárcere, pois o perfil principal dos encarcerados são aqueles que são esquecidos e condenados pela sociedade e que enfrentam nas prisões violência e abusos, que fortalecem as redes de proteção do crime organizado e condicionam os indivíduos a permanecerem na criminalidade. </w:t>
      </w:r>
      <w:r w:rsidR="00AE36BD">
        <w:rPr>
          <w:rFonts w:asciiTheme="majorHAnsi" w:eastAsia="Calibri" w:hAnsiTheme="majorHAnsi" w:cs="Calibri"/>
          <w:bCs/>
          <w:sz w:val="22"/>
          <w:szCs w:val="22"/>
        </w:rPr>
        <w:t>Ademais</w:t>
      </w:r>
      <w:r w:rsidR="00C1546A" w:rsidRPr="00C1546A">
        <w:rPr>
          <w:rFonts w:asciiTheme="majorHAnsi" w:eastAsia="Calibri" w:hAnsiTheme="majorHAnsi" w:cs="Calibri"/>
          <w:bCs/>
          <w:sz w:val="22"/>
          <w:szCs w:val="22"/>
        </w:rPr>
        <w:t xml:space="preserve">, os resultados da presente pesquisa demonstram que faltam programas de apoio para a ressocialização, dentro e fora das prisões, como, por exemplo, programas profissionalizantes e educacionais que </w:t>
      </w:r>
      <w:bookmarkStart w:id="0" w:name="_GoBack"/>
      <w:bookmarkEnd w:id="0"/>
      <w:r w:rsidR="00C1546A" w:rsidRPr="00C1546A">
        <w:rPr>
          <w:rFonts w:asciiTheme="majorHAnsi" w:eastAsia="Calibri" w:hAnsiTheme="majorHAnsi" w:cs="Calibri"/>
          <w:bCs/>
          <w:sz w:val="22"/>
          <w:szCs w:val="22"/>
        </w:rPr>
        <w:t>direcionem os sujeitos para oportunidades de trabalho ainda dentro do cárcere. </w:t>
      </w:r>
      <w:r w:rsidR="00EF0264" w:rsidRPr="00C1546A">
        <w:rPr>
          <w:rFonts w:asciiTheme="majorHAnsi" w:eastAsia="Calibri" w:hAnsiTheme="majorHAnsi" w:cs="Calibri"/>
          <w:bCs/>
          <w:sz w:val="22"/>
          <w:szCs w:val="22"/>
        </w:rPr>
        <w:t xml:space="preserve">Ainda, foi possível </w:t>
      </w:r>
      <w:r w:rsidR="003F206F">
        <w:rPr>
          <w:rFonts w:asciiTheme="majorHAnsi" w:eastAsia="Calibri" w:hAnsiTheme="majorHAnsi" w:cs="Calibri"/>
          <w:bCs/>
          <w:sz w:val="22"/>
          <w:szCs w:val="22"/>
        </w:rPr>
        <w:t>descobrir</w:t>
      </w:r>
      <w:r w:rsidR="00EF0264" w:rsidRPr="00C1546A">
        <w:rPr>
          <w:rFonts w:asciiTheme="majorHAnsi" w:eastAsia="Calibri" w:hAnsiTheme="majorHAnsi" w:cs="Calibri"/>
          <w:bCs/>
          <w:sz w:val="22"/>
          <w:szCs w:val="22"/>
        </w:rPr>
        <w:t xml:space="preserve"> que o preconceito contra os encarcerados contribui e muito para a perpetuação do crime na vida do sujeito que, ainda que tenha acesso os poucos presídios que são capazes de fornecer formação profissional, também estão sujeitos aos mesmos desafios que aqueles que foram encarcerados em ambientes com infraestrutura de menor qualidade. </w:t>
      </w:r>
      <w:r w:rsidR="00C1546A" w:rsidRPr="00C1546A">
        <w:rPr>
          <w:rFonts w:asciiTheme="majorHAnsi" w:eastAsia="Calibri" w:hAnsiTheme="majorHAnsi" w:cs="Calibri"/>
          <w:b/>
          <w:sz w:val="22"/>
          <w:szCs w:val="22"/>
        </w:rPr>
        <w:t>Conclusão:</w:t>
      </w:r>
      <w:r w:rsidR="00C1546A" w:rsidRPr="00C1546A">
        <w:rPr>
          <w:rFonts w:asciiTheme="majorHAnsi" w:eastAsia="Calibri" w:hAnsiTheme="majorHAnsi" w:cs="Calibri"/>
          <w:bCs/>
          <w:sz w:val="22"/>
          <w:szCs w:val="22"/>
        </w:rPr>
        <w:t> </w:t>
      </w:r>
      <w:r w:rsidR="007B6078">
        <w:rPr>
          <w:rFonts w:asciiTheme="majorHAnsi" w:eastAsia="Calibri" w:hAnsiTheme="majorHAnsi" w:cs="Calibri"/>
          <w:bCs/>
          <w:sz w:val="22"/>
          <w:szCs w:val="22"/>
        </w:rPr>
        <w:t>Infere-se</w:t>
      </w:r>
      <w:r w:rsidR="00C1546A" w:rsidRPr="00C1546A">
        <w:rPr>
          <w:rFonts w:asciiTheme="majorHAnsi" w:eastAsia="Calibri" w:hAnsiTheme="majorHAnsi" w:cs="Calibri"/>
          <w:bCs/>
          <w:sz w:val="22"/>
          <w:szCs w:val="22"/>
        </w:rPr>
        <w:t xml:space="preserve"> que a violência e o apagamento das identidades fazem parte do cotidiano das prisões, o que pode levar os sujeitos a uma lógica em que a violência e o crime parecem ser o único caminho para a sobrevivência.  </w:t>
      </w:r>
    </w:p>
    <w:p w14:paraId="00000010" w14:textId="54D1E7CC" w:rsidR="00E40B01" w:rsidRPr="00BB767F" w:rsidRDefault="00072218" w:rsidP="00BB767F">
      <w:pPr>
        <w:pStyle w:val="PargrafodaLista"/>
        <w:spacing w:after="120"/>
        <w:jc w:val="both"/>
      </w:pPr>
      <w:r>
        <w:rPr>
          <w:b/>
        </w:rPr>
        <w:t>Palavras-chave:</w:t>
      </w:r>
      <w:r>
        <w:t xml:space="preserve"> </w:t>
      </w:r>
      <w:r w:rsidR="00BB767F" w:rsidRPr="00BB767F">
        <w:t>Direitos Humanos</w:t>
      </w:r>
      <w:r w:rsidR="00BB767F">
        <w:t>.</w:t>
      </w:r>
      <w:r w:rsidR="00BB767F" w:rsidRPr="00BB767F">
        <w:t xml:space="preserve"> Reincidência Criminal</w:t>
      </w:r>
      <w:r w:rsidR="00BB767F">
        <w:t>.</w:t>
      </w:r>
      <w:r w:rsidR="00BB767F" w:rsidRPr="00BB767F">
        <w:t xml:space="preserve"> Ressocialização. </w:t>
      </w:r>
    </w:p>
    <w:sectPr w:rsidR="00E40B01" w:rsidRPr="00BB767F">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C8576" w14:textId="77777777" w:rsidR="006217A1" w:rsidRDefault="006217A1">
      <w:pPr>
        <w:spacing w:line="240" w:lineRule="auto"/>
      </w:pPr>
      <w:r>
        <w:separator/>
      </w:r>
    </w:p>
  </w:endnote>
  <w:endnote w:type="continuationSeparator" w:id="0">
    <w:p w14:paraId="5783558A" w14:textId="77777777" w:rsidR="006217A1" w:rsidRDefault="006217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C541B" w14:textId="77777777" w:rsidR="006217A1" w:rsidRDefault="006217A1">
      <w:pPr>
        <w:spacing w:line="240" w:lineRule="auto"/>
      </w:pPr>
      <w:r>
        <w:separator/>
      </w:r>
    </w:p>
  </w:footnote>
  <w:footnote w:type="continuationSeparator" w:id="0">
    <w:p w14:paraId="57F04E11" w14:textId="77777777" w:rsidR="006217A1" w:rsidRDefault="006217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1" w14:textId="77777777" w:rsidR="00E40B01" w:rsidRDefault="006217A1">
    <w:r>
      <w:pict w14:anchorId="07846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95.85pt;height:840.2pt;z-index:-251658752;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143B2"/>
    <w:rsid w:val="000256B4"/>
    <w:rsid w:val="00060C39"/>
    <w:rsid w:val="00062E91"/>
    <w:rsid w:val="00072218"/>
    <w:rsid w:val="000B31E3"/>
    <w:rsid w:val="000C1553"/>
    <w:rsid w:val="001B333E"/>
    <w:rsid w:val="001E025F"/>
    <w:rsid w:val="001F7B94"/>
    <w:rsid w:val="00250A42"/>
    <w:rsid w:val="003F206F"/>
    <w:rsid w:val="00410BF4"/>
    <w:rsid w:val="00421313"/>
    <w:rsid w:val="0042327A"/>
    <w:rsid w:val="00471074"/>
    <w:rsid w:val="005035ED"/>
    <w:rsid w:val="0053340E"/>
    <w:rsid w:val="00557FB1"/>
    <w:rsid w:val="00611D83"/>
    <w:rsid w:val="006217A1"/>
    <w:rsid w:val="006A5CC9"/>
    <w:rsid w:val="006C2D3A"/>
    <w:rsid w:val="00710E32"/>
    <w:rsid w:val="00742FB0"/>
    <w:rsid w:val="007451C8"/>
    <w:rsid w:val="00767BBA"/>
    <w:rsid w:val="00783A24"/>
    <w:rsid w:val="007B6078"/>
    <w:rsid w:val="008817DB"/>
    <w:rsid w:val="0089021E"/>
    <w:rsid w:val="008930ED"/>
    <w:rsid w:val="00965B22"/>
    <w:rsid w:val="009A37CE"/>
    <w:rsid w:val="00A82220"/>
    <w:rsid w:val="00AE36BD"/>
    <w:rsid w:val="00B644AA"/>
    <w:rsid w:val="00BB767F"/>
    <w:rsid w:val="00C1546A"/>
    <w:rsid w:val="00E17747"/>
    <w:rsid w:val="00E208BF"/>
    <w:rsid w:val="00E40B01"/>
    <w:rsid w:val="00EB6E8D"/>
    <w:rsid w:val="00EF0264"/>
    <w:rsid w:val="00F14FBF"/>
    <w:rsid w:val="00F236B6"/>
    <w:rsid w:val="00F2424C"/>
    <w:rsid w:val="00FA4AA5"/>
    <w:rsid w:val="00FE0E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3846AB"/>
  <w15:docId w15:val="{A154FD06-85BE-415B-8B64-26928F0C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argrafodaLista">
    <w:name w:val="List Paragraph"/>
    <w:basedOn w:val="Normal"/>
    <w:uiPriority w:val="34"/>
    <w:qFormat/>
    <w:rsid w:val="00881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sumoanteposto">
    <w:name w:val="resumoanteposto"/>
    <w:basedOn w:val="Fontepargpadro"/>
    <w:rsid w:val="008817DB"/>
  </w:style>
  <w:style w:type="character" w:customStyle="1" w:styleId="resumoanteposto0">
    <w:name w:val="_resumo_anteposto"/>
    <w:basedOn w:val="Fontepargpadro"/>
    <w:uiPriority w:val="1"/>
    <w:qFormat/>
    <w:rsid w:val="00E208BF"/>
    <w:rPr>
      <w:b w:val="0"/>
      <w:color w:val="533301"/>
    </w:rPr>
  </w:style>
  <w:style w:type="character" w:styleId="Forte">
    <w:name w:val="Strong"/>
    <w:basedOn w:val="Fontepargpadro"/>
    <w:uiPriority w:val="22"/>
    <w:qFormat/>
    <w:rsid w:val="00423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438</Words>
  <Characters>2370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Usuario_CDC</dc:creator>
  <cp:lastModifiedBy>Usuario_CDC</cp:lastModifiedBy>
  <cp:revision>4</cp:revision>
  <dcterms:created xsi:type="dcterms:W3CDTF">2023-11-05T02:00:00Z</dcterms:created>
  <dcterms:modified xsi:type="dcterms:W3CDTF">2023-11-12T21:26:00Z</dcterms:modified>
</cp:coreProperties>
</file>