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904" w:rsidRDefault="0021590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4"/>
          <w:szCs w:val="14"/>
        </w:rPr>
      </w:pPr>
    </w:p>
    <w:p w:rsidR="00215904" w:rsidRDefault="001717B6">
      <w:pPr>
        <w:pStyle w:val="Ttulo"/>
        <w:spacing w:line="357" w:lineRule="auto"/>
      </w:pPr>
      <w:r>
        <w:t>PREVALÊNCIA DOS CASOS NOTIFICADOS DE SÌFILIS CONGÊNITA NO ESTADO DO PARÀ, ENTRE 2010 E 2021</w:t>
      </w:r>
    </w:p>
    <w:p w:rsidR="00215904" w:rsidRPr="007E6892" w:rsidRDefault="00215904" w:rsidP="007E6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70"/>
        <w:rPr>
          <w:color w:val="000000"/>
          <w:sz w:val="24"/>
          <w:szCs w:val="24"/>
        </w:rPr>
      </w:pPr>
    </w:p>
    <w:p w:rsidR="00215904" w:rsidRDefault="002159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15904" w:rsidRDefault="0021590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215904" w:rsidRDefault="001717B6">
      <w:pPr>
        <w:pStyle w:val="Ttulo1"/>
        <w:spacing w:before="90"/>
        <w:ind w:left="451" w:right="463"/>
        <w:jc w:val="center"/>
      </w:pPr>
      <w:r>
        <w:t>RESUMO</w:t>
      </w:r>
    </w:p>
    <w:p w:rsidR="00215904" w:rsidRDefault="0021590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2"/>
          <w:szCs w:val="32"/>
        </w:rPr>
      </w:pPr>
    </w:p>
    <w:p w:rsidR="00215904" w:rsidRDefault="00171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120"/>
        <w:jc w:val="both"/>
        <w:rPr>
          <w:color w:val="000000"/>
          <w:sz w:val="24"/>
          <w:szCs w:val="24"/>
        </w:rPr>
        <w:sectPr w:rsidR="00215904">
          <w:headerReference w:type="default" r:id="rId6"/>
          <w:footerReference w:type="default" r:id="rId7"/>
          <w:pgSz w:w="11910" w:h="16840"/>
          <w:pgMar w:top="2600" w:right="1580" w:bottom="1220" w:left="1600" w:header="710" w:footer="1022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INTRODUÇÃO: </w:t>
      </w:r>
      <w:r>
        <w:rPr>
          <w:color w:val="000000"/>
          <w:sz w:val="24"/>
          <w:szCs w:val="24"/>
        </w:rPr>
        <w:t xml:space="preserve">A Sífilis é uma Infecção Sexualmente Transmissível (IST) causada pela bactéria </w:t>
      </w:r>
      <w:r>
        <w:rPr>
          <w:i/>
          <w:color w:val="000000"/>
          <w:sz w:val="24"/>
          <w:szCs w:val="24"/>
        </w:rPr>
        <w:t>Treponema pallidum</w:t>
      </w:r>
      <w:r>
        <w:rPr>
          <w:strike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em que a sua transmissão de mãe para filho durante a gestação é uma preocupação de saúde pública em muitas partes do mundo, podendo ser prevenida com o tratamento adequado da gestante durante a gravidez. O quadro de Sífilis Congênita (SC) é uma condição médica séria que ocorre quando uma gestante com sífilis transmite a doença para o feto por via transplacentária, na ausência de tratamento ou tratamento inadequado. Essa condição é causada pela bactéria e pode ter sérias consequências para a saúde do recém-nascido, incluindo danos aos órgãos, atrasos no desenvolvimento e até mesmo a morte. </w:t>
      </w:r>
      <w:r>
        <w:rPr>
          <w:b/>
          <w:color w:val="000000"/>
          <w:sz w:val="24"/>
          <w:szCs w:val="24"/>
        </w:rPr>
        <w:t>OBJETIVO</w:t>
      </w:r>
      <w:r>
        <w:rPr>
          <w:color w:val="000000"/>
          <w:sz w:val="24"/>
          <w:szCs w:val="24"/>
        </w:rPr>
        <w:t xml:space="preserve">: Neste contexto, o presente estudo tem como objetivo descrever os dados confirmados e notificados de Sífilis Congênita no estado do Pará durante os anos de 2010 a 2021, bem como a relação de idade das gestantes nesse período. </w:t>
      </w:r>
      <w:r>
        <w:rPr>
          <w:b/>
          <w:color w:val="000000"/>
          <w:sz w:val="24"/>
          <w:szCs w:val="24"/>
        </w:rPr>
        <w:t>MATERIAL E MÉTODOS</w:t>
      </w:r>
      <w:r>
        <w:rPr>
          <w:color w:val="00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Trata-se de um estudo transversal descritivo, onde foram </w:t>
      </w:r>
      <w:r>
        <w:rPr>
          <w:color w:val="000000"/>
          <w:sz w:val="24"/>
          <w:szCs w:val="24"/>
        </w:rPr>
        <w:t>realizadas coleta de dados no Sistema de Informação de Agravos de Notificação (SINAN), no período de 2010 a 2021 buscando as seguintes variáveis: número de casos confirmados e notificados de sífilis congênita no estado do Pará, idade das gestantes, realizaram ou não pré-natal e período da confirmação</w:t>
      </w:r>
    </w:p>
    <w:p w:rsidR="00215904" w:rsidRDefault="001717B6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do diagnóstico doença. </w:t>
      </w:r>
      <w:r>
        <w:rPr>
          <w:b/>
          <w:color w:val="000000"/>
          <w:sz w:val="24"/>
          <w:szCs w:val="24"/>
        </w:rPr>
        <w:t xml:space="preserve">RESULTADOS </w:t>
      </w:r>
      <w:r>
        <w:rPr>
          <w:b/>
          <w:sz w:val="24"/>
          <w:szCs w:val="24"/>
        </w:rPr>
        <w:t>E DISCUSSÃO</w:t>
      </w:r>
      <w:r>
        <w:rPr>
          <w:color w:val="000000"/>
          <w:sz w:val="24"/>
          <w:szCs w:val="24"/>
        </w:rPr>
        <w:t xml:space="preserve">: Foi possível verificar através do levantamento um aumento expressivo de casos confirmados e notificados de SC no estado do Pará, totalizando 7.595 casos confirmados e notificados no período de 11 anos, destacando os anos de 2018 e 2019, com um total de 813 e 945 respectivamente. Quanto à idade das gestantes notou-se números elevados em mulheres na idade fértil, evidenciando 2.610 casos em mulheres de 20 a 24 anos, o estudo também relatou que os números de casos confirmados que realizaram ou não o pré-natal, obtendo um resultado de 6.426 realizaram sim o pré-natal e dentre elas 3.141 tiveram diagnóstico confirmado durante o pré-natal e 961. A Organização Mundial de Saúde (OMS), junto aos Estados- Membros da Organização Pan-Americana da Saúde (OPAS) aprovaram em 2010 a Estratégia e Plano de Ação para a Eliminação da Transmissão Materno-Infantil do HIV e da Sífilis Congênita, com o objetivo de reduzir a incidência de sífilis congênita, porém diante dos dados expostos, podemos observar que o Brasil falhou em cumprir essa meta. </w:t>
      </w:r>
      <w:r>
        <w:rPr>
          <w:b/>
          <w:color w:val="000000"/>
          <w:sz w:val="24"/>
          <w:szCs w:val="24"/>
        </w:rPr>
        <w:t>CONCLUSÃO</w:t>
      </w:r>
      <w:r>
        <w:rPr>
          <w:color w:val="000000"/>
          <w:sz w:val="24"/>
          <w:szCs w:val="24"/>
        </w:rPr>
        <w:t>: As taxas de Sífilis têm aumentado no Brasil nos últimos anos, o que contribui para o aumento da transmissão vertical da doença. Isso pode ser atribuído a mudanças no comportamento sexual, falta de uso consistente de preservativos e à resistência aos antibióticos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 SC é uma ameaça evitável à saúde das futuras gerações, é fundamental um esforço conjunto que envolve a conscientização pública, acesso facilitado aos cuidados pré-natais, testagem adequada das gestantes, tratamento eficaz e educação contínua sobre a importância do uso de preservativos e práticas sexuais seguras.</w:t>
      </w:r>
    </w:p>
    <w:p w:rsidR="00215904" w:rsidRDefault="0021590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6"/>
          <w:szCs w:val="36"/>
        </w:rPr>
      </w:pPr>
    </w:p>
    <w:p w:rsidR="00215904" w:rsidRDefault="001717B6">
      <w:pPr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Sífilis Congênita; infecção; transmissão.</w:t>
      </w:r>
    </w:p>
    <w:p w:rsidR="00215904" w:rsidRDefault="002159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15904" w:rsidRDefault="0021590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:rsidR="00215904" w:rsidRDefault="001717B6">
      <w:pPr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Temática do Evento</w:t>
      </w:r>
      <w:r>
        <w:rPr>
          <w:sz w:val="24"/>
          <w:szCs w:val="24"/>
        </w:rPr>
        <w:t>: Bacteriologia.</w:t>
      </w:r>
    </w:p>
    <w:p w:rsidR="00215904" w:rsidRDefault="00215904" w:rsidP="00B86CB9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2"/>
          <w:szCs w:val="32"/>
        </w:rPr>
      </w:pPr>
    </w:p>
    <w:p w:rsidR="00215904" w:rsidRDefault="001717B6" w:rsidP="00742A68">
      <w:pPr>
        <w:pStyle w:val="Ttulo1"/>
        <w:spacing w:line="360" w:lineRule="auto"/>
        <w:ind w:firstLine="100"/>
      </w:pPr>
      <w:r>
        <w:t>REFERÊNCIAS:</w:t>
      </w:r>
    </w:p>
    <w:p w:rsidR="00215904" w:rsidRDefault="001717B6" w:rsidP="00976DA9">
      <w:pPr>
        <w:spacing w:before="139"/>
        <w:ind w:left="100" w:right="118"/>
        <w:rPr>
          <w:sz w:val="24"/>
          <w:szCs w:val="24"/>
        </w:rPr>
        <w:sectPr w:rsidR="00215904">
          <w:pgSz w:w="11910" w:h="16840"/>
          <w:pgMar w:top="2600" w:right="1580" w:bottom="1220" w:left="1600" w:header="710" w:footer="1022" w:gutter="0"/>
          <w:cols w:space="720"/>
        </w:sectPr>
      </w:pPr>
      <w:r>
        <w:rPr>
          <w:sz w:val="24"/>
          <w:szCs w:val="24"/>
        </w:rPr>
        <w:t xml:space="preserve">MALVEIRA, N.A.M. et al. </w:t>
      </w:r>
      <w:r>
        <w:rPr>
          <w:b/>
          <w:sz w:val="24"/>
          <w:szCs w:val="24"/>
        </w:rPr>
        <w:t>Sífilis congênita no Brasil no período de 2009 a 2019</w:t>
      </w:r>
      <w:r>
        <w:rPr>
          <w:sz w:val="24"/>
          <w:szCs w:val="24"/>
        </w:rPr>
        <w:t>. Curitiba, PR: Braziliam Journal of development,2021.</w:t>
      </w:r>
    </w:p>
    <w:p w:rsidR="00215904" w:rsidRPr="00187045" w:rsidRDefault="001717B6" w:rsidP="00187045">
      <w:pPr>
        <w:spacing w:before="2"/>
        <w:ind w:left="100" w:right="1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ANDRADE, E. C. et al. </w:t>
      </w:r>
      <w:r>
        <w:rPr>
          <w:b/>
          <w:sz w:val="24"/>
          <w:szCs w:val="24"/>
        </w:rPr>
        <w:t>Epidemiologia da Sífilis Congênita no Brasil: Uma revisão sistemática</w:t>
      </w:r>
      <w:r>
        <w:rPr>
          <w:sz w:val="24"/>
          <w:szCs w:val="24"/>
        </w:rPr>
        <w:t>. Juiz de Fora, MG: Pincipia - Caminhos da iniciação científica,2020.</w:t>
      </w:r>
    </w:p>
    <w:p w:rsidR="00215904" w:rsidRDefault="001717B6" w:rsidP="00976DA9">
      <w:pPr>
        <w:ind w:left="100" w:right="115"/>
        <w:rPr>
          <w:sz w:val="24"/>
          <w:szCs w:val="24"/>
        </w:rPr>
      </w:pPr>
      <w:r>
        <w:rPr>
          <w:b/>
          <w:sz w:val="24"/>
          <w:szCs w:val="24"/>
        </w:rPr>
        <w:t>Sífilis Congênita - Casos confirmados notificados no sistema de informação de agravos de notificação - Pará</w:t>
      </w:r>
      <w:r>
        <w:rPr>
          <w:sz w:val="24"/>
          <w:szCs w:val="24"/>
        </w:rPr>
        <w:t xml:space="preserve">. DATASUS, 2021. Disponível em: </w:t>
      </w:r>
      <w:r>
        <w:rPr>
          <w:color w:val="0000FF"/>
          <w:sz w:val="24"/>
          <w:szCs w:val="24"/>
          <w:u w:val="single"/>
        </w:rPr>
        <w:t>https://tabnet.datasus.gov.br/cgi/tabcgi.exe?sinannet/cnv/sifilispa.def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Acesso em: 26/09/2023.</w:t>
      </w:r>
    </w:p>
    <w:p w:rsidR="00215904" w:rsidRPr="001824D7" w:rsidRDefault="0047115B" w:rsidP="001824D7">
      <w:pPr>
        <w:ind w:left="100" w:right="115"/>
        <w:rPr>
          <w:sz w:val="24"/>
          <w:szCs w:val="24"/>
        </w:rPr>
      </w:pPr>
      <w:r w:rsidRPr="00A26546">
        <w:rPr>
          <w:b/>
          <w:bCs/>
          <w:sz w:val="24"/>
          <w:szCs w:val="24"/>
        </w:rPr>
        <w:t>OMS. CD50.R12 - Estratégia e plano de ação para a eliminação da transmissão materno-infantil do HIV e da sífilis congênita.</w:t>
      </w:r>
      <w:r w:rsidRPr="0047115B">
        <w:rPr>
          <w:sz w:val="24"/>
          <w:szCs w:val="24"/>
        </w:rPr>
        <w:t>OPAS/OMS Washington, Estados Unidos,2010.</w:t>
      </w:r>
    </w:p>
    <w:p w:rsidR="00215904" w:rsidRDefault="00215904">
      <w:pPr>
        <w:spacing w:line="360" w:lineRule="auto"/>
        <w:ind w:left="100" w:right="115"/>
        <w:jc w:val="both"/>
        <w:rPr>
          <w:color w:val="FF0000"/>
          <w:sz w:val="24"/>
          <w:szCs w:val="24"/>
        </w:rPr>
      </w:pPr>
    </w:p>
    <w:sectPr w:rsidR="00215904">
      <w:pgSz w:w="11910" w:h="16840"/>
      <w:pgMar w:top="2600" w:right="1580" w:bottom="1220" w:left="1600" w:header="71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6BA" w:rsidRDefault="00BE36BA">
      <w:r>
        <w:separator/>
      </w:r>
    </w:p>
  </w:endnote>
  <w:endnote w:type="continuationSeparator" w:id="0">
    <w:p w:rsidR="00BE36BA" w:rsidRDefault="00BE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904" w:rsidRDefault="00C377C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</w:r>
    <w:r w:rsidR="00C377CF">
      <w:rPr>
        <w:noProof/>
      </w:rPr>
      <w:pict>
        <v:group id="_x0000_s1025" style="position:absolute;margin-left:-8.25pt;margin-top:0;width:109.1pt;height:47.05pt;z-index:-251658240;mso-position-horizontal-relative:margin" coordorigin="1435,15618" coordsize="2182,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435;top:15618;width:1015;height:929">
            <v:imagedata r:id="rId1" o:title=""/>
          </v:shape>
          <v:shape id="_x0000_s1027" type="#_x0000_t75" style="position:absolute;left:2599;top:15624;width:1017;height:935">
            <v:imagedata r:id="rId2" o:title=""/>
          </v:shape>
          <v:shape id="_x0000_s1026" type="#_x0000_t75" style="position:absolute;left:1570;top:15794;width:1572;height:725">
            <v:imagedata r:id="rId3" o:title=""/>
          </v:shape>
          <w10:wrap anchorx="margin"/>
        </v:group>
      </w:pict>
    </w:r>
    <w:r w:rsidR="001717B6"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3863121</wp:posOffset>
          </wp:positionH>
          <wp:positionV relativeFrom="paragraph">
            <wp:posOffset>62126</wp:posOffset>
          </wp:positionV>
          <wp:extent cx="573205" cy="583533"/>
          <wp:effectExtent l="0" t="0" r="0" b="0"/>
          <wp:wrapNone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05" cy="583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717B6"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4621995</wp:posOffset>
          </wp:positionH>
          <wp:positionV relativeFrom="paragraph">
            <wp:posOffset>60985</wp:posOffset>
          </wp:positionV>
          <wp:extent cx="573109" cy="5739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09" cy="573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6BA" w:rsidRDefault="00BE36BA">
      <w:r>
        <w:separator/>
      </w:r>
    </w:p>
  </w:footnote>
  <w:footnote w:type="continuationSeparator" w:id="0">
    <w:p w:rsidR="00BE36BA" w:rsidRDefault="00BE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904" w:rsidRDefault="001717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2350135</wp:posOffset>
          </wp:positionH>
          <wp:positionV relativeFrom="page">
            <wp:posOffset>450850</wp:posOffset>
          </wp:positionV>
          <wp:extent cx="2859278" cy="1200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927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04"/>
    <w:rsid w:val="001717B6"/>
    <w:rsid w:val="001824D7"/>
    <w:rsid w:val="00187045"/>
    <w:rsid w:val="00215904"/>
    <w:rsid w:val="00336F87"/>
    <w:rsid w:val="00441CCE"/>
    <w:rsid w:val="0047115B"/>
    <w:rsid w:val="005E1611"/>
    <w:rsid w:val="00742A68"/>
    <w:rsid w:val="007833D7"/>
    <w:rsid w:val="007E6892"/>
    <w:rsid w:val="009615AA"/>
    <w:rsid w:val="00976DA9"/>
    <w:rsid w:val="00A26546"/>
    <w:rsid w:val="00B86CB9"/>
    <w:rsid w:val="00B94C3F"/>
    <w:rsid w:val="00BE36BA"/>
    <w:rsid w:val="00BF2F1C"/>
    <w:rsid w:val="00C377CF"/>
    <w:rsid w:val="00E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64083"/>
  <w15:docId w15:val="{035E99B2-DA56-3744-82B0-DB7BCE6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8"/>
      <w:ind w:left="651" w:right="680" w:firstLine="5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jpeg" /><Relationship Id="rId1" Type="http://schemas.openxmlformats.org/officeDocument/2006/relationships/image" Target="media/image2.jpe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mylena santos</cp:lastModifiedBy>
  <cp:revision>3</cp:revision>
  <dcterms:created xsi:type="dcterms:W3CDTF">2023-11-11T01:27:00Z</dcterms:created>
  <dcterms:modified xsi:type="dcterms:W3CDTF">2023-11-11T01:30:00Z</dcterms:modified>
</cp:coreProperties>
</file>