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D57" w:rsidRDefault="005D19BC">
      <w:pPr>
        <w:widowControl/>
        <w:suppressAutoHyphens w:val="0"/>
        <w:autoSpaceDN/>
        <w:spacing w:after="280"/>
        <w:ind w:left="720"/>
        <w:jc w:val="center"/>
        <w:textAlignment w:val="auto"/>
        <w:rPr>
          <w:rFonts w:ascii="Arial" w:eastAsia="Times New Roman" w:hAnsi="Arial" w:cs="Arial"/>
          <w:bCs/>
          <w:color w:val="000000"/>
          <w:kern w:val="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kern w:val="0"/>
          <w:sz w:val="20"/>
          <w:szCs w:val="20"/>
        </w:rPr>
        <w:t>ÁCIDO ACETIL SALICÍLICO NO TRATAMENTO DE TROMBOCITOSE PARANEOPLÁSICA EM CÃO  – RELATO DE CASO</w:t>
      </w:r>
    </w:p>
    <w:p w:rsidR="00943D57" w:rsidRDefault="005D19BC">
      <w:pPr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 xml:space="preserve">Sarah Quézia Brito de Souza Ferreira¹*; Carla Carolina do Nascimento Souza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eastAsia="Times New Roman" w:hAnsi="Arial" w:cs="Arial"/>
          <w:bCs/>
          <w:color w:val="000000"/>
          <w:kern w:val="0"/>
          <w:sz w:val="20"/>
          <w:szCs w:val="20"/>
        </w:rPr>
        <w:t>; Eloiza Laiane Silva da Silva</w:t>
      </w:r>
      <w:r>
        <w:rPr>
          <w:rFonts w:ascii="Arial" w:eastAsia="Times New Roman" w:hAnsi="Arial" w:cs="Arial"/>
          <w:bCs/>
          <w:color w:val="000000"/>
          <w:kern w:val="0"/>
          <w:sz w:val="20"/>
          <w:szCs w:val="20"/>
          <w:vertAlign w:val="superscript"/>
        </w:rPr>
        <w:t>1</w:t>
      </w:r>
      <w:r>
        <w:rPr>
          <w:rFonts w:ascii="Arial" w:eastAsia="Times New Roman" w:hAnsi="Arial" w:cs="Arial"/>
          <w:bCs/>
          <w:color w:val="000000"/>
          <w:kern w:val="0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Gabriela Parente de Oliveira Alves</w:t>
      </w:r>
      <w:r>
        <w:rPr>
          <w:rFonts w:ascii="Arial" w:hAnsi="Arial" w:cs="Arial"/>
          <w:sz w:val="20"/>
          <w:szCs w:val="20"/>
          <w:vertAlign w:val="superscript"/>
        </w:rPr>
        <w:t>⁴</w:t>
      </w:r>
      <w:r>
        <w:rPr>
          <w:rFonts w:ascii="Arial" w:hAnsi="Arial" w:cs="Arial"/>
          <w:sz w:val="20"/>
          <w:szCs w:val="20"/>
        </w:rPr>
        <w:t>; Simon Silva de Sousa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; Deborah Mara Costa de Oliveira</w:t>
      </w:r>
      <w:r>
        <w:rPr>
          <w:rFonts w:ascii="Arial" w:hAnsi="Arial" w:cs="Arial"/>
          <w:sz w:val="20"/>
          <w:szCs w:val="20"/>
          <w:vertAlign w:val="superscript"/>
        </w:rPr>
        <w:t>1</w:t>
      </w:r>
    </w:p>
    <w:p w:rsidR="00943D57" w:rsidRDefault="005D19B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 Instituto da Saúde e Produção Animal-ISPA, Universidade Federal Rural da Amazônia-UFRA, Belém, Pará, Brasil</w:t>
      </w:r>
    </w:p>
    <w:p w:rsidR="00943D57" w:rsidRDefault="000E2361">
      <w:pPr>
        <w:widowControl/>
        <w:suppressAutoHyphens w:val="0"/>
        <w:autoSpaceDN/>
        <w:spacing w:after="280"/>
        <w:ind w:left="720"/>
        <w:jc w:val="center"/>
        <w:textAlignment w:val="auto"/>
        <w:rPr>
          <w:rFonts w:ascii="Arial" w:eastAsia="Times New Roman" w:hAnsi="Arial" w:cs="Arial"/>
          <w:kern w:val="0"/>
          <w:sz w:val="20"/>
          <w:szCs w:val="20"/>
        </w:rPr>
      </w:pPr>
      <w:hyperlink r:id="rId5" w:history="1">
        <w:r w:rsidR="005D19BC">
          <w:rPr>
            <w:rStyle w:val="Hyperlink"/>
            <w:rFonts w:ascii="Arial" w:eastAsia="Times New Roman" w:hAnsi="Arial" w:cs="Arial"/>
            <w:kern w:val="0"/>
            <w:sz w:val="20"/>
            <w:szCs w:val="20"/>
          </w:rPr>
          <w:t>*sqferreira15@gmail.com</w:t>
        </w:r>
      </w:hyperlink>
    </w:p>
    <w:p w:rsidR="00943D57" w:rsidRPr="000E2361" w:rsidRDefault="00FA6AAC" w:rsidP="000E2361">
      <w:pPr>
        <w:pStyle w:val="NormalWeb"/>
        <w:spacing w:before="0" w:after="0"/>
        <w:ind w:left="72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r w:rsidRPr="00FA6AAC">
        <w:rPr>
          <w:rStyle w:val="bumpedfont17"/>
          <w:rFonts w:ascii="Arial" w:hAnsi="Arial" w:cs="Arial"/>
          <w:color w:val="000000"/>
          <w:sz w:val="20"/>
          <w:szCs w:val="20"/>
          <w:shd w:val="clear" w:color="auto" w:fill="FFFFFF"/>
        </w:rPr>
        <w:t>Afecções neoplásicas estão entre as principais causas de trombocitose</w:t>
      </w:r>
      <w:r w:rsidR="00605F95">
        <w:rPr>
          <w:rStyle w:val="bumpedfont17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em cães com tumores </w:t>
      </w:r>
      <w:r w:rsidRPr="00FA6AAC">
        <w:rPr>
          <w:rStyle w:val="bumpedfont17"/>
          <w:rFonts w:ascii="Arial" w:hAnsi="Arial" w:cs="Arial"/>
          <w:color w:val="000000"/>
          <w:sz w:val="20"/>
          <w:szCs w:val="20"/>
          <w:shd w:val="clear" w:color="auto" w:fill="FFFFFF"/>
        </w:rPr>
        <w:t>malignos. Apesar dos distúrbios de coagulação no paciente oncológico serem comuns, as alterações podem ser assintomáticas e assim como outras síndromes paraneoplásicas, a trombocitose reduz a qualidade e expectativa de vida do animal acometido e aumenta o risco de morte súbita. Desse modo, o Ácido Acetil Salicílico (AAS), um</w:t>
      </w:r>
      <w:r w:rsidR="00605F95">
        <w:rPr>
          <w:rStyle w:val="bumpedfont17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analgésico-antitérmico </w:t>
      </w:r>
      <w:r w:rsidRPr="00FA6AAC">
        <w:rPr>
          <w:rStyle w:val="bumpedfont17"/>
          <w:rFonts w:ascii="Arial" w:hAnsi="Arial" w:cs="Arial"/>
          <w:color w:val="000000"/>
          <w:sz w:val="20"/>
          <w:szCs w:val="20"/>
          <w:shd w:val="clear" w:color="auto" w:fill="FFFFFF"/>
        </w:rPr>
        <w:t>com fraca ação anti-inflamatória, mas que exerce ação antitrombótica, pode ser utiliza</w:t>
      </w:r>
      <w:r w:rsidR="00605F95">
        <w:rPr>
          <w:rStyle w:val="bumpedfont17"/>
          <w:rFonts w:ascii="Arial" w:hAnsi="Arial" w:cs="Arial"/>
          <w:color w:val="000000"/>
          <w:sz w:val="20"/>
          <w:szCs w:val="20"/>
          <w:shd w:val="clear" w:color="auto" w:fill="FFFFFF"/>
        </w:rPr>
        <w:t>do em paciente oncológico em casos de</w:t>
      </w:r>
      <w:r w:rsidRPr="00FA6AAC">
        <w:rPr>
          <w:rStyle w:val="bumpedfont17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 trombocitose /hipercoagulação. O mecanismo de ação por trás do efeito antitrombótico do AAS </w:t>
      </w:r>
      <w:r w:rsidR="00605F95">
        <w:rPr>
          <w:rStyle w:val="bumpedfont17"/>
          <w:rFonts w:ascii="Arial" w:hAnsi="Arial" w:cs="Arial"/>
          <w:color w:val="000000"/>
          <w:sz w:val="20"/>
          <w:szCs w:val="20"/>
          <w:shd w:val="clear" w:color="auto" w:fill="FFFFFF"/>
        </w:rPr>
        <w:t>s</w:t>
      </w:r>
      <w:r w:rsidRPr="00FA6AAC">
        <w:rPr>
          <w:rStyle w:val="bumpedfont17"/>
          <w:rFonts w:ascii="Arial" w:hAnsi="Arial" w:cs="Arial"/>
          <w:color w:val="000000"/>
          <w:sz w:val="20"/>
          <w:szCs w:val="20"/>
          <w:shd w:val="clear" w:color="auto" w:fill="FFFFFF"/>
        </w:rPr>
        <w:t>e dá por meio da inibição irreversível da enzima ciclooxigenase (COX 1)presentes nas plaquetas, </w:t>
      </w:r>
      <w:r w:rsidR="00605F95">
        <w:rPr>
          <w:rStyle w:val="bumpedfont17"/>
          <w:rFonts w:ascii="Arial" w:hAnsi="Arial" w:cs="Arial"/>
          <w:color w:val="000000"/>
          <w:sz w:val="20"/>
          <w:szCs w:val="20"/>
          <w:shd w:val="clear" w:color="auto" w:fill="FFFFFF"/>
        </w:rPr>
        <w:t>e por consequê</w:t>
      </w:r>
      <w:r w:rsidRPr="00FA6AAC">
        <w:rPr>
          <w:rStyle w:val="bumpedfont17"/>
          <w:rFonts w:ascii="Arial" w:hAnsi="Arial" w:cs="Arial"/>
          <w:color w:val="000000"/>
          <w:sz w:val="20"/>
          <w:szCs w:val="20"/>
          <w:shd w:val="clear" w:color="auto" w:fill="FFFFFF"/>
        </w:rPr>
        <w:t>ncia a inibição da síntese de tromboxano A2 (TXA</w:t>
      </w:r>
      <w:r w:rsidRPr="00FA6AAC">
        <w:rPr>
          <w:rStyle w:val="bumpedfont17"/>
          <w:rFonts w:ascii="Arial" w:hAnsi="Arial" w:cs="Arial"/>
          <w:color w:val="000000"/>
          <w:sz w:val="20"/>
          <w:szCs w:val="20"/>
          <w:shd w:val="clear" w:color="auto" w:fill="FFFFFF"/>
          <w:vertAlign w:val="subscript"/>
        </w:rPr>
        <w:t>2</w:t>
      </w:r>
      <w:r w:rsidRPr="00FA6AAC">
        <w:rPr>
          <w:rStyle w:val="bumpedfont17"/>
          <w:rFonts w:ascii="Arial" w:hAnsi="Arial" w:cs="Arial"/>
          <w:color w:val="000000"/>
          <w:sz w:val="20"/>
          <w:szCs w:val="20"/>
          <w:shd w:val="clear" w:color="auto" w:fill="FFFFFF"/>
        </w:rPr>
        <w:t>), um fator responsável por estimular a agregação plaquetária. Objetivou-se relatar o caso de um cão doméstico portador de neoplasia maligna que obteve melhora no quadro de trombocitose paraneoplásica com o uso de</w:t>
      </w:r>
      <w:r w:rsidR="00605F95">
        <w:rPr>
          <w:rStyle w:val="bumpedfont17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AAS</w:t>
      </w:r>
      <w:r w:rsidRPr="00FA6AAC">
        <w:rPr>
          <w:rStyle w:val="bumpedfont17"/>
          <w:rFonts w:ascii="Arial" w:hAnsi="Arial" w:cs="Arial"/>
          <w:color w:val="000000"/>
          <w:sz w:val="20"/>
          <w:szCs w:val="20"/>
          <w:shd w:val="clear" w:color="auto" w:fill="FFFFFF"/>
        </w:rPr>
        <w:t>. Foi admitido no Hospital-Escola Veterinário da UFRA, um cão, macho, de 11 anos, da raça Pug, com um nódulo ulcerado na região perianal, que após o exame clínico, foi indicado o tratamento cirúrgico. Os exames pré-operatóios revelaram:, leucocitose </w:t>
      </w:r>
      <w:r w:rsidR="00605F95">
        <w:rPr>
          <w:rStyle w:val="bumpedfont17"/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r>
        <w:rPr>
          <w:rStyle w:val="bumpedfont17"/>
          <w:rFonts w:ascii="Arial" w:hAnsi="Arial" w:cs="Arial"/>
          <w:color w:val="000000"/>
          <w:sz w:val="20"/>
          <w:szCs w:val="20"/>
          <w:shd w:val="clear" w:color="auto" w:fill="FFFFFF"/>
        </w:rPr>
        <w:t>19,6x10³/mm³</w:t>
      </w:r>
      <w:r w:rsidR="00605F95">
        <w:rPr>
          <w:rStyle w:val="bumpedfont17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605F95">
        <w:rPr>
          <w:rStyle w:val="bumpedfont17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valores de </w:t>
      </w:r>
      <w:r w:rsidR="00605F95" w:rsidRPr="00FA6AAC">
        <w:rPr>
          <w:rStyle w:val="bumpedfont17"/>
          <w:rFonts w:ascii="Arial" w:hAnsi="Arial" w:cs="Arial"/>
          <w:color w:val="000000"/>
          <w:sz w:val="20"/>
          <w:szCs w:val="20"/>
          <w:shd w:val="clear" w:color="auto" w:fill="FFFFFF"/>
        </w:rPr>
        <w:t>referência </w:t>
      </w:r>
      <w:r w:rsidR="00605F95">
        <w:rPr>
          <w:rStyle w:val="bumpedfont17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>
        <w:rPr>
          <w:rStyle w:val="bumpedfont17"/>
          <w:rFonts w:ascii="Arial" w:hAnsi="Arial" w:cs="Arial"/>
          <w:color w:val="000000"/>
          <w:sz w:val="20"/>
          <w:szCs w:val="20"/>
          <w:shd w:val="clear" w:color="auto" w:fill="FFFFFF"/>
        </w:rPr>
        <w:t>(6,0a17,0</w:t>
      </w:r>
      <w:r w:rsidRPr="00FA6AAC">
        <w:rPr>
          <w:rStyle w:val="bumpedfont17"/>
          <w:rFonts w:ascii="Arial" w:hAnsi="Arial" w:cs="Arial"/>
          <w:color w:val="000000"/>
          <w:sz w:val="20"/>
          <w:szCs w:val="20"/>
          <w:shd w:val="clear" w:color="auto" w:fill="FFFFFF"/>
        </w:rPr>
        <w:t>x10³/mm³)  e  plaquetas 1060 000/mm³ (valores</w:t>
      </w:r>
      <w:r w:rsidR="00605F95">
        <w:rPr>
          <w:rStyle w:val="bumpedfont17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A6AAC">
        <w:rPr>
          <w:rStyle w:val="bumpedfont17"/>
          <w:rFonts w:ascii="Arial" w:hAnsi="Arial" w:cs="Arial"/>
          <w:color w:val="000000"/>
          <w:sz w:val="20"/>
          <w:szCs w:val="20"/>
          <w:shd w:val="clear" w:color="auto" w:fill="FFFFFF"/>
        </w:rPr>
        <w:t>de referência </w:t>
      </w:r>
      <w:r>
        <w:rPr>
          <w:rStyle w:val="bumpedfont17"/>
          <w:rFonts w:ascii="Arial" w:hAnsi="Arial" w:cs="Arial"/>
          <w:color w:val="000000"/>
          <w:sz w:val="20"/>
          <w:szCs w:val="20"/>
          <w:shd w:val="clear" w:color="auto" w:fill="FFFFFF"/>
        </w:rPr>
        <w:t>200-</w:t>
      </w:r>
      <w:r w:rsidRPr="00FA6AAC">
        <w:rPr>
          <w:rStyle w:val="bumpedfont17"/>
          <w:rFonts w:ascii="Arial" w:hAnsi="Arial" w:cs="Arial"/>
          <w:color w:val="000000"/>
          <w:sz w:val="20"/>
          <w:szCs w:val="20"/>
          <w:shd w:val="clear" w:color="auto" w:fill="FFFFFF"/>
        </w:rPr>
        <w:t>500 000/mm³), ou seja trombocitose, apesar do cão estar assintomático. Ademais,</w:t>
      </w:r>
      <w:r w:rsidRPr="00FA6AAC">
        <w:rPr>
          <w:rStyle w:val="bumpedfont17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  <w:r w:rsidRPr="00FA6AAC">
        <w:rPr>
          <w:rStyle w:val="bumpedfont17"/>
          <w:rFonts w:ascii="Arial" w:hAnsi="Arial" w:cs="Arial"/>
          <w:color w:val="000000"/>
          <w:sz w:val="20"/>
          <w:szCs w:val="20"/>
          <w:shd w:val="clear" w:color="auto" w:fill="FFFFFF"/>
        </w:rPr>
        <w:t>o exame citológico, foi realizado, porém sendo inconclusivo. Na</w:t>
      </w:r>
      <w:r w:rsidRPr="00FA6AAC">
        <w:rPr>
          <w:rStyle w:val="bumpedfont17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  <w:r w:rsidRPr="00FA6AAC">
        <w:rPr>
          <w:rStyle w:val="bumpedfont17"/>
          <w:rFonts w:ascii="Arial" w:hAnsi="Arial" w:cs="Arial"/>
          <w:color w:val="000000"/>
          <w:sz w:val="20"/>
          <w:szCs w:val="20"/>
          <w:shd w:val="clear" w:color="auto" w:fill="FFFFFF"/>
        </w:rPr>
        <w:t>radiografia torácica, foi observado parênquima pulmonar com opacificação intertícioalvelar, intenso em lobo pulmonar direito, sugestivo de metástase pulmonar. Assim, realizou-se a exérese tumoral, sendo o fragmento da neoplasma encaminhado ao exame histopatológico, cujo odiagnóstico foi de neoplasia mesenquimal de tecido mole grau 3. Porém, </w:t>
      </w:r>
      <w:r w:rsidR="00605F95">
        <w:rPr>
          <w:rStyle w:val="bumpedfont17"/>
          <w:rFonts w:ascii="Arial" w:hAnsi="Arial" w:cs="Arial"/>
          <w:color w:val="000000"/>
          <w:sz w:val="20"/>
          <w:szCs w:val="20"/>
          <w:shd w:val="clear" w:color="auto" w:fill="FFFFFF"/>
        </w:rPr>
        <w:t>m</w:t>
      </w:r>
      <w:r w:rsidRPr="00FA6AAC">
        <w:rPr>
          <w:rStyle w:val="bumpedfont17"/>
          <w:rFonts w:ascii="Arial" w:hAnsi="Arial" w:cs="Arial"/>
          <w:color w:val="000000"/>
          <w:sz w:val="20"/>
          <w:szCs w:val="20"/>
          <w:shd w:val="clear" w:color="auto" w:fill="FFFFFF"/>
        </w:rPr>
        <w:t>ediante ao quadro a intensa trombocitose, institui-se a terapêutica com o AAS manipulado em forma de cápsula na dose individualizada de 4,16mg (0,5mg/kg, dose menor que a dose usual como  analgésico/anitérmico), cada 24hdurante 5 dias e, monitoramento semanal de hemograma e plaquetograma, como forma de avaliar a evolução clínica do paciente. Após este período inicial de tratamento com o AAS, o animal obteve considerável </w:t>
      </w:r>
      <w:r>
        <w:rPr>
          <w:rStyle w:val="bumpedfont17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melhora em seu quadro </w:t>
      </w:r>
      <w:r w:rsidRPr="00FA6AAC">
        <w:rPr>
          <w:rStyle w:val="bumpedfont17"/>
          <w:rFonts w:ascii="Arial" w:hAnsi="Arial" w:cs="Arial"/>
          <w:color w:val="000000"/>
          <w:sz w:val="20"/>
          <w:szCs w:val="20"/>
          <w:shd w:val="clear" w:color="auto" w:fill="FFFFFF"/>
        </w:rPr>
        <w:t>hematológicoconstatado no plaquetograma (647.000/mm3plaquetas). </w:t>
      </w:r>
      <w:r w:rsidR="00605F95">
        <w:rPr>
          <w:rStyle w:val="bumpedfont17"/>
          <w:rFonts w:ascii="Arial" w:hAnsi="Arial" w:cs="Arial"/>
          <w:color w:val="000000"/>
          <w:sz w:val="20"/>
          <w:szCs w:val="20"/>
          <w:shd w:val="clear" w:color="auto" w:fill="FFFFFF"/>
        </w:rPr>
        <w:t>Neste trabalho, o</w:t>
      </w:r>
      <w:r w:rsidRPr="00FA6AAC">
        <w:rPr>
          <w:rStyle w:val="bumpedfont17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uso de AAS é efetivo e seguro na dose de 0,5mg /kg como agente antitrombótico em cães, podendo ser administrado a cada 24 horas na terapêutica paliativa e de suporte a vida em cão paciente oncológico com trombocitose.</w:t>
      </w:r>
    </w:p>
    <w:bookmarkEnd w:id="0"/>
    <w:p w:rsidR="00943D57" w:rsidRDefault="00943D57">
      <w:pPr>
        <w:pStyle w:val="NormalWeb"/>
        <w:spacing w:before="0" w:after="0"/>
        <w:ind w:left="72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943D57" w:rsidRDefault="005D19B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02124"/>
          <w:sz w:val="20"/>
          <w:szCs w:val="20"/>
        </w:rPr>
        <w:t>Palavras-Chaves: Hipercoagulação; AAS; Antigoagulante</w:t>
      </w:r>
    </w:p>
    <w:p w:rsidR="00943D57" w:rsidRDefault="00943D57">
      <w:pPr>
        <w:pStyle w:val="Standard"/>
        <w:jc w:val="both"/>
        <w:rPr>
          <w:rFonts w:ascii="Arial" w:hAnsi="Arial" w:cs="Arial"/>
        </w:rPr>
      </w:pPr>
    </w:p>
    <w:sectPr w:rsidR="00943D57">
      <w:pgSz w:w="11906" w:h="16838"/>
      <w:pgMar w:top="1701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SimSun"/>
    <w:charset w:val="86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Segoe Print"/>
    <w:charset w:val="00"/>
    <w:family w:val="swiss"/>
    <w:pitch w:val="default"/>
    <w:sig w:usb0="00000000" w:usb1="00000000" w:usb2="00000021" w:usb3="00000000" w:csb0="000001BF" w:csb1="00000000"/>
  </w:font>
  <w:font w:name="Noto Sans CJK SC">
    <w:altName w:val="HP Simplified Jpan"/>
    <w:charset w:val="80"/>
    <w:family w:val="swiss"/>
    <w:pitch w:val="default"/>
    <w:sig w:usb0="00000000" w:usb1="00000000" w:usb2="00000016" w:usb3="00000000" w:csb0="002E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E2"/>
    <w:rsid w:val="000163CD"/>
    <w:rsid w:val="000233BE"/>
    <w:rsid w:val="000E2361"/>
    <w:rsid w:val="000F070F"/>
    <w:rsid w:val="00173223"/>
    <w:rsid w:val="002D5A95"/>
    <w:rsid w:val="00321172"/>
    <w:rsid w:val="00371149"/>
    <w:rsid w:val="003C5D8B"/>
    <w:rsid w:val="005B3E43"/>
    <w:rsid w:val="005D19BC"/>
    <w:rsid w:val="005E6935"/>
    <w:rsid w:val="00605F95"/>
    <w:rsid w:val="006F20BE"/>
    <w:rsid w:val="00742F8D"/>
    <w:rsid w:val="007564A3"/>
    <w:rsid w:val="007709C7"/>
    <w:rsid w:val="007754B0"/>
    <w:rsid w:val="00792372"/>
    <w:rsid w:val="007D5BD0"/>
    <w:rsid w:val="008300C0"/>
    <w:rsid w:val="00890D53"/>
    <w:rsid w:val="008D7A64"/>
    <w:rsid w:val="008F3698"/>
    <w:rsid w:val="00933B6A"/>
    <w:rsid w:val="00943D57"/>
    <w:rsid w:val="00947124"/>
    <w:rsid w:val="00961C0D"/>
    <w:rsid w:val="00AE6BB4"/>
    <w:rsid w:val="00BA557D"/>
    <w:rsid w:val="00C231CE"/>
    <w:rsid w:val="00C671E2"/>
    <w:rsid w:val="00D64411"/>
    <w:rsid w:val="00E06C9A"/>
    <w:rsid w:val="00E90131"/>
    <w:rsid w:val="00E9013F"/>
    <w:rsid w:val="00F50736"/>
    <w:rsid w:val="00FA6AAC"/>
    <w:rsid w:val="23A122FF"/>
    <w:rsid w:val="3C053D98"/>
    <w:rsid w:val="77005F18"/>
    <w:rsid w:val="7707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964143-7370-483E-886A-9AFE607B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F" w:hAnsi="Calibri" w:cs="F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">
    <w:name w:val="List"/>
    <w:basedOn w:val="Textbody"/>
    <w:rPr>
      <w:rFonts w:cs="Lohit Devanagari"/>
      <w:sz w:val="24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NormalWeb">
    <w:name w:val="Normal (Web)"/>
    <w:basedOn w:val="Standard"/>
    <w:uiPriority w:val="99"/>
    <w:pPr>
      <w:spacing w:before="280" w:after="280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er">
    <w:name w:val="header"/>
    <w:basedOn w:val="Standard"/>
    <w:pPr>
      <w:tabs>
        <w:tab w:val="center" w:pos="4252"/>
        <w:tab w:val="right" w:pos="8504"/>
      </w:tabs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Standard"/>
    <w:qFormat/>
    <w:pPr>
      <w:tabs>
        <w:tab w:val="center" w:pos="4252"/>
        <w:tab w:val="right" w:pos="8504"/>
      </w:tabs>
    </w:p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Standard"/>
    <w:qFormat/>
    <w:pPr>
      <w:suppressLineNumbers/>
    </w:pPr>
    <w:rPr>
      <w:rFonts w:cs="Lohit Devanagari"/>
      <w:sz w:val="24"/>
    </w:rPr>
  </w:style>
  <w:style w:type="paragraph" w:customStyle="1" w:styleId="HeaderandFooter">
    <w:name w:val="Header and Footer"/>
    <w:basedOn w:val="Standard"/>
    <w:qFormat/>
  </w:style>
  <w:style w:type="paragraph" w:customStyle="1" w:styleId="CommentText1">
    <w:name w:val="Comment Text1"/>
    <w:basedOn w:val="Standard"/>
    <w:qFormat/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qFormat/>
    <w:rPr>
      <w:b/>
      <w:bCs/>
    </w:rPr>
  </w:style>
  <w:style w:type="character" w:customStyle="1" w:styleId="CabealhoChar">
    <w:name w:val="Cabeçalho Char"/>
    <w:basedOn w:val="DefaultParagraphFont"/>
  </w:style>
  <w:style w:type="character" w:customStyle="1" w:styleId="RodapChar">
    <w:name w:val="Rodapé Char"/>
    <w:basedOn w:val="DefaultParagraphFont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CommentReference1">
    <w:name w:val="Comment Reference1"/>
    <w:basedOn w:val="DefaultParagraphFont"/>
    <w:qFormat/>
    <w:rPr>
      <w:sz w:val="16"/>
      <w:szCs w:val="16"/>
    </w:rPr>
  </w:style>
  <w:style w:type="character" w:customStyle="1" w:styleId="TextodecomentrioChar">
    <w:name w:val="Texto de comentário Char"/>
    <w:basedOn w:val="DefaultParagraphFont"/>
    <w:qFormat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qFormat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paragraph" w:customStyle="1" w:styleId="Revision1">
    <w:name w:val="Revision1"/>
    <w:hidden/>
    <w:uiPriority w:val="99"/>
    <w:semiHidden/>
    <w:qFormat/>
    <w:rPr>
      <w:kern w:val="3"/>
      <w:sz w:val="22"/>
      <w:szCs w:val="22"/>
    </w:rPr>
  </w:style>
  <w:style w:type="character" w:customStyle="1" w:styleId="bumpedfont17">
    <w:name w:val="bumpedfont17"/>
    <w:basedOn w:val="DefaultParagraphFont"/>
    <w:rsid w:val="00FA6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*sqferreira1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B0727-9E17-476B-ABFA-75F56102B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494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Ferreira</dc:creator>
  <cp:lastModifiedBy>user</cp:lastModifiedBy>
  <cp:revision>5</cp:revision>
  <dcterms:created xsi:type="dcterms:W3CDTF">2023-11-06T20:32:00Z</dcterms:created>
  <dcterms:modified xsi:type="dcterms:W3CDTF">2023-11-06T23:09:00Z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1046-12.2.0.13266</vt:lpwstr>
  </property>
  <property fmtid="{D5CDD505-2E9C-101B-9397-08002B2CF9AE}" pid="9" name="ICV">
    <vt:lpwstr>0843108E706B40DFBB9B9AD74057B45E_12</vt:lpwstr>
  </property>
</Properties>
</file>