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CISTOSTOMIA</w:t>
      </w:r>
      <w:r w:rsidDel="00000000" w:rsidR="00000000" w:rsidRPr="00000000">
        <w:rPr>
          <w:b w:val="1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NO TRATAMENTO DA UROLITÍASE EM UM PORQUINHO-DA-INDIA (</w:t>
      </w:r>
      <w:r w:rsidDel="00000000" w:rsidR="00000000" w:rsidRPr="00000000">
        <w:rPr>
          <w:i w:val="1"/>
          <w:color w:val="434343"/>
          <w:sz w:val="20"/>
          <w:szCs w:val="20"/>
          <w:rtl w:val="0"/>
        </w:rPr>
        <w:t xml:space="preserve">Cavia porcellus)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: RELATO DE CASO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Letícia Yasmin Silva Corrêa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Ana Izabela Cordeiro Lemos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, Matheus de Almeida Barros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Ana Karoline Chaves Ferreira Neves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Deyrdre Nunes Merlo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Sheyla Farhayldes Souza Domingues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Cinthia Távora de Albuquerque Lopes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4</w:t>
      </w:r>
      <w:r w:rsidDel="00000000" w:rsidR="00000000" w:rsidRPr="00000000">
        <w:rPr>
          <w:sz w:val="20"/>
          <w:szCs w:val="20"/>
          <w:rtl w:val="0"/>
        </w:rPr>
        <w:t xml:space="preserve">, Débora da Vera Cruz Almeida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5</w:t>
      </w:r>
      <w:r w:rsidDel="00000000" w:rsidR="00000000" w:rsidRPr="00000000">
        <w:rPr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Faculdade de Medicina Veterinária, Universidade Federal do Pará (UFPA), Castanhal, PA, Brasil.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1155cc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Endereço eletrônico:</w:t>
      </w:r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leticia06yasmin@gmail.com</w:t>
      </w:r>
      <w:r w:rsidDel="00000000" w:rsidR="00000000" w:rsidRPr="00000000">
        <w:rPr>
          <w:color w:val="1155c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Residente em Clínica Médica e Cirúrgica de Animais Silvestres, Universidade Federal do Pará (UFPA), Castanhal, PA, Brasil.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Professora da Faculdade de Medicina Veterinária da Universidade Federal do Pará (UFPA), Castanhal, PA, Brasil. 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Médica Veterinária do Hospital Veterinário Universitário- Setor de Animais Silvestres, Universidade Federal do Pará (UFPA), Castanhal, PA, Brasil.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6"/>
          <w:szCs w:val="26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Pós-doutoranda do Programa de Pós-Graduação em Reprodução Animal na Amazônia da Universidade Federal Do Pará (UFPA), Castanhal, PA, Brasil.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urolitíase é a presença de agregados de sedimentos minerais (urólitos) em qualquer porção do trato urinário. Tal afecção é comumente relatada em porquinhos-da-índia, devido a fatores predisponentes como a ingestão insuficiente de água, retenção de urina, higiene inadequada da gaiola, dieta rica em cálcio e obesidade. A presença de urólitos causa desconforto ao animal, necessitando de intervenção cirúrgica e alterações de manejo. Objetiva-se com este estudo relatar a técnica de cistostomia para a remoção de urólitos em </w:t>
      </w:r>
      <w:r w:rsidDel="00000000" w:rsidR="00000000" w:rsidRPr="00000000">
        <w:rPr>
          <w:i w:val="1"/>
          <w:sz w:val="20"/>
          <w:szCs w:val="20"/>
          <w:rtl w:val="0"/>
        </w:rPr>
        <w:t xml:space="preserve">Cavia porcellus </w:t>
      </w:r>
      <w:r w:rsidDel="00000000" w:rsidR="00000000" w:rsidRPr="00000000">
        <w:rPr>
          <w:sz w:val="20"/>
          <w:szCs w:val="20"/>
          <w:rtl w:val="0"/>
        </w:rPr>
        <w:t xml:space="preserve">atendido no Hospital Veterinário da Universidade Federal do Pará. Fora relatado que o animal apresentava hiporexia, oligodipsia, oligoquesia e hematúria. No exame físico foi identificado acúmulo de gases intestinais, concomitante a sensibilidade durante a palpação abdominal e assim iniciado terapêutica com Dipirona (30 mg/kg, VO), Simeticona (75 mg/kg, VO) e fluidoterapia (100ml/kg, SC) visando conforto e estabilização do paciente. Após estabilização, foi realizado exame radiográfico, no qual visualizou-se três estruturas cilíndricas radiopacas na vesícula urinária e fragmentos na uretra, estes sugestivos de obstrução. Procedeu-se à desobstrução da uretra e esvaziamento da bexiga para alívio imediato, utilizou-se cateter 24 e para lavagem, solução fisiológica com sonda Nº4. Posteriormente, para o processo de remoção dos urólitos foi optado por anestesia dissociativa com Cetamina (10mg/kg, IM), Butorfanol (0,4mg/kg, IM), Dexmedetomidina (10mg/kg, IM) e epidural de Lidocaína (0,2 ml). A cirurgia iniciou a partir de uma laparotomia com incisão na linha média retroumbilical para acesso à cavidade abdominal, em seguida, a localização e o isolamento da bexiga com compressas cirúrgicas umedecidas com solução fisiológica para realização de pontos de ancoragem e sustentação no ápice da bexiga para facilitar a manipulação e incisão com a tesoura Metzembaum para posteriormente a remoção dos cálculos e a lavagem da vesícula urinária com solução fisiológica aquecida. Ademais, para a cistorrafia foi utilizado padrão duplo de sutura (Cushing e Lembert) com fio de sutura poliglecaprone 4.0. Ao final, foi reposicionado a bexiga e realizada dermorrafia com sutura em ponto simples com fio de nylon 3.0. Conclui-se que a cistostomia é uma técnica amplamente empregada e viável na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C.porcellus, </w:t>
      </w:r>
      <w:r w:rsidDel="00000000" w:rsidR="00000000" w:rsidRPr="00000000">
        <w:rPr>
          <w:sz w:val="20"/>
          <w:szCs w:val="20"/>
          <w:rtl w:val="0"/>
        </w:rPr>
        <w:t xml:space="preserve">com intuito de amenizar momentaneamente o quadro clínico, para posterior correção de manejo.  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Palavras-Chave: Roedor; Sedimentos; Bexiga; Cirurgia.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