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PESSOAS COM DEFICIÊNCIA (PcD) - INCLUSÃO E PERMANÊNCIA NO MERCADO DE TRABALHO. QUAIS AS BARREIRAS?</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Leila Clécia Ferreira da Silva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w:t>
      </w:r>
      <w:r w:rsidDel="00000000" w:rsidR="00000000" w:rsidRPr="00000000">
        <w:rPr>
          <w:rFonts w:ascii="Times New Roman" w:cs="Times New Roman" w:eastAsia="Times New Roman" w:hAnsi="Times New Roman"/>
          <w:sz w:val="20"/>
          <w:szCs w:val="20"/>
          <w:rtl w:val="0"/>
        </w:rPr>
        <w:t xml:space="preserve">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cente - Centro Universitário Fametro - Unifametro)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leila.silva@aluno.unifametro.edu.br</w:t>
        </w:r>
      </w:hyperlink>
      <w:r w:rsidDel="00000000" w:rsidR="00000000" w:rsidRPr="00000000">
        <w:rPr>
          <w:rtl w:val="0"/>
        </w:rPr>
      </w:r>
    </w:p>
    <w:p w:rsidR="00000000" w:rsidDel="00000000" w:rsidP="00000000" w:rsidRDefault="00000000" w:rsidRPr="00000000" w14:paraId="00000008">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Giselle Marques Lopes Souza</w:t>
      </w:r>
    </w:p>
    <w:p w:rsidR="00000000" w:rsidDel="00000000" w:rsidP="00000000" w:rsidRDefault="00000000" w:rsidRPr="00000000" w14:paraId="00000009">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Discente - Centro Universitário Fametro - Unifametro)</w:t>
      </w:r>
    </w:p>
    <w:p w:rsidR="00000000" w:rsidDel="00000000" w:rsidP="00000000" w:rsidRDefault="00000000" w:rsidRPr="00000000" w14:paraId="0000000A">
      <w:pPr>
        <w:spacing w:line="288" w:lineRule="auto"/>
        <w:jc w:val="right"/>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giselle.souza@aluno.unifametro.edu.br</w:t>
        </w:r>
      </w:hyperlink>
      <w:r w:rsidDel="00000000" w:rsidR="00000000" w:rsidRPr="00000000">
        <w:rPr>
          <w:rtl w:val="0"/>
        </w:rPr>
      </w:r>
    </w:p>
    <w:p w:rsidR="00000000" w:rsidDel="00000000" w:rsidP="00000000" w:rsidRDefault="00000000" w:rsidRPr="00000000" w14:paraId="0000000B">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Glecyelle de Souza Lima</w:t>
      </w:r>
    </w:p>
    <w:p w:rsidR="00000000" w:rsidDel="00000000" w:rsidP="00000000" w:rsidRDefault="00000000" w:rsidRPr="00000000" w14:paraId="0000000C">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Discente - Centro Universitário Fametro - Unifametro)</w:t>
      </w:r>
    </w:p>
    <w:p w:rsidR="00000000" w:rsidDel="00000000" w:rsidP="00000000" w:rsidRDefault="00000000" w:rsidRPr="00000000" w14:paraId="0000000D">
      <w:pPr>
        <w:spacing w:line="288" w:lineRule="auto"/>
        <w:jc w:val="right"/>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glecyelle.lima@aluno.unifametro.edu.br</w:t>
        </w:r>
      </w:hyperlink>
      <w:r w:rsidDel="00000000" w:rsidR="00000000" w:rsidRPr="00000000">
        <w:rPr>
          <w:rtl w:val="0"/>
        </w:rPr>
      </w:r>
    </w:p>
    <w:p w:rsidR="00000000" w:rsidDel="00000000" w:rsidP="00000000" w:rsidRDefault="00000000" w:rsidRPr="00000000" w14:paraId="0000000E">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Mara Letícia Sales Bessa</w:t>
      </w:r>
    </w:p>
    <w:p w:rsidR="00000000" w:rsidDel="00000000" w:rsidP="00000000" w:rsidRDefault="00000000" w:rsidRPr="00000000" w14:paraId="0000000F">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Discente - Centro Universitário Fametro - Unifametro)</w:t>
      </w:r>
    </w:p>
    <w:p w:rsidR="00000000" w:rsidDel="00000000" w:rsidP="00000000" w:rsidRDefault="00000000" w:rsidRPr="00000000" w14:paraId="00000010">
      <w:pPr>
        <w:spacing w:line="288" w:lineRule="auto"/>
        <w:jc w:val="right"/>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mara.bessa@aluno.unifametro.edu.br</w:t>
        </w:r>
      </w:hyperlink>
      <w:r w:rsidDel="00000000" w:rsidR="00000000" w:rsidRPr="00000000">
        <w:rPr>
          <w:rtl w:val="0"/>
        </w:rPr>
      </w:r>
    </w:p>
    <w:p w:rsidR="00000000" w:rsidDel="00000000" w:rsidP="00000000" w:rsidRDefault="00000000" w:rsidRPr="00000000" w14:paraId="00000011">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Natália Aguiar Moraes Vitoriano</w:t>
      </w:r>
    </w:p>
    <w:p w:rsidR="00000000" w:rsidDel="00000000" w:rsidP="00000000" w:rsidRDefault="00000000" w:rsidRPr="00000000" w14:paraId="00000013">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Docente - Centro Universitário Fametro - Unifametro)</w:t>
      </w:r>
    </w:p>
    <w:p w:rsidR="00000000" w:rsidDel="00000000" w:rsidP="00000000" w:rsidRDefault="00000000" w:rsidRPr="00000000" w14:paraId="00000014">
      <w:pPr>
        <w:spacing w:line="288" w:lineRule="auto"/>
        <w:jc w:val="right"/>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natalia.vitoriano@professor.unifametro.edu.br</w:t>
        </w:r>
      </w:hyperlink>
      <w:r w:rsidDel="00000000" w:rsidR="00000000" w:rsidRPr="00000000">
        <w:rPr>
          <w:rtl w:val="0"/>
        </w:rPr>
      </w:r>
    </w:p>
    <w:p w:rsidR="00000000" w:rsidDel="00000000" w:rsidP="00000000" w:rsidRDefault="00000000" w:rsidRPr="00000000" w14:paraId="00000015">
      <w:pPr>
        <w:spacing w:line="288"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Josenilda Malveira Cavalcanti</w:t>
      </w:r>
    </w:p>
    <w:p w:rsidR="00000000" w:rsidDel="00000000" w:rsidP="00000000" w:rsidRDefault="00000000" w:rsidRPr="00000000" w14:paraId="00000016">
      <w:pPr>
        <w:spacing w:line="288"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Docente - Centro Universitário Fametro - Unifametro)</w:t>
      </w:r>
    </w:p>
    <w:p w:rsidR="00000000" w:rsidDel="00000000" w:rsidP="00000000" w:rsidRDefault="00000000" w:rsidRPr="00000000" w14:paraId="00000017">
      <w:pPr>
        <w:spacing w:line="288" w:lineRule="auto"/>
        <w:jc w:val="right"/>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josenilda.cavalcanti@professor.unifametro.edu.br</w:t>
        </w:r>
      </w:hyperlink>
      <w:r w:rsidDel="00000000" w:rsidR="00000000" w:rsidRPr="00000000">
        <w:rPr>
          <w:rtl w:val="0"/>
        </w:rPr>
      </w:r>
    </w:p>
    <w:p w:rsidR="00000000" w:rsidDel="00000000" w:rsidP="00000000" w:rsidRDefault="00000000" w:rsidRPr="00000000" w14:paraId="00000018">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88"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Temática:</w:t>
      </w:r>
      <w:r w:rsidDel="00000000" w:rsidR="00000000" w:rsidRPr="00000000">
        <w:rPr>
          <w:rFonts w:ascii="Times New Roman" w:cs="Times New Roman" w:eastAsia="Times New Roman" w:hAnsi="Times New Roman"/>
          <w:color w:val="808080"/>
          <w:rtl w:val="0"/>
        </w:rPr>
        <w:t xml:space="preserve"> Promoção, Prevenção e Reabilitação em Fisioterapia.</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Área de Conhecimento: </w:t>
      </w:r>
      <w:r w:rsidDel="00000000" w:rsidR="00000000" w:rsidRPr="00000000">
        <w:rPr>
          <w:rFonts w:ascii="Times New Roman" w:cs="Times New Roman" w:eastAsia="Times New Roman" w:hAnsi="Times New Roman"/>
          <w:color w:val="808080"/>
          <w:rtl w:val="0"/>
        </w:rPr>
        <w:t xml:space="preserve">Ciências da Saúde</w:t>
      </w:r>
      <w:r w:rsidDel="00000000" w:rsidR="00000000" w:rsidRPr="00000000">
        <w:rPr>
          <w:rFonts w:ascii="Times New Roman" w:cs="Times New Roman" w:eastAsia="Times New Roman" w:hAnsi="Times New Roman"/>
          <w:b w:val="0"/>
          <w:i w:val="0"/>
          <w:smallCaps w:val="0"/>
          <w:strike w:val="0"/>
          <w:color w:val="80808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Encontro Científico: </w:t>
      </w:r>
      <w:r w:rsidDel="00000000" w:rsidR="00000000" w:rsidRPr="00000000">
        <w:rPr>
          <w:rFonts w:ascii="Times New Roman" w:cs="Times New Roman" w:eastAsia="Times New Roman" w:hAnsi="Times New Roman"/>
          <w:color w:val="808080"/>
          <w:rtl w:val="0"/>
        </w:rPr>
        <w:t xml:space="preserve">XI Encontro de Iniciação à Pesquisa</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 </w:t>
      </w:r>
      <w:r w:rsidDel="00000000" w:rsidR="00000000" w:rsidRPr="00000000">
        <w:rPr>
          <w:rFonts w:ascii="Times New Roman" w:cs="Times New Roman" w:eastAsia="Times New Roman" w:hAnsi="Times New Roman"/>
          <w:rtl w:val="0"/>
        </w:rPr>
        <w:t xml:space="preserve">Pessoas com deficiência (PcD) são aquelas que têm impedimento de médio ou longo prazo de natureza física, mental, intelectual ou sensorial. Como consequência tem uma ou mais barreiras para participar de forma efetiva na sociedade com equidade. Deficiência é um fenômeno patológico que pode remeter a algo faltante, falho.</w:t>
      </w:r>
    </w:p>
    <w:p w:rsidR="00000000" w:rsidDel="00000000" w:rsidP="00000000" w:rsidRDefault="00000000" w:rsidRPr="00000000" w14:paraId="0000002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Lei 8213, de 24 de julho de 1991, que dispõe sobre os planos de benefícios da previdência social, tornou-se popularmente conhecida como Lei de Cotas para deficientes, ela estabelece regras específicas para inserção de pessoas com deficiência (PcD).</w:t>
      </w:r>
    </w:p>
    <w:p w:rsidR="00000000" w:rsidDel="00000000" w:rsidP="00000000" w:rsidRDefault="00000000" w:rsidRPr="00000000" w14:paraId="00000027">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Identificar as principais barreiras enfrentadas por PcD e maneiras de inclusão efetiva no mercado de trabalho, para dessa forma orientá-las quanto aos seus direitos previstos em lei. </w:t>
      </w:r>
      <w:r w:rsidDel="00000000" w:rsidR="00000000" w:rsidRPr="00000000">
        <w:rPr>
          <w:rFonts w:ascii="Times New Roman" w:cs="Times New Roman" w:eastAsia="Times New Roman" w:hAnsi="Times New Roman"/>
          <w:b w:val="1"/>
          <w:rtl w:val="0"/>
        </w:rPr>
        <w:t xml:space="preserve">Metodologia: </w:t>
      </w:r>
      <w:r w:rsidDel="00000000" w:rsidR="00000000" w:rsidRPr="00000000">
        <w:rPr>
          <w:rFonts w:ascii="Times New Roman" w:cs="Times New Roman" w:eastAsia="Times New Roman" w:hAnsi="Times New Roman"/>
          <w:rtl w:val="0"/>
        </w:rPr>
        <w:t xml:space="preserve">Trata-se de uma revisão integrativa de literatura do tipo qualitativa. Foram realizadas  pesquisas nas bases de dados SciELO, PubMed e BVS/LILACS, através dos descritores: acessibilidade, pessoas com deficiência e mercado de trabalho. Foram selecionados 16 artigos através do título nos idiomas inglês e português. Posterior à tradução dos artigos em inglês, foram excluídos aqueles que não estavam disponíveis na íntegra, os que datavam mais de 10 anos de publicação e também os que não foram publicados no Brasil. Após as devidas exclusões verificou-se que apenas 6 abordavam o intuito principal deste trabalho. Sendo assim, 10 artigos desprezados. </w:t>
      </w:r>
      <w:r w:rsidDel="00000000" w:rsidR="00000000" w:rsidRPr="00000000">
        <w:rPr>
          <w:rFonts w:ascii="Times New Roman" w:cs="Times New Roman" w:eastAsia="Times New Roman" w:hAnsi="Times New Roman"/>
          <w:b w:val="1"/>
          <w:rtl w:val="0"/>
        </w:rPr>
        <w:t xml:space="preserve">Resultados e Discussão: </w:t>
      </w:r>
      <w:r w:rsidDel="00000000" w:rsidR="00000000" w:rsidRPr="00000000">
        <w:rPr>
          <w:rFonts w:ascii="Times New Roman" w:cs="Times New Roman" w:eastAsia="Times New Roman" w:hAnsi="Times New Roman"/>
          <w:rtl w:val="0"/>
        </w:rPr>
        <w:t xml:space="preserve">Os artigos analisados neste estudo mostram em sua maioria que a inserção/inclusão de Pessoas com Deficiência (Pcd) no mercado de trabalho enfrenta dificuldades tais como: barreiras atitudinais promovidas por discriminações e preconceitos, barreiras na educação e qualificação, que geram a não contratação e baixo salário, o benefício da prestação continuada (BPC) por trazer uma segurança e garantia de renda, a família que muitas vezes age de forma superprotetora, o despreparo das empresas com a falta de informações sobre a necessidade de horários flexíveis para as PcD, falta de acessibilidade e adaptação do ambiente de trabalho que prejudica a autonomia e habilidades das PcD. O estudo dos artigos mostra que mesmo estando em vigor há mais de 30(trinta) anos, a Lei n° 8213 (BRASIL, 1990) que dispõe sobre a reserva de vagas para Pessoas com Deficiência (PcD’s) não é suficientemente capaz de manter esses indivíduos incluídos no ambiente de trabalho, visto que, por motivos de esfera empresarial, social e por muitas vezes familiar, as Pessoas com Deficiência (PcD) não se sentem pertencentes ao mercado.</w:t>
      </w:r>
      <w:r w:rsidDel="00000000" w:rsidR="00000000" w:rsidRPr="00000000">
        <w:rPr>
          <w:rFonts w:ascii="Times New Roman" w:cs="Times New Roman" w:eastAsia="Times New Roman" w:hAnsi="Times New Roman"/>
          <w:b w:val="1"/>
          <w:rtl w:val="0"/>
        </w:rPr>
        <w:t xml:space="preserve">Considerações finais:</w:t>
      </w:r>
      <w:r w:rsidDel="00000000" w:rsidR="00000000" w:rsidRPr="00000000">
        <w:rPr>
          <w:rFonts w:ascii="Times New Roman" w:cs="Times New Roman" w:eastAsia="Times New Roman" w:hAnsi="Times New Roman"/>
          <w:rtl w:val="0"/>
        </w:rPr>
        <w:t xml:space="preserve"> Existe a necessidade de ir além da inserção das Pessoas com Deficiência (PcD) no mercado de trabalho. É preciso que haja inclusão efetiva por parte das empresas e seus demais funcionários, bem como o amadurecimento da sociedade e família que ainda reforçam o estigma de incapacidade às PcD. Somente assim esses indivíduos terão sentimento de pertencimento e assim conseguirão superar limites e obter êxito. Conclui-se que ainda há um longo caminho a ser percorrido para que a disponibilidade do trabalho se modifique e todo cidadão participe de forma efetiva da vida em sociedade.</w:t>
      </w:r>
    </w:p>
    <w:p w:rsidR="00000000" w:rsidDel="00000000" w:rsidP="00000000" w:rsidRDefault="00000000" w:rsidRPr="00000000" w14:paraId="00000028">
      <w:pPr>
        <w:spacing w:after="160" w:lineRule="auto"/>
        <w:jc w:val="both"/>
        <w:rPr>
          <w:rFonts w:ascii="Courier New" w:cs="Courier New" w:eastAsia="Courier New" w:hAnsi="Courier New"/>
          <w:b w:val="1"/>
          <w:color w:val="333333"/>
          <w:sz w:val="17"/>
          <w:szCs w:val="17"/>
          <w:shd w:fill="f5f5f5" w:val="clear"/>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w:t>
      </w:r>
      <w:r w:rsidDel="00000000" w:rsidR="00000000" w:rsidRPr="00000000">
        <w:rPr>
          <w:rFonts w:ascii="Times New Roman" w:cs="Times New Roman" w:eastAsia="Times New Roman" w:hAnsi="Times New Roman"/>
          <w:rtl w:val="0"/>
        </w:rPr>
        <w:t xml:space="preserve"> Acessibilidade; Pessoas com deficiência; Mercado de trabalho.</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Referências: </w:t>
      </w:r>
      <w:r w:rsidDel="00000000" w:rsidR="00000000" w:rsidRPr="00000000">
        <w:rPr>
          <w:rFonts w:ascii="Times New Roman" w:cs="Times New Roman" w:eastAsia="Times New Roman" w:hAnsi="Times New Roman"/>
          <w:rtl w:val="0"/>
        </w:rPr>
        <w:t xml:space="preserve">AMÂNCIO, D. L. P.; MENDES, D. C.. PESSOAS COM DEFICIÊNCIA E AMBIENTE DE TRABALHO: UMA REVISÃO SISTEMÁTICA. Revista Brasileira de Educação Especial, v. 29, p. e0140, 2023. Acesso:30/08/2023</w:t>
      </w:r>
    </w:p>
    <w:p w:rsidR="00000000" w:rsidDel="00000000" w:rsidP="00000000" w:rsidRDefault="00000000" w:rsidRPr="00000000" w14:paraId="0000002D">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LIBARDI, A. L. P.; FALEIROS, P. B.. Desafios, Possibilidades e Estratégias para a Inserção de Pessoas Com Deficiência no Mercado de Trabalho e a (Não) Efetividade da Lei de Cotas. Revista Brasileira de Educação Especial, v. 25, n. 3, p. 529–534, jul. 2019. Acesso: 30/08/2023</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DUTRA, F. C. M. S. E . et al.. Oportunidades no mercado de trabalho: análise das vagas de emprego disponíveis para pessoas com deficiência. Cadernos Brasileiros de Terapia Ocupacional, v. 28, n. 1, p. 147–163, jan. 2020. Acesso: 30/08/2023</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ZALASIK, L.; BUDDE, C. A inclusão do surdo no mercado de trabalho: reflexões teóricas sobre fatores que influenciam nesse processo. Revista Educação, Pesquisa e Inclusão, [S. l.], v. 2, 2021. DOI: 10.18227/2675-3294repi.v2i0.6816. Disponível em: https://revista.ufrr.br/repi/article/view/e20211. Acesso em: 1 set. 2023</w:t>
      </w:r>
    </w:p>
    <w:p w:rsidR="00000000" w:rsidDel="00000000" w:rsidP="00000000" w:rsidRDefault="00000000" w:rsidRPr="00000000" w14:paraId="0000003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SILVA, Priscila Neves; PRAIS, Fabiana Gomes; SILVEIRA, Andréa Maria. Inclusão da pessoa com deficiência no mercado de trabalho em Belo Horizonte, Brasil: cenário e perspectiva. Ciênc. saúde coletiva, v. 20, n. 8, p. 2549-2558, 2015 Acesso:01/09/2023 </w:t>
      </w:r>
      <w:hyperlink r:id="rId12">
        <w:r w:rsidDel="00000000" w:rsidR="00000000" w:rsidRPr="00000000">
          <w:rPr>
            <w:rFonts w:ascii="Times New Roman" w:cs="Times New Roman" w:eastAsia="Times New Roman" w:hAnsi="Times New Roman"/>
            <w:color w:val="1155cc"/>
            <w:u w:val="single"/>
            <w:rtl w:val="0"/>
          </w:rPr>
          <w:t xml:space="preserve">https://www.arca.fiocruz.br/handle/icict/12787</w:t>
        </w:r>
      </w:hyperlink>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RODRIGUES, Pollyanna Salles e PEREIRA, Everton Luís percepção das pessoas com deficiência sobre o trabalho e a Lei de Cotas: uma revisão da literatura. Physis: Revista de Saúde Coletiva [online]. v. 31, n. 01 [Acessado 1 Setembro 2023] , e310114. Disponível em: &lt;https://doi.org/10.1590/S0103-73312021310114&gt;. ISSN 1809-4481. https://doi.org/10.1590/S0103-73312021310114.</w:t>
      </w:r>
    </w:p>
    <w:p w:rsidR="00000000" w:rsidDel="00000000" w:rsidP="00000000" w:rsidRDefault="00000000" w:rsidRPr="00000000" w14:paraId="00000037">
      <w:pPr>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134" w:top="1701" w:left="1701" w:right="1134"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5815965</wp:posOffset>
          </wp:positionH>
          <wp:positionV relativeFrom="paragraph">
            <wp:posOffset>370205</wp:posOffset>
          </wp:positionV>
          <wp:extent cx="5760085" cy="201930"/>
          <wp:effectExtent b="0" l="0" r="0" t="0"/>
          <wp:wrapNone/>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760085" cy="2019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-1756406</wp:posOffset>
          </wp:positionH>
          <wp:positionV relativeFrom="paragraph">
            <wp:posOffset>367030</wp:posOffset>
          </wp:positionV>
          <wp:extent cx="5760085" cy="201930"/>
          <wp:effectExtent b="0" l="0" r="0" t="0"/>
          <wp:wrapNone/>
          <wp:docPr id="1"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5760085" cy="20193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914082</wp:posOffset>
          </wp:positionH>
          <wp:positionV relativeFrom="paragraph">
            <wp:posOffset>0</wp:posOffset>
          </wp:positionV>
          <wp:extent cx="1771650" cy="650528"/>
          <wp:effectExtent b="0" l="0" r="0" t="0"/>
          <wp:wrapSquare wrapText="bothSides" distB="0" distT="0" distL="114300" distR="114300"/>
          <wp:docPr descr="Unifametro | Formar para transformar" id="3" name="image1.png"/>
          <a:graphic>
            <a:graphicData uri="http://schemas.openxmlformats.org/drawingml/2006/picture">
              <pic:pic>
                <pic:nvPicPr>
                  <pic:cNvPr descr="Unifametro | Formar para transformar" id="0" name="image1.png"/>
                  <pic:cNvPicPr preferRelativeResize="0"/>
                </pic:nvPicPr>
                <pic:blipFill>
                  <a:blip r:embed="rId1"/>
                  <a:srcRect b="0" l="0" r="0" t="0"/>
                  <a:stretch>
                    <a:fillRect/>
                  </a:stretch>
                </pic:blipFill>
                <pic:spPr>
                  <a:xfrm>
                    <a:off x="0" y="0"/>
                    <a:ext cx="1771650" cy="650528"/>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-60957</wp:posOffset>
          </wp:positionH>
          <wp:positionV relativeFrom="paragraph">
            <wp:posOffset>40005</wp:posOffset>
          </wp:positionV>
          <wp:extent cx="2232025" cy="700405"/>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32025" cy="70040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2285365</wp:posOffset>
          </wp:positionH>
          <wp:positionV relativeFrom="paragraph">
            <wp:posOffset>136525</wp:posOffset>
          </wp:positionV>
          <wp:extent cx="73660" cy="756285"/>
          <wp:effectExtent b="0" l="0" r="0" t="0"/>
          <wp:wrapNone/>
          <wp:docPr id="6" name="image4.png"/>
          <a:graphic>
            <a:graphicData uri="http://schemas.openxmlformats.org/drawingml/2006/picture">
              <pic:pic>
                <pic:nvPicPr>
                  <pic:cNvPr id="0" name="image4.png"/>
                  <pic:cNvPicPr preferRelativeResize="0"/>
                </pic:nvPicPr>
                <pic:blipFill>
                  <a:blip r:embed="rId2"/>
                  <a:srcRect b="0" l="-26549" r="0" t="54395"/>
                  <a:stretch>
                    <a:fillRect/>
                  </a:stretch>
                </pic:blipFill>
                <pic:spPr>
                  <a:xfrm>
                    <a:off x="0" y="0"/>
                    <a:ext cx="73660" cy="756285"/>
                  </a:xfrm>
                  <a:prstGeom prst="rect"/>
                  <a:ln/>
                </pic:spPr>
              </pic:pic>
            </a:graphicData>
          </a:graphic>
        </wp:anchor>
      </w:drawing>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2019: DIVERSIDADES TECNOLÓGICAS E SEUS IMPACTOS SUSTENTÁVEIS</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XV SEMANA ACADÊMICA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969"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-3807</wp:posOffset>
          </wp:positionH>
          <wp:positionV relativeFrom="paragraph">
            <wp:posOffset>1905</wp:posOffset>
          </wp:positionV>
          <wp:extent cx="1976598" cy="72000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76598" cy="720000"/>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CONEXÃO UNIFAMETRO 2023</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XIX SEMANA ACADÊMICA</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right" w:leader="none" w:pos="9214"/>
      </w:tabs>
      <w:spacing w:after="120" w:before="0" w:line="240" w:lineRule="auto"/>
      <w:ind w:left="3544" w:right="-1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ISSN: 2357-8645</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josenilda.cavalcanti@professor.unifametro.edu.br" TargetMode="External"/><Relationship Id="rId10" Type="http://schemas.openxmlformats.org/officeDocument/2006/relationships/hyperlink" Target="mailto:natalia.vitoriano@professor.unifametro.edu.br" TargetMode="External"/><Relationship Id="rId13" Type="http://schemas.openxmlformats.org/officeDocument/2006/relationships/header" Target="header2.xml"/><Relationship Id="rId12" Type="http://schemas.openxmlformats.org/officeDocument/2006/relationships/hyperlink" Target="https://www.arca.fiocruz.br/handle/icict/127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a.bessa@aluno.unifametro.edu.br" TargetMode="External"/><Relationship Id="rId15" Type="http://schemas.openxmlformats.org/officeDocument/2006/relationships/footer" Target="foot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leila.silva@aluno.unifametro.edu.br" TargetMode="External"/><Relationship Id="rId7" Type="http://schemas.openxmlformats.org/officeDocument/2006/relationships/hyperlink" Target="mailto:giselle.souza@aluno.unifametro.edu.br" TargetMode="External"/><Relationship Id="rId8" Type="http://schemas.openxmlformats.org/officeDocument/2006/relationships/hyperlink" Target="mailto:glecyelle.lima@aluno.unifametro.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