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INÍCIO DOS DIREITOS DE PERSONALIDADE: </w:t>
      </w:r>
      <w:r>
        <w:rPr>
          <w:rFonts w:cs="Times New Roman" w:ascii="Times New Roman" w:hAnsi="Times New Roman"/>
          <w:b/>
          <w:sz w:val="24"/>
          <w:szCs w:val="24"/>
        </w:rPr>
        <w:t>UMA ABORDAGEM SOBRE AS TEORIAS NATALISTA, CONDICIONAL E CONCEPCIONISTA</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jc w:val="center"/>
        <w:rPr>
          <w:sz w:val="22"/>
          <w:szCs w:val="22"/>
        </w:rPr>
      </w:pPr>
      <w:r>
        <w:rPr>
          <w:rFonts w:cs="Times New Roman" w:ascii="Times New Roman" w:hAnsi="Times New Roman"/>
          <w:bCs/>
          <w:sz w:val="22"/>
          <w:szCs w:val="22"/>
        </w:rPr>
        <w:t>Ana Clara Bezerra de Melo – FCST</w:t>
      </w:r>
    </w:p>
    <w:p>
      <w:pPr>
        <w:pStyle w:val="Normal"/>
        <w:spacing w:lineRule="auto" w:line="240"/>
        <w:jc w:val="center"/>
        <w:rPr/>
      </w:pPr>
      <w:hyperlink r:id="rId2">
        <w:r>
          <w:rPr>
            <w:rStyle w:val="LinkdaInternet"/>
            <w:rFonts w:cs="Times New Roman" w:ascii="Times New Roman" w:hAnsi="Times New Roman"/>
            <w:bCs/>
            <w:sz w:val="22"/>
            <w:szCs w:val="22"/>
          </w:rPr>
          <w:t>anaclarab.melo@yahoo.com.br</w:t>
        </w:r>
      </w:hyperlink>
    </w:p>
    <w:p>
      <w:pPr>
        <w:pStyle w:val="Normal"/>
        <w:spacing w:lineRule="auto" w:line="240"/>
        <w:jc w:val="center"/>
        <w:rPr>
          <w:sz w:val="22"/>
          <w:szCs w:val="22"/>
        </w:rPr>
      </w:pPr>
      <w:r>
        <w:rPr>
          <w:rFonts w:cs="Times New Roman" w:ascii="Times New Roman" w:hAnsi="Times New Roman"/>
          <w:bCs/>
          <w:sz w:val="22"/>
          <w:szCs w:val="22"/>
        </w:rPr>
        <w:t xml:space="preserve">Lorena Saldanha Damásio  - </w:t>
      </w:r>
      <w:r>
        <w:rPr>
          <w:rFonts w:cs="Times New Roman" w:ascii="Times New Roman" w:hAnsi="Times New Roman"/>
          <w:bCs/>
          <w:sz w:val="22"/>
          <w:szCs w:val="22"/>
        </w:rPr>
        <w:t xml:space="preserve">FCST   </w:t>
      </w:r>
    </w:p>
    <w:p>
      <w:pPr>
        <w:pStyle w:val="Normal"/>
        <w:spacing w:lineRule="auto" w:line="240"/>
        <w:jc w:val="center"/>
        <w:rPr/>
      </w:pPr>
      <w:hyperlink r:id="rId3">
        <w:r>
          <w:rPr>
            <w:rStyle w:val="LinkdaInternet"/>
            <w:rFonts w:cs="Times New Roman" w:ascii="Times New Roman" w:hAnsi="Times New Roman"/>
            <w:bCs/>
            <w:sz w:val="22"/>
            <w:szCs w:val="22"/>
          </w:rPr>
          <w:t>lorena.damasio13@outlook.com</w:t>
        </w:r>
      </w:hyperlink>
      <w:r>
        <w:rPr>
          <w:rFonts w:cs="Times New Roman" w:ascii="Times New Roman" w:hAnsi="Times New Roman"/>
          <w:bCs/>
          <w:sz w:val="22"/>
          <w:szCs w:val="22"/>
        </w:rPr>
        <w:t xml:space="preserve"> </w:t>
      </w:r>
    </w:p>
    <w:p>
      <w:pPr>
        <w:pStyle w:val="Normal"/>
        <w:spacing w:lineRule="auto" w:line="240"/>
        <w:jc w:val="center"/>
        <w:rPr>
          <w:sz w:val="22"/>
          <w:szCs w:val="22"/>
        </w:rPr>
      </w:pPr>
      <w:r>
        <w:rPr>
          <w:rFonts w:eastAsia="Times New Roman" w:cs="Times New Roman" w:ascii="Times New Roman" w:hAnsi="Times New Roman"/>
          <w:bCs/>
          <w:sz w:val="22"/>
          <w:szCs w:val="22"/>
        </w:rPr>
        <w:t>Juliano Barros de Andrade (</w:t>
      </w:r>
      <w:r>
        <w:rPr>
          <w:rFonts w:eastAsia="Times New Roman" w:cs="Times New Roman" w:ascii="Times New Roman" w:hAnsi="Times New Roman"/>
          <w:bCs/>
          <w:sz w:val="22"/>
          <w:szCs w:val="22"/>
        </w:rPr>
        <w:t>orientador</w:t>
      </w:r>
      <w:r>
        <w:rPr>
          <w:rFonts w:eastAsia="Times New Roman" w:cs="Times New Roman" w:ascii="Times New Roman" w:hAnsi="Times New Roman"/>
          <w:bCs/>
          <w:sz w:val="22"/>
          <w:szCs w:val="22"/>
        </w:rPr>
        <w:t>) - FCST</w:t>
      </w:r>
    </w:p>
    <w:p>
      <w:pPr>
        <w:pStyle w:val="Normal"/>
        <w:spacing w:lineRule="auto" w:line="240"/>
        <w:jc w:val="center"/>
        <w:rPr>
          <w:i w:val="false"/>
          <w:i w:val="false"/>
          <w:iCs w:val="false"/>
          <w:sz w:val="22"/>
          <w:szCs w:val="22"/>
        </w:rPr>
      </w:pPr>
      <w:r>
        <w:rPr>
          <w:rFonts w:eastAsia="Times New Roman" w:cs="Times New Roman" w:ascii="Times New Roman" w:hAnsi="Times New Roman"/>
          <w:bCs/>
          <w:i w:val="false"/>
          <w:iCs w:val="false"/>
          <w:sz w:val="22"/>
          <w:szCs w:val="22"/>
        </w:rPr>
        <w:t>julianobarros0507@gmail.com</w:t>
      </w:r>
    </w:p>
    <w:p>
      <w:pPr>
        <w:pStyle w:val="Normal"/>
        <w:spacing w:lineRule="auto" w:line="240" w:before="0" w:after="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widowControl/>
        <w:bidi w:val="0"/>
        <w:spacing w:lineRule="auto" w:line="240" w:before="0" w:after="0"/>
        <w:ind w:left="0" w:right="0" w:hanging="0"/>
        <w:jc w:val="both"/>
        <w:rPr>
          <w:sz w:val="22"/>
          <w:szCs w:val="22"/>
        </w:rPr>
      </w:pPr>
      <w:r>
        <w:rPr>
          <w:rFonts w:eastAsia="Times New Roman" w:cs="Times New Roman" w:ascii="Times New Roman" w:hAnsi="Times New Roman"/>
          <w:b/>
          <w:bCs/>
          <w:sz w:val="22"/>
          <w:szCs w:val="22"/>
        </w:rPr>
        <w:t xml:space="preserve">INTRODUÇÃO </w:t>
      </w:r>
    </w:p>
    <w:p>
      <w:pPr>
        <w:pStyle w:val="Normal"/>
        <w:spacing w:lineRule="auto" w:line="360"/>
        <w:ind w:firstLine="708"/>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hanging="0"/>
        <w:jc w:val="both"/>
        <w:rPr>
          <w:sz w:val="22"/>
          <w:szCs w:val="22"/>
        </w:rPr>
      </w:pPr>
      <w:r>
        <w:rPr>
          <w:rFonts w:cs="Times New Roman" w:ascii="Times New Roman" w:hAnsi="Times New Roman"/>
          <w:sz w:val="22"/>
          <w:szCs w:val="22"/>
        </w:rPr>
        <w:t xml:space="preserve">A personalidade jurídica é a aptidão genérica para se adquirir direitos e deveres no âmbito civil. Para ser um sujeito de direitos e deveres no direito brasileiro é necessário nascer com vida segundo a teoria Natalista, </w:t>
      </w:r>
      <w:r>
        <w:rPr>
          <w:rFonts w:cs="Times New Roman" w:ascii="Times New Roman" w:hAnsi="Times New Roman"/>
          <w:sz w:val="22"/>
          <w:szCs w:val="22"/>
        </w:rPr>
        <w:t>sendo que</w:t>
      </w:r>
      <w:r>
        <w:rPr>
          <w:rFonts w:cs="Times New Roman" w:ascii="Times New Roman" w:hAnsi="Times New Roman"/>
          <w:sz w:val="22"/>
          <w:szCs w:val="22"/>
        </w:rPr>
        <w:t xml:space="preserve"> a lei põe a salvo desde a concepção os direitos do nascituro. </w:t>
      </w:r>
      <w:r>
        <w:rPr>
          <w:rFonts w:cs="Times New Roman" w:ascii="Times New Roman" w:hAnsi="Times New Roman"/>
          <w:sz w:val="22"/>
          <w:szCs w:val="22"/>
        </w:rPr>
        <w:t xml:space="preserve">Essa </w:t>
      </w:r>
      <w:r>
        <w:rPr>
          <w:rFonts w:cs="Times New Roman" w:ascii="Times New Roman" w:hAnsi="Times New Roman"/>
          <w:sz w:val="22"/>
          <w:szCs w:val="22"/>
        </w:rPr>
        <w:t xml:space="preserve">teoria </w:t>
      </w:r>
      <w:r>
        <w:rPr>
          <w:rFonts w:cs="Times New Roman" w:ascii="Times New Roman" w:hAnsi="Times New Roman"/>
          <w:sz w:val="22"/>
          <w:szCs w:val="22"/>
        </w:rPr>
        <w:t xml:space="preserve">defende </w:t>
      </w:r>
      <w:r>
        <w:rPr>
          <w:rFonts w:cs="Times New Roman" w:ascii="Times New Roman" w:hAnsi="Times New Roman"/>
          <w:sz w:val="22"/>
          <w:szCs w:val="22"/>
        </w:rPr>
        <w:t xml:space="preserve">que antes do nascimento com vida não existe propriamente personalidade jurídica, existe apenas uma proteção às expectativas de que a criança nasça com vida. O nascituro é um ser que ainda vai nascer, é um ser que está a caminho da vida e tem direito a personalidade formal, mas não material, conforme está previsto no art. 2º da Lei 10.406/02 do Código Civil. </w:t>
      </w:r>
      <w:r>
        <w:rPr>
          <w:rFonts w:cs="Times New Roman" w:ascii="Times New Roman" w:hAnsi="Times New Roman"/>
          <w:sz w:val="22"/>
          <w:szCs w:val="22"/>
        </w:rPr>
        <w:t xml:space="preserve">A </w:t>
      </w:r>
      <w:r>
        <w:rPr>
          <w:rFonts w:cs="Times New Roman" w:ascii="Times New Roman" w:hAnsi="Times New Roman"/>
          <w:sz w:val="22"/>
          <w:szCs w:val="22"/>
        </w:rPr>
        <w:t xml:space="preserve">Lei de Registros Públicos </w:t>
      </w:r>
      <w:r>
        <w:rPr>
          <w:rFonts w:cs="Times New Roman" w:ascii="Times New Roman" w:hAnsi="Times New Roman"/>
          <w:sz w:val="22"/>
          <w:szCs w:val="22"/>
        </w:rPr>
        <w:t xml:space="preserve">n.º </w:t>
      </w:r>
      <w:r>
        <w:rPr>
          <w:rFonts w:cs="Times New Roman" w:ascii="Times New Roman" w:hAnsi="Times New Roman"/>
          <w:sz w:val="22"/>
          <w:szCs w:val="22"/>
        </w:rPr>
        <w:t xml:space="preserve">6.015/1973, </w:t>
      </w:r>
      <w:r>
        <w:rPr>
          <w:rFonts w:cs="Times New Roman" w:ascii="Times New Roman" w:hAnsi="Times New Roman"/>
          <w:sz w:val="22"/>
          <w:szCs w:val="22"/>
        </w:rPr>
        <w:t>art. 53,</w:t>
      </w:r>
      <w:r>
        <w:rPr>
          <w:rFonts w:cs="Times New Roman" w:ascii="Times New Roman" w:hAnsi="Times New Roman"/>
          <w:sz w:val="22"/>
          <w:szCs w:val="22"/>
        </w:rPr>
        <w:t xml:space="preserve"> </w:t>
      </w:r>
      <w:r>
        <w:rPr>
          <w:rFonts w:cs="Times New Roman" w:ascii="Times New Roman" w:hAnsi="Times New Roman"/>
          <w:sz w:val="22"/>
          <w:szCs w:val="22"/>
        </w:rPr>
        <w:t xml:space="preserve">também trata da temática do nascimento com vida e disciplina que, </w:t>
      </w:r>
      <w:r>
        <w:rPr>
          <w:rFonts w:cs="Times New Roman" w:ascii="Times New Roman" w:hAnsi="Times New Roman"/>
          <w:bCs/>
          <w:sz w:val="22"/>
          <w:szCs w:val="22"/>
          <w:shd w:fill="FFFFFF" w:val="clear"/>
        </w:rPr>
        <w:t xml:space="preserve">caso a criança </w:t>
      </w:r>
      <w:r>
        <w:rPr>
          <w:rFonts w:cs="Times New Roman" w:ascii="Times New Roman" w:hAnsi="Times New Roman"/>
          <w:bCs/>
          <w:sz w:val="22"/>
          <w:szCs w:val="22"/>
          <w:shd w:fill="FFFFFF" w:val="clear"/>
        </w:rPr>
        <w:t xml:space="preserve">ter </w:t>
      </w:r>
      <w:r>
        <w:rPr>
          <w:rFonts w:cs="Times New Roman" w:ascii="Times New Roman" w:hAnsi="Times New Roman"/>
          <w:bCs/>
          <w:sz w:val="22"/>
          <w:szCs w:val="22"/>
          <w:shd w:fill="FFFFFF" w:val="clear"/>
        </w:rPr>
        <w:t>nascido morta ou ter morrido na ocasião do parto será feito o assento com os elementos que couberem e com remissão ao do óbito</w:t>
      </w:r>
      <w:r>
        <w:rPr>
          <w:rFonts w:cs="Times New Roman" w:ascii="Times New Roman" w:hAnsi="Times New Roman"/>
          <w:sz w:val="22"/>
          <w:szCs w:val="22"/>
          <w:shd w:fill="FFFFFF" w:val="clear"/>
        </w:rPr>
        <w:t xml:space="preserve">. No caso de ter a criança nascido morta, o registro </w:t>
      </w:r>
      <w:r>
        <w:rPr>
          <w:rFonts w:cs="Times New Roman" w:ascii="Times New Roman" w:hAnsi="Times New Roman"/>
          <w:sz w:val="22"/>
          <w:szCs w:val="22"/>
          <w:shd w:fill="FFFFFF" w:val="clear"/>
        </w:rPr>
        <w:t xml:space="preserve">será </w:t>
      </w:r>
      <w:r>
        <w:rPr>
          <w:rFonts w:cs="Times New Roman" w:ascii="Times New Roman" w:hAnsi="Times New Roman"/>
          <w:sz w:val="22"/>
          <w:szCs w:val="22"/>
          <w:shd w:fill="FFFFFF" w:val="clear"/>
        </w:rPr>
        <w:t>feito no livro C Auxiliar, com os elementos que</w:t>
      </w:r>
      <w:r>
        <w:rPr>
          <w:rFonts w:cs="Times New Roman" w:ascii="Times New Roman" w:hAnsi="Times New Roman"/>
          <w:i/>
          <w:sz w:val="22"/>
          <w:szCs w:val="22"/>
          <w:shd w:fill="FFFFFF" w:val="clear"/>
        </w:rPr>
        <w:t xml:space="preserve"> </w:t>
      </w:r>
      <w:r>
        <w:rPr>
          <w:rFonts w:cs="Times New Roman" w:ascii="Times New Roman" w:hAnsi="Times New Roman"/>
          <w:sz w:val="22"/>
          <w:szCs w:val="22"/>
          <w:shd w:fill="FFFFFF" w:val="clear"/>
        </w:rPr>
        <w:t xml:space="preserve">couberem. Se </w:t>
      </w:r>
      <w:r>
        <w:rPr>
          <w:rFonts w:cs="Times New Roman" w:ascii="Times New Roman" w:hAnsi="Times New Roman"/>
          <w:sz w:val="22"/>
          <w:szCs w:val="22"/>
          <w:shd w:fill="FFFFFF" w:val="clear"/>
        </w:rPr>
        <w:t>o</w:t>
      </w:r>
      <w:r>
        <w:rPr>
          <w:rFonts w:cs="Times New Roman" w:ascii="Times New Roman" w:hAnsi="Times New Roman"/>
          <w:sz w:val="22"/>
          <w:szCs w:val="22"/>
          <w:shd w:fill="FFFFFF" w:val="clear"/>
        </w:rPr>
        <w:t xml:space="preserve"> bebê nasceu e respirou, adquire </w:t>
      </w:r>
      <w:r>
        <w:rPr>
          <w:rFonts w:cs="Times New Roman" w:ascii="Times New Roman" w:hAnsi="Times New Roman"/>
          <w:sz w:val="22"/>
          <w:szCs w:val="22"/>
          <w:shd w:fill="FFFFFF" w:val="clear"/>
        </w:rPr>
        <w:t xml:space="preserve">automaticamente </w:t>
      </w:r>
      <w:r>
        <w:rPr>
          <w:rFonts w:cs="Times New Roman" w:ascii="Times New Roman" w:hAnsi="Times New Roman"/>
          <w:sz w:val="22"/>
          <w:szCs w:val="22"/>
          <w:shd w:fill="FFFFFF" w:val="clear"/>
        </w:rPr>
        <w:t xml:space="preserve">personalidade jurídica, </w:t>
      </w:r>
      <w:r>
        <w:rPr>
          <w:rFonts w:cs="Times New Roman" w:ascii="Times New Roman" w:hAnsi="Times New Roman"/>
          <w:sz w:val="22"/>
          <w:szCs w:val="22"/>
          <w:shd w:fill="FFFFFF" w:val="clear"/>
        </w:rPr>
        <w:t xml:space="preserve">e consequentemente </w:t>
      </w:r>
      <w:r>
        <w:rPr>
          <w:rFonts w:cs="Times New Roman" w:ascii="Times New Roman" w:hAnsi="Times New Roman"/>
          <w:sz w:val="22"/>
          <w:szCs w:val="22"/>
          <w:shd w:fill="FFFFFF" w:val="clear"/>
        </w:rPr>
        <w:t xml:space="preserve">os direitos de personalidade, </w:t>
      </w:r>
      <w:r>
        <w:rPr>
          <w:rFonts w:cs="Times New Roman" w:ascii="Times New Roman" w:hAnsi="Times New Roman"/>
          <w:sz w:val="22"/>
          <w:szCs w:val="22"/>
          <w:shd w:fill="FFFFFF" w:val="clear"/>
        </w:rPr>
        <w:t xml:space="preserve">dentre eles </w:t>
      </w:r>
      <w:r>
        <w:rPr>
          <w:rFonts w:cs="Times New Roman" w:ascii="Times New Roman" w:hAnsi="Times New Roman"/>
          <w:sz w:val="22"/>
          <w:szCs w:val="22"/>
          <w:shd w:fill="FFFFFF" w:val="clear"/>
        </w:rPr>
        <w:t xml:space="preserve">o direito ao nome. </w:t>
      </w:r>
      <w:r>
        <w:rPr>
          <w:rFonts w:cs="Times New Roman" w:ascii="Times New Roman" w:hAnsi="Times New Roman"/>
          <w:sz w:val="22"/>
          <w:szCs w:val="22"/>
          <w:shd w:fill="FFFFFF" w:val="clear"/>
        </w:rPr>
        <w:t xml:space="preserve">Nesse sentido, deverá ser lavrada </w:t>
      </w:r>
      <w:r>
        <w:rPr>
          <w:rFonts w:cs="Times New Roman" w:ascii="Times New Roman" w:hAnsi="Times New Roman"/>
          <w:sz w:val="22"/>
          <w:szCs w:val="22"/>
          <w:shd w:fill="FFFFFF" w:val="clear"/>
        </w:rPr>
        <w:t xml:space="preserve">certidão de nascimento e certidão de óbito. Porém, se ela nasceu e não respirou, ela não </w:t>
      </w:r>
      <w:r>
        <w:rPr>
          <w:rFonts w:cs="Times New Roman" w:ascii="Times New Roman" w:hAnsi="Times New Roman"/>
          <w:sz w:val="22"/>
          <w:szCs w:val="22"/>
          <w:shd w:fill="FFFFFF" w:val="clear"/>
        </w:rPr>
        <w:t>adquirá</w:t>
      </w:r>
      <w:r>
        <w:rPr>
          <w:rFonts w:cs="Times New Roman" w:ascii="Times New Roman" w:hAnsi="Times New Roman"/>
          <w:sz w:val="22"/>
          <w:szCs w:val="22"/>
          <w:shd w:fill="FFFFFF" w:val="clear"/>
        </w:rPr>
        <w:t xml:space="preserve"> personalidade jurídica </w:t>
      </w:r>
      <w:r>
        <w:rPr>
          <w:rFonts w:cs="Times New Roman" w:ascii="Times New Roman" w:hAnsi="Times New Roman"/>
          <w:sz w:val="22"/>
          <w:szCs w:val="22"/>
          <w:shd w:fill="FFFFFF" w:val="clear"/>
        </w:rPr>
        <w:t xml:space="preserve">e </w:t>
      </w:r>
      <w:r>
        <w:rPr>
          <w:rFonts w:cs="Times New Roman" w:ascii="Times New Roman" w:hAnsi="Times New Roman"/>
          <w:sz w:val="22"/>
          <w:szCs w:val="22"/>
          <w:shd w:fill="FFFFFF" w:val="clear"/>
        </w:rPr>
        <w:t xml:space="preserve"> com isso não terá certidão de nascimento.</w:t>
      </w:r>
      <w:r>
        <w:rPr>
          <w:rFonts w:cs="Times New Roman" w:ascii="Times New Roman" w:hAnsi="Times New Roman"/>
          <w:b/>
          <w:bCs/>
          <w:sz w:val="22"/>
          <w:szCs w:val="22"/>
          <w:shd w:fill="FFFFFF" w:val="clear"/>
        </w:rPr>
        <w:t xml:space="preserve"> </w:t>
      </w:r>
      <w:r>
        <w:rPr>
          <w:rFonts w:cs="Times New Roman" w:ascii="Times New Roman" w:hAnsi="Times New Roman"/>
          <w:sz w:val="22"/>
          <w:szCs w:val="22"/>
        </w:rPr>
        <w:t xml:space="preserve">De acordo com a primeira parte do art. 2º do Código Civil, reconhece na pessoa natural a existência de personalidade, sendo o nascituro simplesmente o produto da concepção (feto) que ainda irá nascer. Os Direitos do nascituro podem ser explicados </w:t>
      </w:r>
      <w:r>
        <w:rPr>
          <w:rFonts w:cs="Times New Roman" w:ascii="Times New Roman" w:hAnsi="Times New Roman"/>
          <w:sz w:val="22"/>
          <w:szCs w:val="22"/>
        </w:rPr>
        <w:t xml:space="preserve">por </w:t>
      </w:r>
      <w:r>
        <w:rPr>
          <w:rFonts w:cs="Times New Roman" w:ascii="Times New Roman" w:hAnsi="Times New Roman"/>
          <w:sz w:val="22"/>
          <w:szCs w:val="22"/>
        </w:rPr>
        <w:t xml:space="preserve">três teorias. </w:t>
      </w:r>
      <w:r>
        <w:rPr>
          <w:rFonts w:cs="Times New Roman" w:ascii="Times New Roman" w:hAnsi="Times New Roman"/>
          <w:sz w:val="22"/>
          <w:szCs w:val="22"/>
        </w:rPr>
        <w:t>A n</w:t>
      </w:r>
      <w:r>
        <w:rPr>
          <w:rFonts w:cs="Times New Roman" w:ascii="Times New Roman" w:hAnsi="Times New Roman"/>
          <w:sz w:val="22"/>
          <w:szCs w:val="22"/>
        </w:rPr>
        <w:t xml:space="preserve">atalista que consiste na ausência de personalidade e expectativa de direitos, é uma leitura conservadora do artigo, porém essa teoria por si só não seria suficiente para abrigar as expectativas do produto da concepção. A partir disso surge a teoria da Personalidade Condicional, que nada mais é que um desdobramento da natalista, tendo uma condicionante. </w:t>
      </w:r>
      <w:r>
        <w:rPr>
          <w:rFonts w:cs="Times New Roman" w:ascii="Times New Roman" w:hAnsi="Times New Roman"/>
          <w:sz w:val="22"/>
          <w:szCs w:val="22"/>
        </w:rPr>
        <w:t>P</w:t>
      </w:r>
      <w:r>
        <w:rPr>
          <w:rFonts w:cs="Times New Roman" w:ascii="Times New Roman" w:hAnsi="Times New Roman"/>
          <w:sz w:val="22"/>
          <w:szCs w:val="22"/>
        </w:rPr>
        <w:t xml:space="preserve">ara esta teoria, aplica-se a regra de que se o feto nascer com vida terá personalidade de forma retroativa desde a data da concepção, em contrapartida se não ocorrer o nascimento com vida não se pode resguardar as expectativas de direitos do nascituro. Por fim, a teoria denominada Concepcionista, </w:t>
      </w:r>
      <w:r>
        <w:rPr>
          <w:rFonts w:cs="Times New Roman" w:ascii="Times New Roman" w:hAnsi="Times New Roman"/>
          <w:sz w:val="22"/>
          <w:szCs w:val="22"/>
        </w:rPr>
        <w:t>defende</w:t>
      </w:r>
      <w:r>
        <w:rPr>
          <w:rFonts w:cs="Times New Roman" w:ascii="Times New Roman" w:hAnsi="Times New Roman"/>
          <w:sz w:val="22"/>
          <w:szCs w:val="22"/>
        </w:rPr>
        <w:t xml:space="preserve"> que a partir do </w:t>
      </w:r>
      <w:r>
        <w:rPr>
          <w:rFonts w:cs="Times New Roman" w:ascii="Times New Roman" w:hAnsi="Times New Roman"/>
          <w:sz w:val="22"/>
          <w:szCs w:val="22"/>
        </w:rPr>
        <w:t xml:space="preserve">momento </w:t>
      </w:r>
      <w:r>
        <w:rPr>
          <w:rFonts w:cs="Times New Roman" w:ascii="Times New Roman" w:hAnsi="Times New Roman"/>
          <w:sz w:val="22"/>
          <w:szCs w:val="22"/>
        </w:rPr>
        <w:t>d</w:t>
      </w:r>
      <w:r>
        <w:rPr>
          <w:rFonts w:cs="Times New Roman" w:ascii="Times New Roman" w:hAnsi="Times New Roman"/>
          <w:sz w:val="22"/>
          <w:szCs w:val="22"/>
        </w:rPr>
        <w:t>a</w:t>
      </w:r>
      <w:r>
        <w:rPr>
          <w:rFonts w:cs="Times New Roman" w:ascii="Times New Roman" w:hAnsi="Times New Roman"/>
          <w:sz w:val="22"/>
          <w:szCs w:val="22"/>
        </w:rPr>
        <w:t xml:space="preserve"> concepção, independente de nascimento, </w:t>
      </w:r>
      <w:r>
        <w:rPr>
          <w:rFonts w:cs="Times New Roman" w:ascii="Times New Roman" w:hAnsi="Times New Roman"/>
          <w:sz w:val="22"/>
          <w:szCs w:val="22"/>
        </w:rPr>
        <w:t>o indivíduo</w:t>
      </w:r>
      <w:r>
        <w:rPr>
          <w:rFonts w:cs="Times New Roman" w:ascii="Times New Roman" w:hAnsi="Times New Roman"/>
          <w:sz w:val="22"/>
          <w:szCs w:val="22"/>
        </w:rPr>
        <w:t xml:space="preserve"> já é detentor de personalidade jurídica. Para os adeptos da Concepcionista, o nascituro já é sujeito de direitos, com personalidade </w:t>
      </w:r>
      <w:r>
        <w:rPr>
          <w:rFonts w:cs="Times New Roman" w:ascii="Times New Roman" w:hAnsi="Times New Roman"/>
          <w:sz w:val="22"/>
          <w:szCs w:val="22"/>
        </w:rPr>
        <w:t xml:space="preserve">jurídica </w:t>
      </w:r>
      <w:r>
        <w:rPr>
          <w:rFonts w:cs="Times New Roman" w:ascii="Times New Roman" w:hAnsi="Times New Roman"/>
          <w:sz w:val="22"/>
          <w:szCs w:val="22"/>
        </w:rPr>
        <w:t xml:space="preserve">autônoma. Esses defensores dizem que o feto mesmo no útero materno já tem personalidade jurídica e todos os direitos compatíveis com essa situação poderão ser tutelados tendo como titular o próprio feto. </w:t>
      </w:r>
      <w:r>
        <w:rPr>
          <w:rFonts w:cs="Times New Roman" w:ascii="Times New Roman" w:hAnsi="Times New Roman"/>
          <w:color w:val="000000" w:themeColor="text1"/>
          <w:sz w:val="22"/>
          <w:szCs w:val="22"/>
        </w:rPr>
        <w:t>Contudo, ressalte-se que essa autonomia não quer dizer que seja ilimitada e, sem sombra de dúvida, que se trata de um ente autossuficiente – haja vista que é regida e administrada por pessoas. Há limitações que singularizam a autonomia da pessoa jurídica. A maior ênfase dada às limitações dessa autonomia diz respeito à responsabilidade civil da pessoa jurídica.</w:t>
      </w:r>
    </w:p>
    <w:p>
      <w:pPr>
        <w:pStyle w:val="Normal"/>
        <w:widowControl/>
        <w:bidi w:val="0"/>
        <w:spacing w:lineRule="auto" w:line="240" w:before="0" w:after="0"/>
        <w:ind w:left="0" w:right="0" w:hanging="0"/>
        <w:jc w:val="both"/>
        <w:rPr>
          <w:sz w:val="22"/>
          <w:szCs w:val="22"/>
        </w:rPr>
      </w:pPr>
      <w:r>
        <w:rPr>
          <w:rFonts w:eastAsia="Times New Roman" w:cs="Times New Roman" w:ascii="Times New Roman" w:hAnsi="Times New Roman"/>
          <w:b/>
          <w:bCs/>
          <w:sz w:val="22"/>
          <w:szCs w:val="22"/>
        </w:rPr>
        <w:t xml:space="preserve">MATERIAIS E MÉTODOS </w:t>
      </w:r>
    </w:p>
    <w:p>
      <w:pPr>
        <w:pStyle w:val="Normal"/>
        <w:spacing w:lineRule="auto" w:line="360"/>
        <w:ind w:firstLine="708"/>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both"/>
        <w:rPr>
          <w:sz w:val="22"/>
          <w:szCs w:val="22"/>
        </w:rPr>
      </w:pPr>
      <w:r>
        <w:rPr>
          <w:rFonts w:cs="Times New Roman" w:ascii="Times New Roman" w:hAnsi="Times New Roman"/>
          <w:sz w:val="22"/>
          <w:szCs w:val="22"/>
          <w:shd w:fill="FFFFFF" w:val="clear"/>
        </w:rPr>
        <w:t xml:space="preserve">A metodologia </w:t>
      </w:r>
      <w:r>
        <w:rPr>
          <w:rFonts w:cs="Times New Roman" w:ascii="Times New Roman" w:hAnsi="Times New Roman"/>
          <w:sz w:val="22"/>
          <w:szCs w:val="22"/>
          <w:shd w:fill="FFFFFF" w:val="clear"/>
        </w:rPr>
        <w:t xml:space="preserve">utilizada no presente trabalho </w:t>
      </w:r>
      <w:r>
        <w:rPr>
          <w:rFonts w:cs="Times New Roman" w:ascii="Times New Roman" w:hAnsi="Times New Roman"/>
          <w:sz w:val="22"/>
          <w:szCs w:val="22"/>
          <w:shd w:fill="FFFFFF" w:val="clear"/>
        </w:rPr>
        <w:t xml:space="preserve">consiste em uma pesquisa bibliográfica sobre doutrina </w:t>
      </w:r>
      <w:r>
        <w:rPr>
          <w:rFonts w:cs="Times New Roman" w:ascii="Times New Roman" w:hAnsi="Times New Roman"/>
          <w:sz w:val="22"/>
          <w:szCs w:val="22"/>
          <w:shd w:fill="FFFFFF" w:val="clear"/>
        </w:rPr>
        <w:t>e dispositivos legais, mormente o Código Civil</w:t>
      </w:r>
      <w:r>
        <w:rPr>
          <w:rFonts w:cs="Times New Roman" w:ascii="Times New Roman" w:hAnsi="Times New Roman"/>
          <w:sz w:val="22"/>
          <w:szCs w:val="22"/>
          <w:shd w:fill="FFFFFF" w:val="clear"/>
        </w:rPr>
        <w:t>, com abordagem qualitativa, em que foi feit</w:t>
      </w:r>
      <w:r>
        <w:rPr>
          <w:rFonts w:cs="Times New Roman" w:ascii="Times New Roman" w:hAnsi="Times New Roman"/>
          <w:sz w:val="22"/>
          <w:szCs w:val="22"/>
          <w:shd w:fill="FFFFFF" w:val="clear"/>
        </w:rPr>
        <w:t>a</w:t>
      </w:r>
      <w:r>
        <w:rPr>
          <w:rFonts w:cs="Times New Roman" w:ascii="Times New Roman" w:hAnsi="Times New Roman"/>
          <w:sz w:val="22"/>
          <w:szCs w:val="22"/>
          <w:shd w:fill="FFFFFF" w:val="clear"/>
        </w:rPr>
        <w:t xml:space="preserve"> uma análise sobre </w:t>
      </w:r>
      <w:r>
        <w:rPr>
          <w:rFonts w:cs="Times New Roman" w:ascii="Times New Roman" w:hAnsi="Times New Roman"/>
          <w:sz w:val="22"/>
          <w:szCs w:val="22"/>
          <w:shd w:fill="FFFFFF" w:val="clear"/>
        </w:rPr>
        <w:t>o início d</w:t>
      </w:r>
      <w:r>
        <w:rPr>
          <w:rFonts w:cs="Times New Roman" w:ascii="Times New Roman" w:hAnsi="Times New Roman"/>
          <w:sz w:val="22"/>
          <w:szCs w:val="22"/>
          <w:shd w:fill="FFFFFF" w:val="clear"/>
        </w:rPr>
        <w:t xml:space="preserve">os direitos de personalidade, </w:t>
      </w:r>
      <w:r>
        <w:rPr>
          <w:rFonts w:cs="Times New Roman" w:ascii="Times New Roman" w:hAnsi="Times New Roman"/>
          <w:sz w:val="22"/>
          <w:szCs w:val="22"/>
          <w:shd w:fill="FFFFFF" w:val="clear"/>
        </w:rPr>
        <w:t>na abordagem das teorias natalista, condicional e concepcionista.</w:t>
      </w:r>
    </w:p>
    <w:p>
      <w:pPr>
        <w:pStyle w:val="Normal"/>
        <w:spacing w:lineRule="auto" w:line="360"/>
        <w:ind w:hanging="0"/>
        <w:jc w:val="both"/>
        <w:rPr>
          <w:sz w:val="22"/>
          <w:szCs w:val="22"/>
        </w:rPr>
      </w:pPr>
      <w:r>
        <w:rPr>
          <w:rFonts w:eastAsia="Times New Roman" w:cs="Times New Roman" w:ascii="Times New Roman" w:hAnsi="Times New Roman"/>
          <w:b/>
          <w:bCs/>
          <w:sz w:val="22"/>
          <w:szCs w:val="22"/>
        </w:rPr>
        <w:t xml:space="preserve">RESULTADOS </w:t>
      </w:r>
    </w:p>
    <w:p>
      <w:pPr>
        <w:pStyle w:val="Normal"/>
        <w:widowControl/>
        <w:bidi w:val="0"/>
        <w:spacing w:lineRule="auto" w:line="360" w:before="0" w:after="160"/>
        <w:ind w:left="0" w:right="0" w:hanging="0"/>
        <w:jc w:val="both"/>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Os achados da pesquisa se evidenciam na identificação de três teorias que tentam explicar o início da personalidade jurídica da pessoa natural e suas repercussões jurídicas. A legislação civil e a doutrina apontam a teoria natalista como sendo aquela que o início da personalidade se dá com o nascimento com vida. A concepcionista defende que o início da personalidade é no momento da concepção, ao passo que a teoria condicional se apresenta como uma variante entre as duas primeiras, tendo em vista que reconhece os direitos de personalidade de forma retroativa ao momento da concepção, caso haja nascimento com vida.</w:t>
      </w:r>
    </w:p>
    <w:p>
      <w:pPr>
        <w:pStyle w:val="Normal"/>
        <w:widowControl/>
        <w:bidi w:val="0"/>
        <w:spacing w:lineRule="auto" w:line="240" w:before="0" w:after="0"/>
        <w:ind w:left="0" w:right="0" w:hanging="0"/>
        <w:jc w:val="both"/>
        <w:rPr>
          <w:sz w:val="22"/>
          <w:szCs w:val="22"/>
        </w:rPr>
      </w:pPr>
      <w:r>
        <w:rPr>
          <w:rFonts w:eastAsia="Times New Roman" w:cs="Times New Roman" w:ascii="Times New Roman" w:hAnsi="Times New Roman"/>
          <w:b/>
          <w:bCs/>
          <w:sz w:val="22"/>
          <w:szCs w:val="22"/>
        </w:rPr>
        <w:t xml:space="preserve">CONSIDERAÇÕES FINAIS </w:t>
      </w:r>
    </w:p>
    <w:p>
      <w:pPr>
        <w:pStyle w:val="Normal"/>
        <w:spacing w:lineRule="auto" w:line="360"/>
        <w:jc w:val="both"/>
        <w:rPr>
          <w:rFonts w:ascii="Times New Roman" w:hAnsi="Times New Roman" w:cs="Times New Roman"/>
          <w:shd w:fill="FFFFFF" w:val="clear"/>
        </w:rPr>
      </w:pPr>
      <w:r>
        <w:rPr>
          <w:sz w:val="22"/>
          <w:szCs w:val="22"/>
        </w:rPr>
      </w:r>
    </w:p>
    <w:p>
      <w:pPr>
        <w:pStyle w:val="Normal"/>
        <w:spacing w:lineRule="auto" w:line="360"/>
        <w:jc w:val="both"/>
        <w:rPr>
          <w:sz w:val="22"/>
          <w:szCs w:val="22"/>
        </w:rPr>
      </w:pPr>
      <w:r>
        <w:rPr>
          <w:rFonts w:cs="Times New Roman" w:ascii="Times New Roman" w:hAnsi="Times New Roman"/>
          <w:sz w:val="22"/>
          <w:szCs w:val="22"/>
          <w:shd w:fill="FFFFFF" w:val="clear"/>
        </w:rPr>
        <w:t xml:space="preserve">Este trabalho objetiva descrever o critério de inclusão e exclusão da personalidade jurídica. Portanto, chegamos à conclusão da pesquisa que </w:t>
      </w:r>
      <w:r>
        <w:rPr>
          <w:rFonts w:cs="Times New Roman" w:ascii="Times New Roman" w:hAnsi="Times New Roman"/>
          <w:sz w:val="22"/>
          <w:szCs w:val="22"/>
        </w:rPr>
        <w:t xml:space="preserve">independentemente da teoria adotada, seja ela Natalista, </w:t>
      </w:r>
      <w:r>
        <w:rPr>
          <w:rFonts w:cs="Times New Roman" w:ascii="Times New Roman" w:hAnsi="Times New Roman"/>
          <w:sz w:val="22"/>
          <w:szCs w:val="22"/>
        </w:rPr>
        <w:t>C</w:t>
      </w:r>
      <w:r>
        <w:rPr>
          <w:rFonts w:cs="Times New Roman" w:ascii="Times New Roman" w:hAnsi="Times New Roman"/>
          <w:sz w:val="22"/>
          <w:szCs w:val="22"/>
        </w:rPr>
        <w:t xml:space="preserve">ondicional ou Concepcionista, esses direitos são amplamente reconhecidos, tanto pela doutrina quanto pela jurisprudência. Solucionando todas as nossas dúvidas, pois apesar da teoria adotada acerca do início da personalidade, é fato que o nascituro tem direito </w:t>
      </w:r>
      <w:r>
        <w:rPr>
          <w:rFonts w:cs="Times New Roman" w:ascii="Times New Roman" w:hAnsi="Times New Roman"/>
          <w:sz w:val="22"/>
          <w:szCs w:val="22"/>
        </w:rPr>
        <w:t>à</w:t>
      </w:r>
      <w:r>
        <w:rPr>
          <w:rFonts w:cs="Times New Roman" w:ascii="Times New Roman" w:hAnsi="Times New Roman"/>
          <w:sz w:val="22"/>
          <w:szCs w:val="22"/>
        </w:rPr>
        <w:t xml:space="preserve"> vida, a nascer com vida, sendo assim, todos os outros direitos da personalidade: a honra, a dignidade, a integridade física. Inclusive, é com base nesses argumentos que alcançamos o objetivo geral da pesquisa. Também com base nesses argumentos acima a lei dos alimentos gravídicos se sustenta. Uma lei primordial para o nascituro, pois consiste em assistência para uma melhor condição de vida. Porém, temos um problema com o baixo conhecimento do tema, em relação a população. Ou seja, precisa de mais pesquisas sobre, de mais reconhecimento e que os órgãos responsáveis se movimentem e nós como operadores do direito possamos levar e simplificar as palavras e termos, para um melhor entendimento geral. </w:t>
      </w:r>
    </w:p>
    <w:p>
      <w:pPr>
        <w:pStyle w:val="Normal"/>
        <w:spacing w:lineRule="auto" w:line="240" w:before="0" w:after="0"/>
        <w:ind w:left="280" w:hanging="0"/>
        <w:jc w:val="both"/>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r>
    </w:p>
    <w:p>
      <w:pPr>
        <w:pStyle w:val="Normal"/>
        <w:widowControl/>
        <w:bidi w:val="0"/>
        <w:spacing w:lineRule="auto" w:line="240" w:before="0" w:after="0"/>
        <w:ind w:left="0" w:right="0" w:hanging="0"/>
        <w:jc w:val="both"/>
        <w:rPr>
          <w:sz w:val="22"/>
          <w:szCs w:val="22"/>
        </w:rPr>
      </w:pPr>
      <w:r>
        <w:rPr>
          <w:rFonts w:eastAsia="Times New Roman" w:cs="Times New Roman" w:ascii="Times New Roman" w:hAnsi="Times New Roman"/>
          <w:b/>
          <w:bCs/>
          <w:sz w:val="22"/>
          <w:szCs w:val="22"/>
        </w:rPr>
        <w:t xml:space="preserve">PALAVRAS-CHAVE: </w:t>
      </w:r>
      <w:r>
        <w:rPr>
          <w:rFonts w:cs="Times New Roman" w:ascii="Times New Roman" w:hAnsi="Times New Roman"/>
          <w:sz w:val="22"/>
          <w:szCs w:val="22"/>
        </w:rPr>
        <w:t>Personalidade; Direitos; Pessoa.</w:t>
      </w:r>
    </w:p>
    <w:p>
      <w:pPr>
        <w:pStyle w:val="Normal"/>
        <w:spacing w:lineRule="auto" w:line="240" w:before="0" w:after="0"/>
        <w:ind w:left="280" w:hanging="0"/>
        <w:jc w:val="both"/>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r>
    </w:p>
    <w:p>
      <w:pPr>
        <w:pStyle w:val="Normal"/>
        <w:widowControl/>
        <w:bidi w:val="0"/>
        <w:spacing w:lineRule="auto" w:line="240" w:before="0" w:after="0"/>
        <w:ind w:left="0" w:right="0" w:hanging="0"/>
        <w:jc w:val="both"/>
        <w:rPr>
          <w:sz w:val="22"/>
          <w:szCs w:val="22"/>
        </w:rPr>
      </w:pPr>
      <w:r>
        <w:rPr>
          <w:rFonts w:eastAsia="Times New Roman" w:cs="Times New Roman" w:ascii="Times New Roman" w:hAnsi="Times New Roman"/>
          <w:b/>
          <w:bCs/>
          <w:sz w:val="22"/>
          <w:szCs w:val="22"/>
        </w:rPr>
        <w:t xml:space="preserve">AGRADECIMENTOS: </w:t>
      </w:r>
    </w:p>
    <w:p>
      <w:pPr>
        <w:pStyle w:val="Normal"/>
        <w:widowControl/>
        <w:bidi w:val="0"/>
        <w:spacing w:lineRule="auto" w:line="240" w:before="0" w:after="0"/>
        <w:ind w:left="0" w:right="0" w:hanging="0"/>
        <w:jc w:val="both"/>
        <w:rPr>
          <w:rFonts w:ascii="Times New Roman" w:hAnsi="Times New Roman" w:eastAsia="Times New Roman" w:cs="Times New Roman"/>
          <w:b/>
          <w:b/>
          <w:bCs/>
        </w:rPr>
      </w:pPr>
      <w:r>
        <w:rPr>
          <w:sz w:val="22"/>
          <w:szCs w:val="22"/>
        </w:rPr>
      </w:r>
    </w:p>
    <w:p>
      <w:pPr>
        <w:pStyle w:val="Normal"/>
        <w:widowControl/>
        <w:bidi w:val="0"/>
        <w:spacing w:lineRule="auto" w:line="360" w:before="0" w:after="0"/>
        <w:ind w:left="0" w:right="0" w:hanging="0"/>
        <w:jc w:val="both"/>
        <w:rPr>
          <w:rFonts w:ascii="Times New Roman" w:hAnsi="Times New Roman" w:eastAsia="Calibri" w:cs="Times New Roman"/>
          <w:sz w:val="22"/>
          <w:szCs w:val="22"/>
          <w:shd w:fill="FFFFFF" w:val="clear"/>
          <w:lang w:eastAsia="pt-BR"/>
        </w:rPr>
      </w:pPr>
      <w:r>
        <w:rPr>
          <w:rFonts w:eastAsia="Calibri" w:cs="Times New Roman" w:ascii="Times New Roman" w:hAnsi="Times New Roman"/>
          <w:sz w:val="22"/>
          <w:szCs w:val="22"/>
          <w:shd w:fill="FFFFFF" w:val="clear"/>
          <w:lang w:eastAsia="pt-BR"/>
        </w:rPr>
        <w:t>Agradecer ao CERES, UFRN pelo projeto disponibilizado, pela oportunidade dada a todos que não fazem parte do camp</w:t>
      </w:r>
      <w:r>
        <w:rPr>
          <w:rFonts w:eastAsia="Calibri" w:cs="Times New Roman" w:ascii="Times New Roman" w:hAnsi="Times New Roman"/>
          <w:sz w:val="22"/>
          <w:szCs w:val="22"/>
          <w:shd w:fill="FFFFFF" w:val="clear"/>
          <w:lang w:eastAsia="pt-BR"/>
        </w:rPr>
        <w:t>u</w:t>
      </w:r>
      <w:r>
        <w:rPr>
          <w:rFonts w:eastAsia="Calibri" w:cs="Times New Roman" w:ascii="Times New Roman" w:hAnsi="Times New Roman"/>
          <w:sz w:val="22"/>
          <w:szCs w:val="22"/>
          <w:shd w:fill="FFFFFF" w:val="clear"/>
          <w:lang w:eastAsia="pt-BR"/>
        </w:rPr>
        <w:t xml:space="preserve">s </w:t>
      </w:r>
      <w:r>
        <w:rPr>
          <w:rFonts w:eastAsia="Calibri" w:cs="Times New Roman" w:ascii="Times New Roman" w:hAnsi="Times New Roman"/>
          <w:sz w:val="22"/>
          <w:szCs w:val="22"/>
          <w:shd w:fill="FFFFFF" w:val="clear"/>
          <w:lang w:eastAsia="pt-BR"/>
        </w:rPr>
        <w:t>e</w:t>
      </w:r>
      <w:r>
        <w:rPr>
          <w:rFonts w:eastAsia="Calibri" w:cs="Times New Roman" w:ascii="Times New Roman" w:hAnsi="Times New Roman"/>
          <w:sz w:val="22"/>
          <w:szCs w:val="22"/>
          <w:shd w:fill="FFFFFF" w:val="clear"/>
          <w:lang w:eastAsia="pt-BR"/>
        </w:rPr>
        <w:t xml:space="preserve"> agradecer ao </w:t>
      </w:r>
      <w:r>
        <w:rPr>
          <w:rFonts w:eastAsia="Calibri" w:cs="Times New Roman" w:ascii="Times New Roman" w:hAnsi="Times New Roman"/>
          <w:sz w:val="22"/>
          <w:szCs w:val="22"/>
          <w:shd w:fill="FFFFFF" w:val="clear"/>
          <w:lang w:eastAsia="pt-BR"/>
        </w:rPr>
        <w:t>orientador</w:t>
      </w:r>
      <w:r>
        <w:rPr>
          <w:rFonts w:eastAsia="Calibri" w:cs="Times New Roman" w:ascii="Times New Roman" w:hAnsi="Times New Roman"/>
          <w:sz w:val="22"/>
          <w:szCs w:val="22"/>
          <w:shd w:fill="FFFFFF" w:val="clear"/>
          <w:lang w:eastAsia="pt-BR"/>
        </w:rPr>
        <w:t xml:space="preserve">. É um privilégio poder fazer parte de algo tão significativo, pelo bem acadêmico e aprendizado. Agradecer também a FCST que sempre incentiva e apoia seus alunos, encoraja para um futuro promissor e brilhante. Toda e qualquer oportunidade é bem-vinda para aqueles que sonham em crescer, não só profissionalmente, mas também de forma pessoal. Não podemos deixar de agradecer também a equipe de professores que temos pela confiança e admiração. </w:t>
      </w:r>
    </w:p>
    <w:p>
      <w:pPr>
        <w:pStyle w:val="Normal"/>
        <w:spacing w:lineRule="auto" w:line="240" w:before="0" w:after="0"/>
        <w:ind w:left="280" w:hanging="0"/>
        <w:jc w:val="both"/>
        <w:rPr>
          <w:rFonts w:ascii="Times New Roman" w:hAnsi="Times New Roman" w:eastAsia="Calibri" w:cs="Times New Roman"/>
          <w:sz w:val="22"/>
          <w:szCs w:val="22"/>
          <w:shd w:fill="FFFFFF" w:val="clear"/>
          <w:lang w:eastAsia="pt-BR"/>
        </w:rPr>
      </w:pPr>
      <w:r>
        <w:rPr>
          <w:rFonts w:eastAsia="Calibri" w:cs="Times New Roman" w:ascii="Times New Roman" w:hAnsi="Times New Roman"/>
          <w:sz w:val="22"/>
          <w:szCs w:val="22"/>
          <w:shd w:fill="FFFFFF" w:val="clear"/>
          <w:lang w:eastAsia="pt-BR"/>
        </w:rPr>
      </w:r>
    </w:p>
    <w:p>
      <w:pPr>
        <w:pStyle w:val="Normal"/>
        <w:spacing w:lineRule="auto" w:line="240" w:before="0" w:after="0"/>
        <w:ind w:hanging="0"/>
        <w:jc w:val="both"/>
        <w:rPr>
          <w:sz w:val="22"/>
          <w:szCs w:val="22"/>
        </w:rPr>
      </w:pPr>
      <w:r>
        <w:rPr>
          <w:rFonts w:eastAsia="Times New Roman" w:cs="Times New Roman" w:ascii="Times New Roman" w:hAnsi="Times New Roman"/>
          <w:b/>
          <w:bCs/>
          <w:sz w:val="22"/>
          <w:szCs w:val="22"/>
        </w:rPr>
        <w:t xml:space="preserve">Referências </w:t>
      </w:r>
      <w:r>
        <w:rPr>
          <w:rFonts w:eastAsia="Times New Roman" w:cs="Times New Roman" w:ascii="Times New Roman" w:hAnsi="Times New Roman"/>
          <w:sz w:val="22"/>
          <w:szCs w:val="22"/>
        </w:rPr>
        <w:t>(</w:t>
      </w:r>
      <w:r>
        <w:rPr>
          <w:rFonts w:eastAsia="Times New Roman" w:cs="Times New Roman" w:ascii="Times New Roman" w:hAnsi="Times New Roman"/>
          <w:b/>
          <w:bCs/>
          <w:sz w:val="22"/>
          <w:szCs w:val="22"/>
        </w:rPr>
        <w:t xml:space="preserve">NBR 6023) </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sz w:val="22"/>
          <w:szCs w:val="22"/>
        </w:rPr>
      </w:pPr>
      <w:r>
        <w:rPr>
          <w:rFonts w:cs="Times New Roman" w:ascii="Times New Roman" w:hAnsi="Times New Roman"/>
          <w:sz w:val="22"/>
          <w:szCs w:val="22"/>
        </w:rPr>
        <w:t xml:space="preserve">BRASIL. Lei nº 10.406, de 10 de janeiro de 2002. </w:t>
      </w:r>
      <w:r>
        <w:rPr>
          <w:rFonts w:cs="Times New Roman" w:ascii="Times New Roman" w:hAnsi="Times New Roman"/>
          <w:b/>
          <w:bCs/>
          <w:sz w:val="22"/>
          <w:szCs w:val="22"/>
        </w:rPr>
        <w:t>Institui o Código Civil</w:t>
      </w:r>
      <w:r>
        <w:rPr>
          <w:rFonts w:cs="Times New Roman" w:ascii="Times New Roman" w:hAnsi="Times New Roman"/>
          <w:sz w:val="22"/>
          <w:szCs w:val="22"/>
        </w:rPr>
        <w:t>. Diário Oficial da União: seção 1, Brasília, DF, ano 139, n. 8, p. 1-74, 11 jan. 2002.</w:t>
      </w:r>
    </w:p>
    <w:p>
      <w:pPr>
        <w:pStyle w:val="Normal"/>
        <w:spacing w:lineRule="auto" w:line="360"/>
        <w:jc w:val="both"/>
        <w:rPr>
          <w:sz w:val="22"/>
          <w:szCs w:val="22"/>
        </w:rPr>
      </w:pPr>
      <w:r>
        <w:rPr>
          <w:rFonts w:cs="Times New Roman" w:ascii="Times New Roman" w:hAnsi="Times New Roman"/>
          <w:sz w:val="22"/>
          <w:szCs w:val="22"/>
          <w:shd w:fill="FFFFFF" w:val="clear"/>
        </w:rPr>
        <w:t xml:space="preserve">______. </w:t>
      </w:r>
      <w:r>
        <w:rPr>
          <w:rFonts w:cs="Times New Roman" w:ascii="Times New Roman" w:hAnsi="Times New Roman"/>
          <w:bCs/>
          <w:color w:val="202124"/>
          <w:sz w:val="22"/>
          <w:szCs w:val="22"/>
          <w:shd w:fill="FFFFFF" w:val="clear"/>
        </w:rPr>
        <w:t xml:space="preserve">Lei de Registros Públicos. </w:t>
      </w:r>
      <w:r>
        <w:rPr>
          <w:rFonts w:cs="Times New Roman" w:ascii="Times New Roman" w:hAnsi="Times New Roman"/>
          <w:b/>
          <w:bCs/>
          <w:color w:val="202124"/>
          <w:sz w:val="22"/>
          <w:szCs w:val="22"/>
          <w:shd w:fill="FFFFFF" w:val="clear"/>
        </w:rPr>
        <w:t>LEI Nº 6.015, DE 31 DE DEZEMBRO DE 1973</w:t>
      </w:r>
      <w:r>
        <w:rPr>
          <w:rFonts w:cs="Times New Roman" w:ascii="Times New Roman" w:hAnsi="Times New Roman"/>
          <w:color w:val="202124"/>
          <w:sz w:val="22"/>
          <w:szCs w:val="22"/>
          <w:shd w:fill="FFFFFF" w:val="clear"/>
        </w:rPr>
        <w:t>. Brasíia, DF, 1973.</w:t>
      </w:r>
      <w:r>
        <w:rPr>
          <w:rFonts w:cs="Times New Roman" w:ascii="Times New Roman" w:hAnsi="Times New Roman"/>
          <w:sz w:val="22"/>
          <w:szCs w:val="22"/>
          <w:shd w:fill="FFFFFF" w:val="clear"/>
        </w:rPr>
        <w:tab/>
      </w:r>
    </w:p>
    <w:p>
      <w:pPr>
        <w:pStyle w:val="Normal"/>
        <w:spacing w:lineRule="auto" w:line="360"/>
        <w:jc w:val="both"/>
        <w:rPr>
          <w:sz w:val="22"/>
          <w:szCs w:val="22"/>
        </w:rPr>
      </w:pPr>
      <w:r>
        <w:rPr>
          <w:rFonts w:cs="Times New Roman" w:ascii="Times New Roman" w:hAnsi="Times New Roman"/>
          <w:sz w:val="22"/>
          <w:szCs w:val="22"/>
          <w:shd w:fill="FFFFFF" w:val="clear"/>
        </w:rPr>
        <w:t xml:space="preserve">GANGLIANO, P. S. </w:t>
      </w:r>
      <w:r>
        <w:rPr>
          <w:rFonts w:cs="Times New Roman" w:ascii="Times New Roman" w:hAnsi="Times New Roman"/>
          <w:b/>
          <w:bCs/>
          <w:sz w:val="22"/>
          <w:szCs w:val="22"/>
          <w:shd w:fill="FFFFFF" w:val="clear"/>
        </w:rPr>
        <w:t>Manual de Direito Civil</w:t>
      </w:r>
      <w:r>
        <w:rPr>
          <w:rFonts w:cs="Times New Roman" w:ascii="Times New Roman" w:hAnsi="Times New Roman"/>
          <w:sz w:val="22"/>
          <w:szCs w:val="22"/>
          <w:shd w:fill="FFFFFF" w:val="clear"/>
        </w:rPr>
        <w:t xml:space="preserve">. </w:t>
      </w:r>
      <w:r>
        <w:rPr>
          <w:rFonts w:cs="Times New Roman" w:ascii="Times New Roman" w:hAnsi="Times New Roman"/>
          <w:b w:val="false"/>
          <w:bCs w:val="false"/>
          <w:sz w:val="22"/>
          <w:szCs w:val="22"/>
          <w:shd w:fill="FFFFFF" w:val="clear"/>
        </w:rPr>
        <w:t>Rev. Ampliada e Atualizada</w:t>
      </w:r>
      <w:r>
        <w:rPr>
          <w:rFonts w:cs="Times New Roman" w:ascii="Times New Roman" w:hAnsi="Times New Roman"/>
          <w:b/>
          <w:sz w:val="22"/>
          <w:szCs w:val="22"/>
          <w:shd w:fill="FFFFFF" w:val="clear"/>
        </w:rPr>
        <w:t xml:space="preserve">. </w:t>
      </w:r>
      <w:r>
        <w:rPr>
          <w:rFonts w:cs="Times New Roman" w:ascii="Times New Roman" w:hAnsi="Times New Roman"/>
          <w:sz w:val="22"/>
          <w:szCs w:val="22"/>
          <w:shd w:fill="FFFFFF" w:val="clear"/>
        </w:rPr>
        <w:t xml:space="preserve">6º ed. V. único. São Paulo, 2022. </w:t>
      </w:r>
    </w:p>
    <w:p>
      <w:pPr>
        <w:pStyle w:val="Normal"/>
        <w:spacing w:lineRule="auto" w:line="240" w:before="0" w:after="0"/>
        <w:ind w:left="567" w:firstLine="420"/>
        <w:jc w:val="both"/>
        <w:rPr>
          <w:sz w:val="22"/>
          <w:szCs w:val="22"/>
        </w:rPr>
      </w:pPr>
      <w:r>
        <w:rPr>
          <w:rFonts w:eastAsia="Times New Roman" w:cs="Times New Roman" w:ascii="Times New Roman" w:hAnsi="Times New Roman"/>
          <w:b/>
          <w:bCs/>
          <w:sz w:val="22"/>
          <w:szCs w:val="22"/>
        </w:rPr>
        <w:t> </w:t>
      </w:r>
    </w:p>
    <w:sectPr>
      <w:headerReference w:type="default" r:id="rId4"/>
      <w:footerReference w:type="default" r:id="rId5"/>
      <w:type w:val="nextPage"/>
      <w:pgSz w:w="11906" w:h="16838"/>
      <w:pgMar w:left="1701" w:right="1841" w:gutter="0" w:header="284" w:top="1417" w:footer="457"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701" w:hanging="0"/>
      <w:jc w:val="right"/>
      <w:rPr/>
    </w:pPr>
    <w:r>
      <w:rPr/>
      <w:t xml:space="preserve"> </w:t>
    </w:r>
    <w:r>
      <w:rPr/>
      <w:drawing>
        <wp:inline distT="0" distB="0" distL="0" distR="0">
          <wp:extent cx="4570095" cy="504825"/>
          <wp:effectExtent l="0" t="0" r="0" b="0"/>
          <wp:docPr id="2"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036898018" descr="Logotipo, nome da empresa&#10;&#10;Descrição gerada automaticamente"/>
                  <pic:cNvPicPr>
                    <a:picLocks noChangeAspect="1" noChangeArrowheads="1"/>
                  </pic:cNvPicPr>
                </pic:nvPicPr>
                <pic:blipFill>
                  <a:blip r:embed="rId1"/>
                  <a:srcRect l="0" t="34511" r="0" b="38972"/>
                  <a:stretch>
                    <a:fillRect/>
                  </a:stretch>
                </pic:blipFill>
                <pic:spPr bwMode="auto">
                  <a:xfrm>
                    <a:off x="0" y="0"/>
                    <a:ext cx="4570095" cy="5048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5000625" cy="1292225"/>
          <wp:effectExtent l="0" t="0" r="0" b="0"/>
          <wp:docPr id="1"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14883618" descr="Interface gráfica do usuário, Texto, Aplicativo&#10;&#10;Descrição gerada automaticamente"/>
                  <pic:cNvPicPr>
                    <a:picLocks noChangeAspect="1" noChangeArrowheads="1"/>
                  </pic:cNvPicPr>
                </pic:nvPicPr>
                <pic:blipFill>
                  <a:blip r:embed="rId1"/>
                  <a:srcRect l="0" t="16500" r="0" b="21470"/>
                  <a:stretch>
                    <a:fillRect/>
                  </a:stretch>
                </pic:blipFill>
                <pic:spPr bwMode="auto">
                  <a:xfrm>
                    <a:off x="0" y="0"/>
                    <a:ext cx="5000625" cy="1292225"/>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52da"/>
    <w:pPr>
      <w:widowControl/>
      <w:bidi w:val="0"/>
      <w:spacing w:lineRule="auto" w:line="259" w:before="0" w:after="160"/>
      <w:jc w:val="left"/>
    </w:pPr>
    <w:rPr>
      <w:rFonts w:ascii="Calibri" w:hAnsi="Calibri" w:eastAsia="Calibri" w:cs="Calibri" w:asciiTheme="minorHAnsi" w:eastAsiaTheme="minorHAnsi" w:hAnsiTheme="minorHAnsi"/>
      <w:color w:val="auto"/>
      <w:kern w:val="0"/>
      <w:sz w:val="22"/>
      <w:szCs w:val="22"/>
      <w:lang w:eastAsia="pt-BR"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066031"/>
    <w:rPr/>
  </w:style>
  <w:style w:type="character" w:styleId="RodapChar" w:customStyle="1">
    <w:name w:val="Rodapé Char"/>
    <w:basedOn w:val="DefaultParagraphFont"/>
    <w:uiPriority w:val="99"/>
    <w:qFormat/>
    <w:rsid w:val="00066031"/>
    <w:rPr/>
  </w:style>
  <w:style w:type="character" w:styleId="LinkdaInternet">
    <w:name w:val="Hyperlink"/>
    <w:basedOn w:val="DefaultParagraphFont"/>
    <w:uiPriority w:val="99"/>
    <w:unhideWhenUsed/>
    <w:rsid w:val="00fe52da"/>
    <w:rPr>
      <w:color w:val="0563C1" w:themeColor="hyperlink"/>
      <w:u w:val="single"/>
    </w:rPr>
  </w:style>
  <w:style w:type="character" w:styleId="UnresolvedMention">
    <w:name w:val="Unresolved Mention"/>
    <w:basedOn w:val="DefaultParagraphFont"/>
    <w:uiPriority w:val="99"/>
    <w:semiHidden/>
    <w:unhideWhenUsed/>
    <w:qFormat/>
    <w:rsid w:val="00b10dc6"/>
    <w:rPr>
      <w:color w:val="605E5C"/>
      <w:shd w:fill="E1DFDD" w:val="clear"/>
    </w:rPr>
  </w:style>
  <w:style w:type="character" w:styleId="TextodenotaderodapChar" w:customStyle="1">
    <w:name w:val="Texto de nota de rodapé Char"/>
    <w:basedOn w:val="DefaultParagraphFont"/>
    <w:uiPriority w:val="99"/>
    <w:semiHidden/>
    <w:qFormat/>
    <w:rsid w:val="00945de0"/>
    <w:rPr>
      <w:rFonts w:ascii="Calibri" w:hAnsi="Calibri" w:eastAsia="Calibri" w:cs="Calibri"/>
      <w:sz w:val="20"/>
      <w:szCs w:val="20"/>
      <w:lang w:eastAsia="pt-BR"/>
    </w:rPr>
  </w:style>
  <w:style w:type="character" w:styleId="Caracteresdenotaderodap">
    <w:name w:val="Caracteres de nota de rodapé"/>
    <w:basedOn w:val="DefaultParagraphFont"/>
    <w:uiPriority w:val="99"/>
    <w:semiHidden/>
    <w:unhideWhenUsed/>
    <w:qFormat/>
    <w:rsid w:val="00945de0"/>
    <w:rPr>
      <w:vertAlign w:val="superscript"/>
    </w:rPr>
  </w:style>
  <w:style w:type="character" w:styleId="Ncoradanotaderodap">
    <w:name w:val="Foot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66031"/>
    <w:pPr>
      <w:tabs>
        <w:tab w:val="clear" w:pos="708"/>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lang w:eastAsia="en-US"/>
    </w:rPr>
  </w:style>
  <w:style w:type="paragraph" w:styleId="Rodap">
    <w:name w:val="Footer"/>
    <w:basedOn w:val="Normal"/>
    <w:link w:val="RodapChar"/>
    <w:uiPriority w:val="99"/>
    <w:unhideWhenUsed/>
    <w:rsid w:val="00066031"/>
    <w:pPr>
      <w:tabs>
        <w:tab w:val="clear" w:pos="708"/>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lang w:eastAsia="en-US"/>
    </w:rPr>
  </w:style>
  <w:style w:type="paragraph" w:styleId="Notaderodap">
    <w:name w:val="Footnote Text"/>
    <w:basedOn w:val="Normal"/>
    <w:link w:val="TextodenotaderodapChar"/>
    <w:uiPriority w:val="99"/>
    <w:semiHidden/>
    <w:unhideWhenUsed/>
    <w:rsid w:val="00945de0"/>
    <w:pPr>
      <w:spacing w:lineRule="auto" w:line="240" w:before="0" w:after="0"/>
    </w:pPr>
    <w:rPr>
      <w:sz w:val="20"/>
      <w:szCs w:val="20"/>
    </w:rPr>
  </w:style>
  <w:style w:type="paragraph" w:styleId="ListParagraph">
    <w:name w:val="List Paragraph"/>
    <w:basedOn w:val="Normal"/>
    <w:uiPriority w:val="34"/>
    <w:qFormat/>
    <w:rsid w:val="00945de0"/>
    <w:pPr>
      <w:spacing w:before="0" w:after="160"/>
      <w:ind w:left="720" w:hanging="0"/>
      <w:contextualSpacing/>
    </w:pPr>
    <w:rPr/>
  </w:style>
  <w:style w:type="paragraph" w:styleId="NormalWeb">
    <w:name w:val="Normal (Web)"/>
    <w:basedOn w:val="Normal"/>
    <w:uiPriority w:val="99"/>
    <w:semiHidden/>
    <w:unhideWhenUsed/>
    <w:qFormat/>
    <w:rsid w:val="00fa4a9e"/>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aclarab.melo@yahoo.com.br" TargetMode="External"/><Relationship Id="rId3" Type="http://schemas.openxmlformats.org/officeDocument/2006/relationships/hyperlink" Target="mailto:lorena.damasio13@outlook.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LibreOffice/7.4.7.2$Windows_X86_64 LibreOffice_project/723314e595e8007d3cf785c16538505a1c878ca5</Application>
  <AppVersion>15.0000</AppVersion>
  <Pages>3</Pages>
  <Words>1037</Words>
  <Characters>5583</Characters>
  <CharactersWithSpaces>6618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2023-09-19T12:37:00Z</dcterms:created>
  <dc:creator>Ronny Diogenes</dc:creator>
  <dc:description/>
  <dc:language>pt-BR</dc:language>
  <cp:lastModifiedBy/>
  <dcterms:modified xsi:type="dcterms:W3CDTF">2023-09-19T18:19:05Z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