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23" w:rsidRDefault="00B12623" w:rsidP="00B12623">
      <w:pPr>
        <w:pStyle w:val="NormalWeb"/>
        <w:spacing w:after="0"/>
        <w:jc w:val="center"/>
        <w:rPr>
          <w:b/>
          <w:bCs/>
          <w:color w:val="000000"/>
        </w:rPr>
      </w:pPr>
      <w:r>
        <w:rPr>
          <w:b/>
          <w:bCs/>
          <w:color w:val="000000"/>
        </w:rPr>
        <w:t>OS IMPACTOS CAUSADOS PELA SÍNDROME DOS OVÁRIOS POLICÍSTICOS NAS MULHERES</w:t>
      </w:r>
    </w:p>
    <w:p w:rsidR="00B12623" w:rsidRDefault="00B12623" w:rsidP="00B12623">
      <w:pPr>
        <w:pStyle w:val="NormalWeb"/>
        <w:spacing w:after="0"/>
        <w:jc w:val="both"/>
      </w:pPr>
    </w:p>
    <w:p w:rsidR="0086003A" w:rsidRDefault="00B12623" w:rsidP="00B12623">
      <w:pPr>
        <w:tabs>
          <w:tab w:val="center" w:pos="4535"/>
        </w:tabs>
        <w:spacing w:line="240" w:lineRule="auto"/>
        <w:jc w:val="both"/>
        <w:rPr>
          <w:rFonts w:ascii="Times New Roman" w:hAnsi="Times New Roman" w:cs="Times New Roman"/>
          <w:sz w:val="24"/>
          <w:szCs w:val="24"/>
        </w:rPr>
      </w:pPr>
      <w:r w:rsidRPr="007072DB">
        <w:rPr>
          <w:rFonts w:ascii="Times New Roman" w:hAnsi="Times New Roman" w:cs="Times New Roman"/>
          <w:sz w:val="24"/>
          <w:szCs w:val="24"/>
          <w:vertAlign w:val="superscript"/>
        </w:rPr>
        <w:t xml:space="preserve"> </w:t>
      </w:r>
      <w:r w:rsidR="0086003A" w:rsidRPr="007072DB">
        <w:rPr>
          <w:rFonts w:ascii="Times New Roman" w:hAnsi="Times New Roman" w:cs="Times New Roman"/>
          <w:sz w:val="24"/>
          <w:szCs w:val="24"/>
          <w:vertAlign w:val="superscript"/>
        </w:rPr>
        <w:t>1</w:t>
      </w:r>
      <w:r>
        <w:rPr>
          <w:rFonts w:ascii="Times New Roman" w:hAnsi="Times New Roman" w:cs="Times New Roman"/>
          <w:sz w:val="24"/>
          <w:szCs w:val="24"/>
        </w:rPr>
        <w:t>Jamile da Silva Menezes</w:t>
      </w:r>
      <w:r w:rsidR="0086003A">
        <w:rPr>
          <w:rFonts w:ascii="Times New Roman" w:hAnsi="Times New Roman" w:cs="Times New Roman"/>
          <w:sz w:val="24"/>
          <w:szCs w:val="24"/>
        </w:rPr>
        <w:t xml:space="preserve">; </w:t>
      </w:r>
      <w:r w:rsidR="0086003A" w:rsidRPr="007072DB">
        <w:rPr>
          <w:rFonts w:ascii="Times New Roman" w:hAnsi="Times New Roman" w:cs="Times New Roman"/>
          <w:sz w:val="24"/>
          <w:szCs w:val="24"/>
          <w:vertAlign w:val="superscript"/>
        </w:rPr>
        <w:t>2</w:t>
      </w:r>
      <w:r>
        <w:rPr>
          <w:rFonts w:ascii="Times New Roman" w:hAnsi="Times New Roman" w:cs="Times New Roman"/>
          <w:sz w:val="24"/>
          <w:szCs w:val="24"/>
        </w:rPr>
        <w:t>Milena Cerqueira dos Reis Lima</w:t>
      </w:r>
      <w:r w:rsidR="0086003A">
        <w:rPr>
          <w:rFonts w:ascii="Times New Roman" w:hAnsi="Times New Roman" w:cs="Times New Roman"/>
          <w:sz w:val="24"/>
          <w:szCs w:val="24"/>
        </w:rPr>
        <w:t xml:space="preserve">; </w:t>
      </w:r>
      <w:r w:rsidR="0086003A">
        <w:rPr>
          <w:rFonts w:ascii="Times New Roman" w:hAnsi="Times New Roman" w:cs="Times New Roman"/>
          <w:sz w:val="24"/>
          <w:szCs w:val="24"/>
          <w:vertAlign w:val="superscript"/>
        </w:rPr>
        <w:t>3</w:t>
      </w:r>
      <w:r w:rsidR="00F1019B">
        <w:rPr>
          <w:rFonts w:ascii="Times New Roman" w:hAnsi="Times New Roman" w:cs="Times New Roman"/>
          <w:sz w:val="24"/>
          <w:szCs w:val="24"/>
        </w:rPr>
        <w:t>Caroline Oliveira Santos de Jesus Costa</w:t>
      </w:r>
      <w:r w:rsidR="0086003A">
        <w:rPr>
          <w:rFonts w:ascii="Times New Roman" w:hAnsi="Times New Roman" w:cs="Times New Roman"/>
          <w:sz w:val="24"/>
          <w:szCs w:val="24"/>
        </w:rPr>
        <w:t xml:space="preserve">; </w:t>
      </w:r>
      <w:r w:rsidR="0086003A">
        <w:rPr>
          <w:rFonts w:ascii="Times New Roman" w:hAnsi="Times New Roman" w:cs="Times New Roman"/>
          <w:sz w:val="24"/>
          <w:szCs w:val="24"/>
          <w:vertAlign w:val="superscript"/>
        </w:rPr>
        <w:t>4</w:t>
      </w:r>
      <w:r w:rsidR="00F1019B">
        <w:rPr>
          <w:rFonts w:ascii="Times New Roman" w:hAnsi="Times New Roman" w:cs="Times New Roman"/>
          <w:sz w:val="24"/>
          <w:szCs w:val="24"/>
        </w:rPr>
        <w:t>Lorraine Suria de Jesus Conceição de Carvalho</w:t>
      </w:r>
      <w:r w:rsidR="0086003A">
        <w:rPr>
          <w:rFonts w:ascii="Times New Roman" w:hAnsi="Times New Roman" w:cs="Times New Roman"/>
          <w:sz w:val="24"/>
          <w:szCs w:val="24"/>
        </w:rPr>
        <w:t>;</w:t>
      </w:r>
      <w:r w:rsidR="0086003A" w:rsidRPr="005E1281">
        <w:rPr>
          <w:rFonts w:ascii="Times New Roman" w:hAnsi="Times New Roman" w:cs="Times New Roman"/>
          <w:sz w:val="24"/>
          <w:szCs w:val="24"/>
          <w:vertAlign w:val="superscript"/>
        </w:rPr>
        <w:t xml:space="preserve"> </w:t>
      </w:r>
      <w:r w:rsidR="0086003A">
        <w:rPr>
          <w:rFonts w:ascii="Times New Roman" w:hAnsi="Times New Roman" w:cs="Times New Roman"/>
          <w:sz w:val="24"/>
          <w:szCs w:val="24"/>
          <w:vertAlign w:val="superscript"/>
        </w:rPr>
        <w:t>5</w:t>
      </w:r>
      <w:r w:rsidR="00F1019B">
        <w:rPr>
          <w:rFonts w:ascii="Times New Roman" w:hAnsi="Times New Roman" w:cs="Times New Roman"/>
          <w:sz w:val="24"/>
          <w:szCs w:val="24"/>
        </w:rPr>
        <w:t>Ariene Mila Santos Barbosa</w:t>
      </w:r>
      <w:r w:rsidR="0086003A">
        <w:rPr>
          <w:rFonts w:ascii="Times New Roman" w:hAnsi="Times New Roman" w:cs="Times New Roman"/>
          <w:sz w:val="24"/>
          <w:szCs w:val="24"/>
        </w:rPr>
        <w:t xml:space="preserve">; </w:t>
      </w:r>
      <w:r w:rsidR="0086003A">
        <w:rPr>
          <w:rFonts w:ascii="Times New Roman" w:hAnsi="Times New Roman" w:cs="Times New Roman"/>
          <w:sz w:val="24"/>
          <w:szCs w:val="24"/>
          <w:vertAlign w:val="superscript"/>
        </w:rPr>
        <w:t>6</w:t>
      </w:r>
      <w:r w:rsidR="00F1019B">
        <w:rPr>
          <w:rFonts w:ascii="Times New Roman" w:hAnsi="Times New Roman" w:cs="Times New Roman"/>
          <w:sz w:val="24"/>
          <w:szCs w:val="24"/>
        </w:rPr>
        <w:t>Milena Cerqueira Pitanga</w:t>
      </w:r>
      <w:r w:rsidR="0086003A">
        <w:rPr>
          <w:rFonts w:ascii="Times New Roman" w:hAnsi="Times New Roman" w:cs="Times New Roman"/>
          <w:sz w:val="24"/>
          <w:szCs w:val="24"/>
        </w:rPr>
        <w:t>.</w:t>
      </w:r>
    </w:p>
    <w:p w:rsidR="0086003A" w:rsidRDefault="0086003A" w:rsidP="0086003A">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,2,3,4,5</w:t>
      </w:r>
      <w:r>
        <w:rPr>
          <w:rFonts w:ascii="Times New Roman" w:hAnsi="Times New Roman" w:cs="Times New Roman"/>
          <w:sz w:val="24"/>
          <w:szCs w:val="24"/>
        </w:rPr>
        <w:t>Acadêmicos de Enfermagem</w:t>
      </w:r>
      <w:r w:rsidR="00F1019B">
        <w:rPr>
          <w:rFonts w:ascii="Times New Roman" w:hAnsi="Times New Roman" w:cs="Times New Roman"/>
          <w:sz w:val="24"/>
          <w:szCs w:val="24"/>
        </w:rPr>
        <w:t xml:space="preserve"> da Universidade Salvador – UNIFACS, Salvador, Bahia</w:t>
      </w:r>
      <w:r>
        <w:rPr>
          <w:rFonts w:ascii="Times New Roman" w:hAnsi="Times New Roman" w:cs="Times New Roman"/>
          <w:sz w:val="24"/>
          <w:szCs w:val="24"/>
        </w:rPr>
        <w:t xml:space="preserve">, Brasil. </w:t>
      </w:r>
      <w:r>
        <w:rPr>
          <w:rFonts w:ascii="Times New Roman" w:hAnsi="Times New Roman" w:cs="Times New Roman"/>
          <w:sz w:val="24"/>
          <w:szCs w:val="24"/>
          <w:vertAlign w:val="superscript"/>
        </w:rPr>
        <w:t>6</w:t>
      </w:r>
      <w:r w:rsidR="00F1019B">
        <w:rPr>
          <w:rFonts w:ascii="Times New Roman" w:hAnsi="Times New Roman" w:cs="Times New Roman"/>
          <w:sz w:val="24"/>
          <w:szCs w:val="24"/>
        </w:rPr>
        <w:t>Enfermeira, Universidade Estadual de Santa Cruz – UESC, Ilhéus, Bahia</w:t>
      </w:r>
      <w:r>
        <w:rPr>
          <w:rFonts w:ascii="Times New Roman" w:hAnsi="Times New Roman" w:cs="Times New Roman"/>
          <w:sz w:val="24"/>
          <w:szCs w:val="24"/>
        </w:rPr>
        <w:t>, Brasil.</w:t>
      </w:r>
    </w:p>
    <w:p w:rsidR="0086003A" w:rsidRPr="005E1281" w:rsidRDefault="0086003A" w:rsidP="0086003A">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E-mail do Autor Principal:</w:t>
      </w:r>
      <w:r>
        <w:rPr>
          <w:rFonts w:ascii="Times New Roman" w:hAnsi="Times New Roman" w:cs="Times New Roman"/>
          <w:sz w:val="24"/>
          <w:szCs w:val="24"/>
        </w:rPr>
        <w:t xml:space="preserve"> </w:t>
      </w:r>
      <w:r w:rsidR="00B12623">
        <w:rPr>
          <w:rFonts w:ascii="Times New Roman" w:hAnsi="Times New Roman" w:cs="Times New Roman"/>
          <w:sz w:val="24"/>
          <w:szCs w:val="24"/>
        </w:rPr>
        <w:t>menezesjamile@outlook.com</w:t>
      </w:r>
    </w:p>
    <w:p w:rsidR="0086003A" w:rsidRPr="0086003A" w:rsidRDefault="0086003A" w:rsidP="0086003A">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 xml:space="preserve">Eixo Temático: </w:t>
      </w:r>
      <w:r w:rsidR="006937FF" w:rsidRPr="006937FF">
        <w:rPr>
          <w:rFonts w:ascii="Times New Roman" w:hAnsi="Times New Roman" w:cs="Times New Roman"/>
          <w:color w:val="000000"/>
          <w:sz w:val="24"/>
        </w:rPr>
        <w:t>Saúde</w:t>
      </w:r>
      <w:r w:rsidR="00941AA6">
        <w:rPr>
          <w:rFonts w:ascii="Times New Roman" w:hAnsi="Times New Roman" w:cs="Times New Roman"/>
          <w:color w:val="000000"/>
          <w:sz w:val="24"/>
        </w:rPr>
        <w:t xml:space="preserve"> da Mulher</w:t>
      </w:r>
    </w:p>
    <w:p w:rsidR="00B12623" w:rsidRPr="00B12623" w:rsidRDefault="0086003A" w:rsidP="00AE3D79">
      <w:pPr>
        <w:pStyle w:val="NormalWeb"/>
        <w:jc w:val="both"/>
        <w:rPr>
          <w:rFonts w:eastAsia="Times New Roman"/>
          <w:lang w:eastAsia="pt-BR"/>
        </w:rPr>
      </w:pPr>
      <w:r w:rsidRPr="00B12623">
        <w:rPr>
          <w:b/>
        </w:rPr>
        <w:t>Introdução:</w:t>
      </w:r>
      <w:r w:rsidRPr="00B12623">
        <w:t xml:space="preserve"> </w:t>
      </w:r>
      <w:r w:rsidR="00B12623" w:rsidRPr="00B12623">
        <w:rPr>
          <w:color w:val="000000"/>
        </w:rPr>
        <w:t xml:space="preserve">A síndrome dos ovários policísticos (SOP) é uma doença endócrina causada pelo descontrole hormonal na mulher, de causa </w:t>
      </w:r>
      <w:r w:rsidR="00B12623" w:rsidRPr="00B12623">
        <w:rPr>
          <w:color w:val="000000"/>
          <w:shd w:val="clear" w:color="auto" w:fill="FFFFFF"/>
        </w:rPr>
        <w:t>diversificada</w:t>
      </w:r>
      <w:r w:rsidR="00B12623" w:rsidRPr="00B12623">
        <w:rPr>
          <w:color w:val="000000"/>
        </w:rPr>
        <w:t xml:space="preserve">, que afeta cerca de 20% da população do sexo feminino durante a fase da vida reprodutiva, sobretudo, mulheres com idade entre 17 a 39 anos. A infertilidade, os problemas de pele e pequenos cistos nos ovários, são alguns dos muitos impactos causados nas mulheres que lidam com essa síndrome diariamente, seus sintomas se apresentam de variadas formas, os mais comuns, por exemplo, são o </w:t>
      </w:r>
      <w:proofErr w:type="spellStart"/>
      <w:r w:rsidR="00B12623" w:rsidRPr="00B12623">
        <w:rPr>
          <w:color w:val="000000"/>
        </w:rPr>
        <w:t>hirsutismo</w:t>
      </w:r>
      <w:proofErr w:type="spellEnd"/>
      <w:r w:rsidR="00B12623" w:rsidRPr="00B12623">
        <w:rPr>
          <w:color w:val="000000"/>
        </w:rPr>
        <w:t xml:space="preserve"> e a alteração no ciclo menstrual.</w:t>
      </w:r>
      <w:r w:rsidR="00F1019B" w:rsidRPr="00B12623">
        <w:t xml:space="preserve"> </w:t>
      </w:r>
      <w:r w:rsidRPr="00B12623">
        <w:rPr>
          <w:b/>
        </w:rPr>
        <w:t>Objetivo</w:t>
      </w:r>
      <w:r w:rsidRPr="00B12623">
        <w:t xml:space="preserve">: </w:t>
      </w:r>
      <w:r w:rsidR="00B12623" w:rsidRPr="00B12623">
        <w:rPr>
          <w:color w:val="000000"/>
        </w:rPr>
        <w:t>Analisar publicações científicas relacionadas aos impactos da síndrome dos ovários policísticos causados nas mulheres.</w:t>
      </w:r>
      <w:r w:rsidR="00B12623" w:rsidRPr="00B12623">
        <w:rPr>
          <w:b/>
        </w:rPr>
        <w:t xml:space="preserve"> </w:t>
      </w:r>
      <w:r w:rsidRPr="00B12623">
        <w:rPr>
          <w:b/>
        </w:rPr>
        <w:t>Metodologia:</w:t>
      </w:r>
      <w:r w:rsidR="00F1019B" w:rsidRPr="00B12623">
        <w:rPr>
          <w:color w:val="000000"/>
        </w:rPr>
        <w:t xml:space="preserve"> </w:t>
      </w:r>
      <w:r w:rsidR="00B12623" w:rsidRPr="00B12623">
        <w:rPr>
          <w:color w:val="000000"/>
        </w:rPr>
        <w:t>Trata-se de uma revisão integrativa da literatura, efetuada no mês de setembro de 2023, através da base de dados Literatura Latino-Americana e do Caribe em Ciências da Saúde (LILACS</w:t>
      </w:r>
      <w:proofErr w:type="gramStart"/>
      <w:r w:rsidR="00B12623" w:rsidRPr="00B12623">
        <w:rPr>
          <w:color w:val="000000"/>
        </w:rPr>
        <w:t>) ,</w:t>
      </w:r>
      <w:proofErr w:type="gramEnd"/>
      <w:r w:rsidR="00B12623" w:rsidRPr="00B12623">
        <w:rPr>
          <w:color w:val="000000"/>
        </w:rPr>
        <w:t xml:space="preserve"> utilizando os Descritores em Ciências da Saúde (</w:t>
      </w:r>
      <w:proofErr w:type="spellStart"/>
      <w:r w:rsidR="00B12623" w:rsidRPr="00B12623">
        <w:rPr>
          <w:color w:val="000000"/>
        </w:rPr>
        <w:t>DeCS</w:t>
      </w:r>
      <w:proofErr w:type="spellEnd"/>
      <w:r w:rsidR="00B12623" w:rsidRPr="00B12623">
        <w:rPr>
          <w:color w:val="000000"/>
        </w:rPr>
        <w:t>): ‘‘Síndrome dos Ovários Policísticos’’, ‘‘Saúde da Mulher’’ e “Qualidade de Vida”, em busca booleana utilizando a ferramenta de busca “AND”. Os critérios de inclusão foram: estudos que abordassem a temática, disponíveis online, na íntegra, nos idiomas português, inglês e espanhol</w:t>
      </w:r>
      <w:r w:rsidR="00A319F9">
        <w:rPr>
          <w:color w:val="000000"/>
        </w:rPr>
        <w:t xml:space="preserve">, publicados nos anos de 2018 a julho de </w:t>
      </w:r>
      <w:r w:rsidR="00B12623" w:rsidRPr="00B12623">
        <w:rPr>
          <w:color w:val="000000"/>
        </w:rPr>
        <w:t>2023. Os critérios de exclusão foram: artigos duplicados nas bases de dados e publicações que não abordassem a temática. A análise foi realizada através da leitura minuciosa do conteúdo dos artigos selecionados, atentando para as convergências e divergências relacionadas ao objetivo do estudo.</w:t>
      </w:r>
      <w:r w:rsidR="00F1019B" w:rsidRPr="00B12623">
        <w:t xml:space="preserve"> </w:t>
      </w:r>
      <w:r w:rsidRPr="00B12623">
        <w:rPr>
          <w:b/>
        </w:rPr>
        <w:t>Resultados e Discussão:</w:t>
      </w:r>
      <w:r w:rsidR="00F1019B" w:rsidRPr="00B12623">
        <w:rPr>
          <w:color w:val="000000"/>
        </w:rPr>
        <w:t xml:space="preserve"> </w:t>
      </w:r>
      <w:r w:rsidR="00B12623" w:rsidRPr="00B12623">
        <w:rPr>
          <w:color w:val="000000"/>
        </w:rPr>
        <w:t xml:space="preserve">Após busca e seleção, atendendo os </w:t>
      </w:r>
      <w:r w:rsidR="00AE3D79">
        <w:rPr>
          <w:color w:val="000000"/>
        </w:rPr>
        <w:t>critérios definidos, obteve-se 2</w:t>
      </w:r>
      <w:r w:rsidR="00B12623" w:rsidRPr="00B12623">
        <w:rPr>
          <w:color w:val="000000"/>
        </w:rPr>
        <w:t xml:space="preserve"> artigo</w:t>
      </w:r>
      <w:r w:rsidR="00AE3D79">
        <w:rPr>
          <w:color w:val="000000"/>
        </w:rPr>
        <w:t>s</w:t>
      </w:r>
      <w:r w:rsidR="00B12623" w:rsidRPr="00B12623">
        <w:rPr>
          <w:color w:val="000000"/>
        </w:rPr>
        <w:t xml:space="preserve"> na amostra final. A partir da observação do conteúdo do artigo selecionado, verificou-se que pacientes com síndrome dos ovários policísticos têm maiores chances de apresentar fatores de risco que influenciam no desenvolvimento de doenças cardiovasculares, tais como obesidade e HDL-colesterol insuficiente, além disso, pode causar, também, a infertilidade, neoplasia endometrial, câncer, interferência no metabolismo - havendo manifestações de </w:t>
      </w:r>
      <w:proofErr w:type="spellStart"/>
      <w:r w:rsidR="00B12623" w:rsidRPr="00B12623">
        <w:rPr>
          <w:color w:val="000000"/>
        </w:rPr>
        <w:t>hiperinsulinismo</w:t>
      </w:r>
      <w:proofErr w:type="spellEnd"/>
      <w:r w:rsidR="00B12623" w:rsidRPr="00B12623">
        <w:rPr>
          <w:color w:val="000000"/>
        </w:rPr>
        <w:t xml:space="preserve">, resistência insulínica, síndrome metabólica, predisposição para diabetes tipo 2, </w:t>
      </w:r>
      <w:r w:rsidR="00AE3D79">
        <w:rPr>
          <w:color w:val="000000"/>
        </w:rPr>
        <w:t xml:space="preserve">dislipidemia </w:t>
      </w:r>
      <w:r w:rsidR="00B12623" w:rsidRPr="00B12623">
        <w:rPr>
          <w:color w:val="000000"/>
        </w:rPr>
        <w:t>e outros. Alguns dos sintomas são irregularidade menstrual, distúrbio do sono, espinhas, crescimento irregular de pelos em diversas regiões do corpo (</w:t>
      </w:r>
      <w:proofErr w:type="spellStart"/>
      <w:r w:rsidR="00B12623" w:rsidRPr="00B12623">
        <w:rPr>
          <w:color w:val="000000"/>
        </w:rPr>
        <w:t>hirsutismo</w:t>
      </w:r>
      <w:proofErr w:type="spellEnd"/>
      <w:r w:rsidR="00B12623" w:rsidRPr="00B12623">
        <w:rPr>
          <w:color w:val="000000"/>
        </w:rPr>
        <w:t xml:space="preserve">), </w:t>
      </w:r>
      <w:proofErr w:type="spellStart"/>
      <w:r w:rsidR="00B12623" w:rsidRPr="00B12623">
        <w:rPr>
          <w:color w:val="000000"/>
        </w:rPr>
        <w:t>seborréia</w:t>
      </w:r>
      <w:proofErr w:type="spellEnd"/>
      <w:r w:rsidR="00B12623" w:rsidRPr="00B12623">
        <w:rPr>
          <w:color w:val="000000"/>
        </w:rPr>
        <w:t>, alopecia, aumento de peso e cistos nos ovários. A mudança de hábitos de vida e o tratamento farmacológico</w:t>
      </w:r>
      <w:r w:rsidR="00AE3D79">
        <w:rPr>
          <w:color w:val="000000"/>
        </w:rPr>
        <w:t xml:space="preserve"> - </w:t>
      </w:r>
      <w:r w:rsidR="00AE3D79" w:rsidRPr="00AE3D79">
        <w:rPr>
          <w:shd w:val="clear" w:color="auto" w:fill="FFFFFF"/>
        </w:rPr>
        <w:t>anticoncepcionais orais combinados tem sido uma alternativa eficaz</w:t>
      </w:r>
      <w:r w:rsidR="00B12623" w:rsidRPr="00B12623">
        <w:rPr>
          <w:color w:val="000000"/>
        </w:rPr>
        <w:t xml:space="preserve"> </w:t>
      </w:r>
      <w:r w:rsidR="00AE3D79">
        <w:rPr>
          <w:color w:val="000000"/>
        </w:rPr>
        <w:t xml:space="preserve">– essas duas formas aplicadas juntamente </w:t>
      </w:r>
      <w:r w:rsidR="00B12623" w:rsidRPr="00B12623">
        <w:rPr>
          <w:color w:val="000000"/>
        </w:rPr>
        <w:t>são importantes nesse momento para a minimização dos sintomas e prevenção de problemáticas maiores.</w:t>
      </w:r>
      <w:r w:rsidR="00F1019B" w:rsidRPr="00B12623">
        <w:t xml:space="preserve"> </w:t>
      </w:r>
      <w:r w:rsidRPr="00B12623">
        <w:rPr>
          <w:b/>
        </w:rPr>
        <w:t>Considerações Finais:</w:t>
      </w:r>
      <w:r w:rsidRPr="00B12623">
        <w:t xml:space="preserve"> </w:t>
      </w:r>
      <w:r w:rsidR="00B12623" w:rsidRPr="00B12623">
        <w:rPr>
          <w:rFonts w:eastAsia="Times New Roman"/>
          <w:color w:val="000000"/>
          <w:lang w:eastAsia="pt-BR"/>
        </w:rPr>
        <w:t>Conclui-se, portanto, que a síndrome dos ovários policísticos, ap</w:t>
      </w:r>
      <w:r w:rsidR="003C762F">
        <w:rPr>
          <w:rFonts w:eastAsia="Times New Roman"/>
          <w:color w:val="000000"/>
          <w:lang w:eastAsia="pt-BR"/>
        </w:rPr>
        <w:t>resenta-se de diversas formas, </w:t>
      </w:r>
      <w:r w:rsidR="001646E0">
        <w:rPr>
          <w:rFonts w:eastAsia="Times New Roman"/>
          <w:color w:val="000000"/>
          <w:lang w:eastAsia="pt-BR"/>
        </w:rPr>
        <w:t>causando sérios e </w:t>
      </w:r>
      <w:r w:rsidR="00B12623" w:rsidRPr="00B12623">
        <w:rPr>
          <w:rFonts w:eastAsia="Times New Roman"/>
          <w:color w:val="000000"/>
          <w:lang w:eastAsia="pt-BR"/>
        </w:rPr>
        <w:t>múlt</w:t>
      </w:r>
      <w:r w:rsidR="00A319F9">
        <w:rPr>
          <w:rFonts w:eastAsia="Times New Roman"/>
          <w:color w:val="000000"/>
          <w:lang w:eastAsia="pt-BR"/>
        </w:rPr>
        <w:t>iplos sintomas, dessa forma, o </w:t>
      </w:r>
      <w:r w:rsidR="00B12623" w:rsidRPr="00B12623">
        <w:rPr>
          <w:rFonts w:eastAsia="Times New Roman"/>
          <w:color w:val="000000"/>
          <w:lang w:eastAsia="pt-BR"/>
        </w:rPr>
        <w:t xml:space="preserve">tratamento precisa ser iniciado de imediato para evitar complicações a longo prazo, como por exemplo câncer, infertilidade e diabetes. Além disso, é primordial que haja uma mudança no estilo de vida, introduzindo, prática de exercícios, </w:t>
      </w:r>
      <w:r w:rsidR="00B12623" w:rsidRPr="00B12623">
        <w:rPr>
          <w:rFonts w:eastAsia="Times New Roman"/>
          <w:color w:val="000000"/>
          <w:lang w:eastAsia="pt-BR"/>
        </w:rPr>
        <w:lastRenderedPageBreak/>
        <w:t>alimentação balanceada, em conjunto ao tratamento farmacológico e o acompanhamento de uma equipe multiprofissional, para que os sintomas e as consequências causadas sejam melhores de lidar. </w:t>
      </w:r>
    </w:p>
    <w:p w:rsidR="003C762F" w:rsidRDefault="003C762F" w:rsidP="00B12623">
      <w:pPr>
        <w:tabs>
          <w:tab w:val="center" w:pos="4535"/>
        </w:tabs>
        <w:spacing w:line="240" w:lineRule="auto"/>
        <w:jc w:val="both"/>
        <w:rPr>
          <w:rFonts w:ascii="Times New Roman" w:hAnsi="Times New Roman" w:cs="Times New Roman"/>
          <w:b/>
          <w:sz w:val="24"/>
          <w:szCs w:val="24"/>
        </w:rPr>
      </w:pPr>
    </w:p>
    <w:p w:rsidR="00B12623" w:rsidRPr="003C762F" w:rsidRDefault="0086003A" w:rsidP="00B12623">
      <w:pPr>
        <w:tabs>
          <w:tab w:val="center" w:pos="4535"/>
        </w:tabs>
        <w:spacing w:line="240" w:lineRule="auto"/>
        <w:jc w:val="both"/>
        <w:rPr>
          <w:rFonts w:ascii="Times New Roman" w:hAnsi="Times New Roman" w:cs="Times New Roman"/>
          <w:b/>
          <w:sz w:val="24"/>
          <w:szCs w:val="24"/>
        </w:rPr>
      </w:pPr>
      <w:r w:rsidRPr="003C762F">
        <w:rPr>
          <w:rFonts w:ascii="Times New Roman" w:hAnsi="Times New Roman" w:cs="Times New Roman"/>
          <w:b/>
          <w:sz w:val="24"/>
          <w:szCs w:val="24"/>
        </w:rPr>
        <w:t>Palavras-</w:t>
      </w:r>
      <w:r w:rsidR="00B12623" w:rsidRPr="003C762F">
        <w:rPr>
          <w:rFonts w:ascii="Times New Roman" w:hAnsi="Times New Roman" w:cs="Times New Roman"/>
          <w:b/>
          <w:sz w:val="24"/>
          <w:szCs w:val="24"/>
        </w:rPr>
        <w:t xml:space="preserve">chave: </w:t>
      </w:r>
      <w:r w:rsidR="001646E0" w:rsidRPr="003C762F">
        <w:rPr>
          <w:rFonts w:ascii="Times New Roman" w:hAnsi="Times New Roman" w:cs="Times New Roman"/>
          <w:color w:val="000000"/>
          <w:sz w:val="24"/>
          <w:szCs w:val="24"/>
        </w:rPr>
        <w:t>Qualidade de Vida</w:t>
      </w:r>
      <w:r w:rsidR="001646E0">
        <w:rPr>
          <w:rFonts w:ascii="Times New Roman" w:hAnsi="Times New Roman" w:cs="Times New Roman"/>
          <w:color w:val="000000"/>
          <w:sz w:val="24"/>
          <w:szCs w:val="24"/>
        </w:rPr>
        <w:t xml:space="preserve">; Saúde da Mulher; </w:t>
      </w:r>
      <w:r w:rsidR="00B12623" w:rsidRPr="003C762F">
        <w:rPr>
          <w:rFonts w:ascii="Times New Roman" w:hAnsi="Times New Roman" w:cs="Times New Roman"/>
          <w:color w:val="000000"/>
          <w:sz w:val="24"/>
          <w:szCs w:val="24"/>
        </w:rPr>
        <w:t>Sín</w:t>
      </w:r>
      <w:r w:rsidR="001646E0">
        <w:rPr>
          <w:rFonts w:ascii="Times New Roman" w:hAnsi="Times New Roman" w:cs="Times New Roman"/>
          <w:color w:val="000000"/>
          <w:sz w:val="24"/>
          <w:szCs w:val="24"/>
        </w:rPr>
        <w:t xml:space="preserve">drome dos Ovários Policísticos. </w:t>
      </w:r>
    </w:p>
    <w:p w:rsidR="00B12623" w:rsidRPr="003C762F" w:rsidRDefault="00B12623" w:rsidP="00B12623">
      <w:pPr>
        <w:tabs>
          <w:tab w:val="center" w:pos="4535"/>
        </w:tabs>
        <w:spacing w:line="240" w:lineRule="auto"/>
        <w:jc w:val="both"/>
        <w:rPr>
          <w:rFonts w:ascii="Times New Roman" w:hAnsi="Times New Roman" w:cs="Times New Roman"/>
          <w:b/>
          <w:sz w:val="24"/>
          <w:szCs w:val="24"/>
        </w:rPr>
      </w:pPr>
    </w:p>
    <w:p w:rsidR="0086003A" w:rsidRDefault="0086003A" w:rsidP="001646E0">
      <w:pPr>
        <w:tabs>
          <w:tab w:val="center" w:pos="4535"/>
        </w:tabs>
        <w:spacing w:line="240" w:lineRule="auto"/>
        <w:jc w:val="center"/>
        <w:rPr>
          <w:rFonts w:ascii="Times New Roman" w:hAnsi="Times New Roman" w:cs="Times New Roman"/>
          <w:b/>
          <w:sz w:val="24"/>
          <w:szCs w:val="24"/>
        </w:rPr>
      </w:pPr>
      <w:r w:rsidRPr="003C762F">
        <w:rPr>
          <w:rFonts w:ascii="Times New Roman" w:hAnsi="Times New Roman" w:cs="Times New Roman"/>
          <w:b/>
          <w:sz w:val="24"/>
          <w:szCs w:val="24"/>
        </w:rPr>
        <w:t>Referências</w:t>
      </w:r>
    </w:p>
    <w:p w:rsidR="00A133BE" w:rsidRPr="00A319F9" w:rsidRDefault="00A133BE" w:rsidP="001646E0">
      <w:pPr>
        <w:spacing w:line="240" w:lineRule="auto"/>
        <w:rPr>
          <w:rFonts w:ascii="Times New Roman" w:hAnsi="Times New Roman" w:cs="Times New Roman"/>
          <w:i/>
          <w:color w:val="0070C0"/>
          <w:sz w:val="24"/>
          <w:szCs w:val="24"/>
        </w:rPr>
      </w:pPr>
      <w:r>
        <w:rPr>
          <w:rStyle w:val="nfase"/>
          <w:rFonts w:ascii="Times New Roman" w:hAnsi="Times New Roman" w:cs="Times New Roman"/>
          <w:i w:val="0"/>
          <w:color w:val="212529"/>
          <w:sz w:val="24"/>
          <w:szCs w:val="24"/>
          <w:shd w:val="clear" w:color="auto" w:fill="FFFFFF"/>
        </w:rPr>
        <w:t xml:space="preserve"> </w:t>
      </w:r>
    </w:p>
    <w:p w:rsidR="00A133BE" w:rsidRDefault="00A133BE" w:rsidP="00A133BE">
      <w:pPr>
        <w:spacing w:line="240" w:lineRule="auto"/>
        <w:rPr>
          <w:rFonts w:ascii="Times New Roman" w:hAnsi="Times New Roman" w:cs="Times New Roman"/>
          <w:color w:val="000000"/>
          <w:sz w:val="24"/>
          <w:szCs w:val="24"/>
        </w:rPr>
      </w:pPr>
      <w:r w:rsidRPr="001646E0">
        <w:rPr>
          <w:rFonts w:ascii="Times New Roman" w:hAnsi="Times New Roman" w:cs="Times New Roman"/>
          <w:color w:val="000000"/>
          <w:sz w:val="24"/>
          <w:szCs w:val="24"/>
        </w:rPr>
        <w:t>FARIA</w:t>
      </w:r>
      <w:r>
        <w:rPr>
          <w:rFonts w:ascii="Times New Roman" w:hAnsi="Times New Roman" w:cs="Times New Roman"/>
          <w:color w:val="000000"/>
          <w:sz w:val="24"/>
          <w:szCs w:val="24"/>
        </w:rPr>
        <w:t>,</w:t>
      </w:r>
      <w:r w:rsidRPr="001646E0">
        <w:rPr>
          <w:rFonts w:ascii="Times New Roman" w:hAnsi="Times New Roman" w:cs="Times New Roman"/>
          <w:color w:val="000000"/>
          <w:sz w:val="24"/>
          <w:szCs w:val="24"/>
        </w:rPr>
        <w:t xml:space="preserve"> L. A.; SILVA</w:t>
      </w:r>
      <w:r>
        <w:rPr>
          <w:rFonts w:ascii="Times New Roman" w:hAnsi="Times New Roman" w:cs="Times New Roman"/>
          <w:color w:val="000000"/>
          <w:sz w:val="24"/>
          <w:szCs w:val="24"/>
        </w:rPr>
        <w:t>,</w:t>
      </w:r>
      <w:r w:rsidRPr="001646E0">
        <w:rPr>
          <w:rFonts w:ascii="Times New Roman" w:hAnsi="Times New Roman" w:cs="Times New Roman"/>
          <w:color w:val="000000"/>
          <w:sz w:val="24"/>
          <w:szCs w:val="24"/>
        </w:rPr>
        <w:t xml:space="preserve"> W. S.; PASSOS</w:t>
      </w:r>
      <w:r>
        <w:rPr>
          <w:rFonts w:ascii="Times New Roman" w:hAnsi="Times New Roman" w:cs="Times New Roman"/>
          <w:color w:val="000000"/>
          <w:sz w:val="24"/>
          <w:szCs w:val="24"/>
        </w:rPr>
        <w:t>,</w:t>
      </w:r>
      <w:r w:rsidRPr="001646E0">
        <w:rPr>
          <w:rFonts w:ascii="Times New Roman" w:hAnsi="Times New Roman" w:cs="Times New Roman"/>
          <w:color w:val="000000"/>
          <w:sz w:val="24"/>
          <w:szCs w:val="24"/>
        </w:rPr>
        <w:t xml:space="preserve"> S. G. Alimentação e Prática de Atividade Física, no Tratamento da Síndrome dos Ovários Policísticos: Revisão Integrativa. </w:t>
      </w:r>
      <w:hyperlink r:id="rId6" w:history="1">
        <w:r w:rsidRPr="00176050">
          <w:rPr>
            <w:rStyle w:val="Hyperlink"/>
            <w:rFonts w:ascii="Times New Roman" w:hAnsi="Times New Roman" w:cs="Times New Roman"/>
            <w:color w:val="000000"/>
            <w:sz w:val="24"/>
            <w:szCs w:val="24"/>
            <w:u w:val="none"/>
            <w:shd w:val="clear" w:color="auto" w:fill="FFFFFF"/>
          </w:rPr>
          <w:t xml:space="preserve">Revisa (Online) </w:t>
        </w:r>
      </w:hyperlink>
      <w:r w:rsidRPr="00176050">
        <w:rPr>
          <w:rFonts w:ascii="Times New Roman" w:hAnsi="Times New Roman" w:cs="Times New Roman"/>
          <w:color w:val="212529"/>
          <w:sz w:val="24"/>
          <w:szCs w:val="24"/>
          <w:shd w:val="clear" w:color="auto" w:fill="FFFFFF"/>
        </w:rPr>
        <w:t xml:space="preserve">; </w:t>
      </w:r>
      <w:r w:rsidRPr="001646E0">
        <w:rPr>
          <w:rFonts w:ascii="Times New Roman" w:hAnsi="Times New Roman" w:cs="Times New Roman"/>
          <w:color w:val="212529"/>
          <w:sz w:val="24"/>
          <w:szCs w:val="24"/>
          <w:shd w:val="clear" w:color="auto" w:fill="FFFFFF"/>
        </w:rPr>
        <w:t xml:space="preserve">10(3): 461-468, 2021. </w:t>
      </w:r>
      <w:r w:rsidRPr="001646E0">
        <w:rPr>
          <w:rFonts w:ascii="Times New Roman" w:hAnsi="Times New Roman" w:cs="Times New Roman"/>
          <w:color w:val="000000"/>
          <w:sz w:val="24"/>
          <w:szCs w:val="24"/>
        </w:rPr>
        <w:t>Disponível em: http://revistafacesa.senaaires.com.br/index.php/revisa/article/view/760/667. Acesso em 06 set. 2023.</w:t>
      </w:r>
      <w:bookmarkStart w:id="0" w:name="_GoBack"/>
      <w:bookmarkEnd w:id="0"/>
    </w:p>
    <w:p w:rsidR="00A133BE" w:rsidRDefault="00A133BE" w:rsidP="00A133BE">
      <w:pPr>
        <w:spacing w:line="240" w:lineRule="auto"/>
        <w:rPr>
          <w:rFonts w:ascii="Times New Roman" w:hAnsi="Times New Roman" w:cs="Times New Roman"/>
          <w:color w:val="000000"/>
          <w:sz w:val="24"/>
          <w:szCs w:val="24"/>
        </w:rPr>
      </w:pPr>
      <w:r w:rsidRPr="00A319F9">
        <w:rPr>
          <w:rFonts w:ascii="Times New Roman" w:hAnsi="Times New Roman" w:cs="Times New Roman"/>
          <w:sz w:val="24"/>
          <w:szCs w:val="24"/>
          <w:shd w:val="clear" w:color="auto" w:fill="FFFFFF"/>
        </w:rPr>
        <w:t>OLIVEIRA, M. L.</w:t>
      </w:r>
      <w:r w:rsidRPr="00A319F9">
        <w:rPr>
          <w:rFonts w:ascii="Times New Roman" w:hAnsi="Times New Roman" w:cs="Times New Roman"/>
          <w:color w:val="212529"/>
          <w:sz w:val="24"/>
          <w:szCs w:val="24"/>
          <w:shd w:val="clear" w:color="auto" w:fill="FFFFFF"/>
        </w:rPr>
        <w:t>; </w:t>
      </w:r>
      <w:r w:rsidRPr="00A319F9">
        <w:rPr>
          <w:rFonts w:ascii="Times New Roman" w:hAnsi="Times New Roman" w:cs="Times New Roman"/>
          <w:sz w:val="24"/>
          <w:szCs w:val="24"/>
          <w:shd w:val="clear" w:color="auto" w:fill="FFFFFF"/>
        </w:rPr>
        <w:t>OLIVEIRA, F. S</w:t>
      </w:r>
      <w:r w:rsidRPr="00A319F9">
        <w:rPr>
          <w:rFonts w:ascii="Times New Roman" w:hAnsi="Times New Roman" w:cs="Times New Roman"/>
          <w:color w:val="212529"/>
          <w:sz w:val="24"/>
          <w:szCs w:val="24"/>
          <w:shd w:val="clear" w:color="auto" w:fill="FFFFFF"/>
        </w:rPr>
        <w:t>.</w:t>
      </w:r>
      <w:r w:rsidRPr="00A319F9">
        <w:rPr>
          <w:rFonts w:ascii="Times New Roman" w:hAnsi="Times New Roman" w:cs="Times New Roman"/>
          <w:color w:val="212529"/>
          <w:sz w:val="24"/>
          <w:szCs w:val="24"/>
          <w:shd w:val="clear" w:color="auto" w:fill="FFFFFF"/>
        </w:rPr>
        <w:t xml:space="preserve"> </w:t>
      </w:r>
      <w:r w:rsidRPr="00A319F9">
        <w:rPr>
          <w:rFonts w:ascii="Times New Roman" w:hAnsi="Times New Roman" w:cs="Times New Roman"/>
          <w:sz w:val="24"/>
          <w:szCs w:val="24"/>
          <w:shd w:val="clear" w:color="auto" w:fill="FFFFFF"/>
        </w:rPr>
        <w:t>Usos não contraceptivos dos fármacos anticoncepcionais orais hormonais: uma revisão</w:t>
      </w:r>
      <w:r w:rsidRPr="00A319F9">
        <w:rPr>
          <w:rFonts w:ascii="Times New Roman" w:hAnsi="Times New Roman" w:cs="Times New Roman"/>
          <w:sz w:val="24"/>
          <w:szCs w:val="24"/>
          <w:shd w:val="clear" w:color="auto" w:fill="FFFFFF"/>
        </w:rPr>
        <w:t>.</w:t>
      </w:r>
      <w:r w:rsidRPr="00A319F9">
        <w:rPr>
          <w:rStyle w:val="Hyperlink"/>
          <w:rFonts w:ascii="Times New Roman" w:hAnsi="Times New Roman" w:cs="Times New Roman"/>
          <w:color w:val="212529"/>
          <w:sz w:val="24"/>
          <w:szCs w:val="24"/>
          <w:u w:val="none"/>
          <w:shd w:val="clear" w:color="auto" w:fill="FFFFFF"/>
        </w:rPr>
        <w:t xml:space="preserve"> </w:t>
      </w:r>
      <w:r w:rsidRPr="00A319F9">
        <w:rPr>
          <w:rStyle w:val="nfase"/>
          <w:rFonts w:ascii="Times New Roman" w:hAnsi="Times New Roman" w:cs="Times New Roman"/>
          <w:bCs/>
          <w:i w:val="0"/>
          <w:color w:val="212529"/>
          <w:sz w:val="24"/>
          <w:szCs w:val="24"/>
        </w:rPr>
        <w:t>Rev. Ciênc. Méd. Biol. (Impr.)</w:t>
      </w:r>
      <w:r w:rsidRPr="00A319F9">
        <w:rPr>
          <w:rStyle w:val="nfase"/>
          <w:rFonts w:ascii="Times New Roman" w:hAnsi="Times New Roman" w:cs="Times New Roman"/>
          <w:i w:val="0"/>
          <w:color w:val="212529"/>
          <w:sz w:val="24"/>
          <w:szCs w:val="24"/>
          <w:shd w:val="clear" w:color="auto" w:fill="FFFFFF"/>
        </w:rPr>
        <w:t>; 21(2): 274-282,</w:t>
      </w:r>
      <w:r>
        <w:rPr>
          <w:rStyle w:val="nfase"/>
          <w:rFonts w:ascii="Times New Roman" w:hAnsi="Times New Roman" w:cs="Times New Roman"/>
          <w:i w:val="0"/>
          <w:color w:val="212529"/>
          <w:sz w:val="24"/>
          <w:szCs w:val="24"/>
          <w:shd w:val="clear" w:color="auto" w:fill="FFFFFF"/>
        </w:rPr>
        <w:t xml:space="preserve"> </w:t>
      </w:r>
      <w:r w:rsidRPr="00A319F9">
        <w:rPr>
          <w:rStyle w:val="nfase"/>
          <w:rFonts w:ascii="Times New Roman" w:hAnsi="Times New Roman" w:cs="Times New Roman"/>
          <w:i w:val="0"/>
          <w:color w:val="212529"/>
          <w:sz w:val="24"/>
          <w:szCs w:val="24"/>
          <w:shd w:val="clear" w:color="auto" w:fill="FFFFFF"/>
        </w:rPr>
        <w:t>2022.</w:t>
      </w:r>
      <w:r w:rsidRPr="00A319F9">
        <w:rPr>
          <w:rStyle w:val="nfase"/>
          <w:rFonts w:ascii="Times New Roman" w:hAnsi="Times New Roman" w:cs="Times New Roman"/>
          <w:i w:val="0"/>
          <w:color w:val="212529"/>
          <w:sz w:val="24"/>
          <w:szCs w:val="24"/>
          <w:shd w:val="clear" w:color="auto" w:fill="FFFFFF"/>
        </w:rPr>
        <w:t xml:space="preserve"> Disponível em: </w:t>
      </w:r>
      <w:r w:rsidRPr="00A133BE">
        <w:rPr>
          <w:rStyle w:val="nfase"/>
          <w:rFonts w:ascii="Times New Roman" w:hAnsi="Times New Roman" w:cs="Times New Roman"/>
          <w:i w:val="0"/>
          <w:iCs w:val="0"/>
          <w:color w:val="212529"/>
          <w:sz w:val="24"/>
          <w:szCs w:val="24"/>
          <w:shd w:val="clear" w:color="auto" w:fill="FFFFFF"/>
        </w:rPr>
        <w:t>https://periodicos.ufba.br/index.php/cmbio/article/view/34148/27811</w:t>
      </w:r>
      <w:r>
        <w:rPr>
          <w:rStyle w:val="nfase"/>
          <w:rFonts w:ascii="Times New Roman" w:hAnsi="Times New Roman" w:cs="Times New Roman"/>
          <w:i w:val="0"/>
          <w:color w:val="212529"/>
          <w:sz w:val="24"/>
          <w:szCs w:val="24"/>
          <w:shd w:val="clear" w:color="auto" w:fill="FFFFFF"/>
        </w:rPr>
        <w:t xml:space="preserve">. </w:t>
      </w:r>
      <w:r w:rsidRPr="001646E0">
        <w:rPr>
          <w:rFonts w:ascii="Times New Roman" w:hAnsi="Times New Roman" w:cs="Times New Roman"/>
          <w:color w:val="000000"/>
          <w:sz w:val="24"/>
          <w:szCs w:val="24"/>
        </w:rPr>
        <w:t>Acesso em 06 set. 2023.</w:t>
      </w:r>
    </w:p>
    <w:sectPr w:rsidR="00A133BE" w:rsidSect="002E0FE5">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2F" w:rsidRDefault="00E06B2F" w:rsidP="000821FD">
      <w:pPr>
        <w:spacing w:after="0" w:line="240" w:lineRule="auto"/>
      </w:pPr>
      <w:r>
        <w:separator/>
      </w:r>
    </w:p>
  </w:endnote>
  <w:endnote w:type="continuationSeparator" w:id="0">
    <w:p w:rsidR="00E06B2F" w:rsidRDefault="00E06B2F"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2F" w:rsidRDefault="00E06B2F" w:rsidP="000821FD">
      <w:pPr>
        <w:spacing w:after="0" w:line="240" w:lineRule="auto"/>
      </w:pPr>
      <w:r>
        <w:separator/>
      </w:r>
    </w:p>
  </w:footnote>
  <w:footnote w:type="continuationSeparator" w:id="0">
    <w:p w:rsidR="00E06B2F" w:rsidRDefault="00E06B2F" w:rsidP="0008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FE5" w:rsidRDefault="000B53B8">
    <w:pPr>
      <w:pStyle w:val="Cabealho"/>
    </w:pPr>
    <w:r>
      <w:rPr>
        <w:rFonts w:ascii="Times New Roman" w:hAnsi="Times New Roman" w:cs="Times New Roman"/>
        <w:b/>
        <w:noProof/>
        <w:sz w:val="24"/>
        <w:szCs w:val="24"/>
        <w:lang w:eastAsia="pt-BR"/>
      </w:rPr>
      <w:drawing>
        <wp:anchor distT="0" distB="0" distL="114300" distR="114300" simplePos="0" relativeHeight="251660288" behindDoc="0" locked="0" layoutInCell="1" allowOverlap="1" wp14:anchorId="584BE541" wp14:editId="72A6DD48">
          <wp:simplePos x="0" y="0"/>
          <wp:positionH relativeFrom="column">
            <wp:posOffset>4520565</wp:posOffset>
          </wp:positionH>
          <wp:positionV relativeFrom="paragraph">
            <wp:posOffset>-254000</wp:posOffset>
          </wp:positionV>
          <wp:extent cx="1734185" cy="719455"/>
          <wp:effectExtent l="0" t="0" r="0" b="444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ionary (6).png"/>
                  <pic:cNvPicPr/>
                </pic:nvPicPr>
                <pic:blipFill rotWithShape="1">
                  <a:blip r:embed="rId1">
                    <a:extLst>
                      <a:ext uri="{28A0092B-C50C-407E-A947-70E740481C1C}">
                        <a14:useLocalDpi xmlns:a14="http://schemas.microsoft.com/office/drawing/2010/main" val="0"/>
                      </a:ext>
                    </a:extLst>
                  </a:blip>
                  <a:srcRect l="6119" t="27946" r="6240" b="35674"/>
                  <a:stretch/>
                </pic:blipFill>
                <pic:spPr bwMode="auto">
                  <a:xfrm>
                    <a:off x="0" y="0"/>
                    <a:ext cx="173418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8240" behindDoc="0" locked="0" layoutInCell="1" allowOverlap="1">
          <wp:simplePos x="0" y="0"/>
          <wp:positionH relativeFrom="column">
            <wp:posOffset>-956310</wp:posOffset>
          </wp:positionH>
          <wp:positionV relativeFrom="paragraph">
            <wp:posOffset>-392430</wp:posOffset>
          </wp:positionV>
          <wp:extent cx="4095750" cy="952500"/>
          <wp:effectExtent l="0" t="0" r="0" b="0"/>
          <wp:wrapThrough wrapText="bothSides">
            <wp:wrapPolygon edited="0">
              <wp:start x="4220" y="0"/>
              <wp:lineTo x="2612" y="864"/>
              <wp:lineTo x="301" y="4752"/>
              <wp:lineTo x="100" y="9504"/>
              <wp:lineTo x="201" y="16416"/>
              <wp:lineTo x="1607" y="21168"/>
              <wp:lineTo x="2210" y="21168"/>
              <wp:lineTo x="7133" y="21168"/>
              <wp:lineTo x="12860" y="21168"/>
              <wp:lineTo x="20997" y="17280"/>
              <wp:lineTo x="21098" y="9072"/>
              <wp:lineTo x="21500" y="6912"/>
              <wp:lineTo x="21500" y="3456"/>
              <wp:lineTo x="5526" y="0"/>
              <wp:lineTo x="422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ISMUO (3).png"/>
                  <pic:cNvPicPr/>
                </pic:nvPicPr>
                <pic:blipFill rotWithShape="1">
                  <a:blip r:embed="rId2" cstate="print">
                    <a:extLst>
                      <a:ext uri="{28A0092B-C50C-407E-A947-70E740481C1C}">
                        <a14:useLocalDpi xmlns:a14="http://schemas.microsoft.com/office/drawing/2010/main" val="0"/>
                      </a:ext>
                    </a:extLst>
                  </a:blip>
                  <a:srcRect l="7606" t="30096" r="9713" b="37989"/>
                  <a:stretch/>
                </pic:blipFill>
                <pic:spPr bwMode="auto">
                  <a:xfrm>
                    <a:off x="0" y="0"/>
                    <a:ext cx="409575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0FE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1C"/>
    <w:rsid w:val="00003563"/>
    <w:rsid w:val="000821FD"/>
    <w:rsid w:val="00096D2D"/>
    <w:rsid w:val="000B53B8"/>
    <w:rsid w:val="00150F7A"/>
    <w:rsid w:val="001646E0"/>
    <w:rsid w:val="00176050"/>
    <w:rsid w:val="001929D4"/>
    <w:rsid w:val="002979AA"/>
    <w:rsid w:val="002E0FE5"/>
    <w:rsid w:val="00331A20"/>
    <w:rsid w:val="00334D94"/>
    <w:rsid w:val="00343536"/>
    <w:rsid w:val="00361C27"/>
    <w:rsid w:val="003C762F"/>
    <w:rsid w:val="004F3E1C"/>
    <w:rsid w:val="0055665A"/>
    <w:rsid w:val="005623C3"/>
    <w:rsid w:val="0067031F"/>
    <w:rsid w:val="00693173"/>
    <w:rsid w:val="006937FF"/>
    <w:rsid w:val="006B7CB6"/>
    <w:rsid w:val="007334AB"/>
    <w:rsid w:val="007528F5"/>
    <w:rsid w:val="007D2BAF"/>
    <w:rsid w:val="0084304E"/>
    <w:rsid w:val="0086003A"/>
    <w:rsid w:val="008902C1"/>
    <w:rsid w:val="009059DC"/>
    <w:rsid w:val="00941AA6"/>
    <w:rsid w:val="009B346C"/>
    <w:rsid w:val="00A04C78"/>
    <w:rsid w:val="00A133BE"/>
    <w:rsid w:val="00A319F9"/>
    <w:rsid w:val="00A96134"/>
    <w:rsid w:val="00AA6C63"/>
    <w:rsid w:val="00AA7C48"/>
    <w:rsid w:val="00AE3D79"/>
    <w:rsid w:val="00B12623"/>
    <w:rsid w:val="00B66070"/>
    <w:rsid w:val="00BC6049"/>
    <w:rsid w:val="00CB745F"/>
    <w:rsid w:val="00D136B2"/>
    <w:rsid w:val="00DE3205"/>
    <w:rsid w:val="00E06B2F"/>
    <w:rsid w:val="00E77B4E"/>
    <w:rsid w:val="00EB1612"/>
    <w:rsid w:val="00EE37C0"/>
    <w:rsid w:val="00F1019B"/>
    <w:rsid w:val="00F14BD7"/>
    <w:rsid w:val="00F64437"/>
    <w:rsid w:val="00F84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BA321"/>
  <w15:docId w15:val="{93E3F759-0CE8-48C9-B310-BE0EFE76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paragraph" w:styleId="NormalWeb">
    <w:name w:val="Normal (Web)"/>
    <w:basedOn w:val="Normal"/>
    <w:uiPriority w:val="99"/>
    <w:unhideWhenUsed/>
    <w:rsid w:val="006937FF"/>
    <w:rPr>
      <w:rFonts w:ascii="Times New Roman" w:hAnsi="Times New Roman" w:cs="Times New Roman"/>
      <w:sz w:val="24"/>
      <w:szCs w:val="24"/>
    </w:rPr>
  </w:style>
  <w:style w:type="character" w:styleId="nfase">
    <w:name w:val="Emphasis"/>
    <w:basedOn w:val="Fontepargpadro"/>
    <w:uiPriority w:val="20"/>
    <w:qFormat/>
    <w:rsid w:val="00A319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00845">
      <w:bodyDiv w:val="1"/>
      <w:marLeft w:val="0"/>
      <w:marRight w:val="0"/>
      <w:marTop w:val="0"/>
      <w:marBottom w:val="0"/>
      <w:divBdr>
        <w:top w:val="none" w:sz="0" w:space="0" w:color="auto"/>
        <w:left w:val="none" w:sz="0" w:space="0" w:color="auto"/>
        <w:bottom w:val="none" w:sz="0" w:space="0" w:color="auto"/>
        <w:right w:val="none" w:sz="0" w:space="0" w:color="auto"/>
      </w:divBdr>
    </w:div>
    <w:div w:id="1038554392">
      <w:bodyDiv w:val="1"/>
      <w:marLeft w:val="0"/>
      <w:marRight w:val="0"/>
      <w:marTop w:val="0"/>
      <w:marBottom w:val="0"/>
      <w:divBdr>
        <w:top w:val="none" w:sz="0" w:space="0" w:color="auto"/>
        <w:left w:val="none" w:sz="0" w:space="0" w:color="auto"/>
        <w:bottom w:val="none" w:sz="0" w:space="0" w:color="auto"/>
        <w:right w:val="none" w:sz="0" w:space="0" w:color="auto"/>
      </w:divBdr>
    </w:div>
    <w:div w:id="1129006101">
      <w:bodyDiv w:val="1"/>
      <w:marLeft w:val="0"/>
      <w:marRight w:val="0"/>
      <w:marTop w:val="0"/>
      <w:marBottom w:val="0"/>
      <w:divBdr>
        <w:top w:val="none" w:sz="0" w:space="0" w:color="auto"/>
        <w:left w:val="none" w:sz="0" w:space="0" w:color="auto"/>
        <w:bottom w:val="none" w:sz="0" w:space="0" w:color="auto"/>
        <w:right w:val="none" w:sz="0" w:space="0" w:color="auto"/>
      </w:divBdr>
    </w:div>
    <w:div w:id="1652827462">
      <w:bodyDiv w:val="1"/>
      <w:marLeft w:val="0"/>
      <w:marRight w:val="0"/>
      <w:marTop w:val="0"/>
      <w:marBottom w:val="0"/>
      <w:divBdr>
        <w:top w:val="none" w:sz="0" w:space="0" w:color="auto"/>
        <w:left w:val="none" w:sz="0" w:space="0" w:color="auto"/>
        <w:bottom w:val="none" w:sz="0" w:space="0" w:color="auto"/>
        <w:right w:val="none" w:sz="0" w:space="0" w:color="auto"/>
      </w:divBdr>
    </w:div>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REVISA%20(Onli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779</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dc:creator>
  <cp:lastModifiedBy>Jami Menezes</cp:lastModifiedBy>
  <cp:revision>8</cp:revision>
  <dcterms:created xsi:type="dcterms:W3CDTF">2023-08-03T00:53:00Z</dcterms:created>
  <dcterms:modified xsi:type="dcterms:W3CDTF">2023-10-03T23:03:00Z</dcterms:modified>
</cp:coreProperties>
</file>