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0125C" w14:textId="305B54D8" w:rsidR="00B555C8" w:rsidRDefault="00D221F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1D4601">
        <w:rPr>
          <w:rFonts w:eastAsia="Times New Roman"/>
          <w:b/>
          <w:sz w:val="20"/>
          <w:szCs w:val="20"/>
          <w:lang w:val="pt-BR"/>
        </w:rPr>
        <w:t xml:space="preserve"> </w:t>
      </w:r>
      <w:proofErr w:type="spellStart"/>
      <w:r w:rsidR="007645F5" w:rsidRPr="007645F5">
        <w:rPr>
          <w:rFonts w:eastAsia="Times New Roman"/>
          <w:b/>
          <w:sz w:val="20"/>
          <w:szCs w:val="20"/>
          <w:lang w:val="pt-BR"/>
        </w:rPr>
        <w:t>Etnozoologia</w:t>
      </w:r>
      <w:proofErr w:type="spellEnd"/>
    </w:p>
    <w:p w14:paraId="6905BF56" w14:textId="77777777" w:rsidR="001D4601" w:rsidRDefault="001D4601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049D3E20" w14:textId="7B63C735" w:rsidR="00B555C8" w:rsidRDefault="00D221F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1D4601">
        <w:rPr>
          <w:rFonts w:eastAsia="Times New Roman"/>
          <w:b/>
          <w:sz w:val="20"/>
          <w:szCs w:val="20"/>
          <w:lang w:val="pt-BR"/>
        </w:rPr>
        <w:t xml:space="preserve"> </w:t>
      </w:r>
      <w:r w:rsidR="00490AF1">
        <w:rPr>
          <w:rFonts w:eastAsia="Times New Roman"/>
          <w:b/>
          <w:sz w:val="20"/>
          <w:szCs w:val="20"/>
          <w:lang w:val="pt-BR"/>
        </w:rPr>
        <w:t>Não se aplica</w:t>
      </w:r>
    </w:p>
    <w:p w14:paraId="7F879EE0" w14:textId="77777777" w:rsidR="00B555C8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10E6F389" w14:textId="1A3A0C2C" w:rsidR="00B555C8" w:rsidRPr="006D674E" w:rsidRDefault="006D674E">
      <w:pPr>
        <w:spacing w:line="240" w:lineRule="auto"/>
        <w:jc w:val="center"/>
        <w:rPr>
          <w:rFonts w:eastAsia="Times New Roman"/>
          <w:b/>
          <w:sz w:val="20"/>
          <w:szCs w:val="20"/>
          <w:lang w:val="pt-BR" w:eastAsia="zh-CN"/>
        </w:rPr>
      </w:pPr>
      <w:r w:rsidRPr="006D674E">
        <w:rPr>
          <w:rFonts w:hint="eastAsia"/>
          <w:b/>
          <w:sz w:val="20"/>
          <w:szCs w:val="20"/>
          <w:lang w:val="pt-BR" w:eastAsia="zh-CN"/>
        </w:rPr>
        <w:t>A</w:t>
      </w:r>
      <w:r w:rsidRPr="006D674E">
        <w:rPr>
          <w:b/>
          <w:sz w:val="20"/>
          <w:szCs w:val="20"/>
          <w:lang w:val="pt-BR" w:eastAsia="zh-CN"/>
        </w:rPr>
        <w:t xml:space="preserve">SPECTOS SÓCIO-ECONÔMICOS </w:t>
      </w:r>
      <w:r>
        <w:rPr>
          <w:b/>
          <w:sz w:val="20"/>
          <w:szCs w:val="20"/>
          <w:lang w:val="pt-BR" w:eastAsia="zh-CN"/>
        </w:rPr>
        <w:t xml:space="preserve">ENVOLVENDO A </w:t>
      </w:r>
      <w:r w:rsidRPr="006D674E">
        <w:rPr>
          <w:b/>
          <w:sz w:val="20"/>
          <w:szCs w:val="20"/>
          <w:lang w:val="pt-BR" w:eastAsia="zh-CN"/>
        </w:rPr>
        <w:t xml:space="preserve">UTILIZAÇÃO DE ANIMAIS DE TRABALHO EM UMA ÁREA RURAL DO MUNICÍPIO </w:t>
      </w:r>
      <w:r>
        <w:rPr>
          <w:b/>
          <w:sz w:val="20"/>
          <w:szCs w:val="20"/>
          <w:lang w:val="pt-BR" w:eastAsia="zh-CN"/>
        </w:rPr>
        <w:t>DE AURORA, ESTADO DO CEARÁ, SEMIÁRIDO BRASILEIRO</w:t>
      </w:r>
      <w:r w:rsidR="001D4601" w:rsidRPr="006D674E">
        <w:rPr>
          <w:rFonts w:eastAsia="Times New Roman"/>
          <w:b/>
          <w:sz w:val="20"/>
          <w:szCs w:val="20"/>
          <w:lang w:val="pt-BR" w:eastAsia="zh-CN"/>
        </w:rPr>
        <w:t xml:space="preserve"> </w:t>
      </w:r>
    </w:p>
    <w:p w14:paraId="07198180" w14:textId="77777777" w:rsidR="00B555C8" w:rsidRDefault="00B555C8">
      <w:pPr>
        <w:spacing w:line="240" w:lineRule="auto"/>
        <w:jc w:val="center"/>
        <w:rPr>
          <w:rFonts w:eastAsia="Times New Roman"/>
          <w:b/>
          <w:sz w:val="20"/>
          <w:szCs w:val="20"/>
          <w:lang w:eastAsia="zh-CN"/>
        </w:rPr>
      </w:pPr>
    </w:p>
    <w:p w14:paraId="7889BDD9" w14:textId="42791915" w:rsidR="00B555C8" w:rsidRDefault="007645F5">
      <w:pPr>
        <w:spacing w:line="240" w:lineRule="auto"/>
        <w:jc w:val="center"/>
        <w:rPr>
          <w:rFonts w:eastAsia="Times New Roman"/>
          <w:sz w:val="20"/>
          <w:szCs w:val="20"/>
        </w:rPr>
      </w:pPr>
      <w:r w:rsidRPr="007645F5">
        <w:rPr>
          <w:rFonts w:eastAsia="Times New Roman"/>
          <w:sz w:val="20"/>
          <w:szCs w:val="20"/>
          <w:lang w:val="pt-BR"/>
        </w:rPr>
        <w:t>Guilherme Rodrigues Gomes</w:t>
      </w:r>
      <w:r w:rsidRPr="007645F5">
        <w:rPr>
          <w:rFonts w:eastAsia="Times New Roman"/>
          <w:sz w:val="20"/>
          <w:szCs w:val="20"/>
          <w:vertAlign w:val="superscript"/>
          <w:lang w:val="pt-BR"/>
        </w:rPr>
        <w:t>1</w:t>
      </w:r>
      <w:r w:rsidRPr="007645F5">
        <w:rPr>
          <w:rFonts w:eastAsia="Times New Roman"/>
          <w:sz w:val="20"/>
          <w:szCs w:val="20"/>
          <w:lang w:val="pt-BR"/>
        </w:rPr>
        <w:t>, Giovana Dias da Silva</w:t>
      </w:r>
      <w:r w:rsidR="00644882">
        <w:rPr>
          <w:rFonts w:eastAsia="Times New Roman"/>
          <w:sz w:val="20"/>
          <w:szCs w:val="20"/>
          <w:vertAlign w:val="superscript"/>
          <w:lang w:val="pt-BR"/>
        </w:rPr>
        <w:t>2</w:t>
      </w:r>
      <w:r>
        <w:rPr>
          <w:rFonts w:eastAsia="Times New Roman"/>
          <w:sz w:val="20"/>
          <w:szCs w:val="20"/>
          <w:lang w:val="pt-BR"/>
        </w:rPr>
        <w:t xml:space="preserve">, </w:t>
      </w:r>
      <w:r w:rsidRPr="007645F5">
        <w:rPr>
          <w:rFonts w:eastAsia="Times New Roman"/>
          <w:sz w:val="20"/>
          <w:szCs w:val="20"/>
          <w:lang w:val="pt-BR"/>
        </w:rPr>
        <w:t xml:space="preserve">Silvio Felipe Barbosa </w:t>
      </w:r>
      <w:proofErr w:type="gramStart"/>
      <w:r w:rsidRPr="007645F5">
        <w:rPr>
          <w:rFonts w:eastAsia="Times New Roman"/>
          <w:sz w:val="20"/>
          <w:szCs w:val="20"/>
          <w:lang w:val="pt-BR"/>
        </w:rPr>
        <w:t>Lima</w:t>
      </w:r>
      <w:r w:rsidR="00644882">
        <w:rPr>
          <w:rFonts w:eastAsia="Times New Roman"/>
          <w:sz w:val="20"/>
          <w:szCs w:val="20"/>
          <w:vertAlign w:val="superscript"/>
          <w:lang w:val="pt-BR"/>
        </w:rPr>
        <w:t>3</w:t>
      </w:r>
      <w:bookmarkStart w:id="0" w:name="_GoBack"/>
      <w:bookmarkEnd w:id="0"/>
      <w:proofErr w:type="gramEnd"/>
      <w:r w:rsidR="00D221F0">
        <w:rPr>
          <w:rFonts w:eastAsia="Times New Roman"/>
          <w:sz w:val="20"/>
          <w:szCs w:val="20"/>
        </w:rPr>
        <w:t xml:space="preserve"> </w:t>
      </w:r>
    </w:p>
    <w:p w14:paraId="441E2F90" w14:textId="77777777" w:rsidR="00ED6C6C" w:rsidRDefault="00ED6C6C">
      <w:pPr>
        <w:spacing w:line="240" w:lineRule="auto"/>
        <w:jc w:val="center"/>
        <w:rPr>
          <w:sz w:val="20"/>
          <w:szCs w:val="20"/>
          <w:lang w:eastAsia="zh-CN"/>
        </w:rPr>
      </w:pPr>
    </w:p>
    <w:p w14:paraId="65DBE308" w14:textId="57A21918" w:rsidR="00ED6C6C" w:rsidRDefault="00ED6C6C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proofErr w:type="gramStart"/>
      <w:r>
        <w:rPr>
          <w:rFonts w:eastAsia="Times New Roman"/>
          <w:sz w:val="20"/>
          <w:szCs w:val="20"/>
          <w:vertAlign w:val="superscript"/>
          <w:lang w:val="pt-BR"/>
        </w:rPr>
        <w:t>1</w:t>
      </w:r>
      <w:proofErr w:type="gramEnd"/>
      <w:r>
        <w:rPr>
          <w:rFonts w:eastAsia="Times New Roman"/>
          <w:sz w:val="20"/>
          <w:szCs w:val="20"/>
        </w:rPr>
        <w:t xml:space="preserve"> Universidade Federal d</w:t>
      </w:r>
      <w:r>
        <w:rPr>
          <w:rFonts w:eastAsia="Times New Roman"/>
          <w:sz w:val="20"/>
          <w:szCs w:val="20"/>
          <w:lang w:val="pt-BR"/>
        </w:rPr>
        <w:t xml:space="preserve">e Campina Grande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UFCG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Cajazeiras</w:t>
      </w:r>
      <w:r>
        <w:rPr>
          <w:rFonts w:eastAsia="Times New Roman"/>
          <w:i/>
          <w:sz w:val="20"/>
          <w:szCs w:val="20"/>
          <w:lang w:val="pt-BR"/>
        </w:rPr>
        <w:t xml:space="preserve">. </w:t>
      </w:r>
      <w:r>
        <w:rPr>
          <w:rFonts w:eastAsia="Times New Roman"/>
          <w:sz w:val="20"/>
          <w:szCs w:val="20"/>
        </w:rPr>
        <w:t>E-mail (</w:t>
      </w:r>
      <w:r w:rsidR="0036313E" w:rsidRPr="001A0DDE">
        <w:rPr>
          <w:rFonts w:eastAsia="Times New Roman"/>
          <w:sz w:val="20"/>
          <w:szCs w:val="20"/>
          <w:lang w:val="pt-BR"/>
        </w:rPr>
        <w:t>GRG</w:t>
      </w:r>
      <w:r>
        <w:rPr>
          <w:rFonts w:eastAsia="Times New Roman"/>
          <w:sz w:val="20"/>
          <w:szCs w:val="20"/>
        </w:rPr>
        <w:t>):</w:t>
      </w:r>
      <w:r w:rsidRPr="001A0DDE">
        <w:rPr>
          <w:rFonts w:eastAsia="Times New Roman"/>
          <w:sz w:val="20"/>
          <w:szCs w:val="20"/>
          <w:lang w:val="pt-BR"/>
        </w:rPr>
        <w:t xml:space="preserve"> </w:t>
      </w:r>
      <w:hyperlink r:id="rId7" w:history="1">
        <w:r w:rsidR="00644882" w:rsidRPr="0085040A">
          <w:rPr>
            <w:rStyle w:val="Hyperlink"/>
            <w:rFonts w:eastAsia="Times New Roman"/>
            <w:sz w:val="20"/>
            <w:szCs w:val="20"/>
            <w:lang w:val="pt-BR"/>
          </w:rPr>
          <w:t>guilhermegomes1903@outlook.com</w:t>
        </w:r>
      </w:hyperlink>
    </w:p>
    <w:p w14:paraId="20BF434F" w14:textId="48483ACE" w:rsidR="00644882" w:rsidRDefault="00644882" w:rsidP="00644882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proofErr w:type="gramStart"/>
      <w:r>
        <w:rPr>
          <w:rFonts w:eastAsia="Times New Roman"/>
          <w:sz w:val="20"/>
          <w:szCs w:val="20"/>
          <w:vertAlign w:val="superscript"/>
          <w:lang w:val="pt-BR"/>
        </w:rPr>
        <w:t>2</w:t>
      </w:r>
      <w:proofErr w:type="gramEnd"/>
      <w:r>
        <w:rPr>
          <w:rFonts w:eastAsia="Times New Roman"/>
          <w:sz w:val="20"/>
          <w:szCs w:val="20"/>
        </w:rPr>
        <w:t xml:space="preserve"> Universidade Federal d</w:t>
      </w:r>
      <w:r>
        <w:rPr>
          <w:rFonts w:eastAsia="Times New Roman"/>
          <w:sz w:val="20"/>
          <w:szCs w:val="20"/>
          <w:lang w:val="pt-BR"/>
        </w:rPr>
        <w:t xml:space="preserve">e Campina Grande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UFCG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Cajazeiras</w:t>
      </w:r>
      <w:r>
        <w:rPr>
          <w:rFonts w:eastAsia="Times New Roman"/>
          <w:i/>
          <w:sz w:val="20"/>
          <w:szCs w:val="20"/>
          <w:lang w:val="pt-BR"/>
        </w:rPr>
        <w:t xml:space="preserve">. </w:t>
      </w:r>
      <w:r>
        <w:rPr>
          <w:rFonts w:eastAsia="Times New Roman"/>
          <w:sz w:val="20"/>
          <w:szCs w:val="20"/>
        </w:rPr>
        <w:t>E-</w:t>
      </w:r>
      <w:r>
        <w:rPr>
          <w:rFonts w:eastAsia="Times New Roman"/>
          <w:sz w:val="20"/>
          <w:szCs w:val="20"/>
          <w:lang w:val="pt-BR"/>
        </w:rPr>
        <w:t xml:space="preserve">mail (GDS): </w:t>
      </w:r>
      <w:hyperlink r:id="rId8" w:history="1">
        <w:r w:rsidRPr="0085040A">
          <w:rPr>
            <w:rStyle w:val="Hyperlink"/>
            <w:rFonts w:eastAsia="Times New Roman"/>
            <w:sz w:val="20"/>
            <w:szCs w:val="20"/>
            <w:lang w:val="pt-BR"/>
          </w:rPr>
          <w:t>giovana.dias@estudante.ufcg.edu.br</w:t>
        </w:r>
      </w:hyperlink>
    </w:p>
    <w:p w14:paraId="53645E74" w14:textId="4C8864E7" w:rsidR="00644882" w:rsidRPr="00644882" w:rsidRDefault="00644882" w:rsidP="00644882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proofErr w:type="gramStart"/>
      <w:r>
        <w:rPr>
          <w:rFonts w:eastAsia="Times New Roman"/>
          <w:sz w:val="20"/>
          <w:szCs w:val="20"/>
          <w:vertAlign w:val="superscript"/>
          <w:lang w:val="pt-BR"/>
        </w:rPr>
        <w:t>3</w:t>
      </w:r>
      <w:proofErr w:type="gramEnd"/>
      <w:r>
        <w:rPr>
          <w:rFonts w:eastAsia="Times New Roman"/>
          <w:sz w:val="20"/>
          <w:szCs w:val="20"/>
        </w:rPr>
        <w:t xml:space="preserve"> Universidade Federal d</w:t>
      </w:r>
      <w:r>
        <w:rPr>
          <w:rFonts w:eastAsia="Times New Roman"/>
          <w:sz w:val="20"/>
          <w:szCs w:val="20"/>
          <w:lang w:val="pt-BR"/>
        </w:rPr>
        <w:t xml:space="preserve">e Campina Grande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UFCG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Cajazeiras</w:t>
      </w:r>
      <w:r>
        <w:rPr>
          <w:rFonts w:eastAsia="Times New Roman"/>
          <w:i/>
          <w:sz w:val="20"/>
          <w:szCs w:val="20"/>
          <w:lang w:val="pt-BR"/>
        </w:rPr>
        <w:t xml:space="preserve">. </w:t>
      </w:r>
      <w:r>
        <w:rPr>
          <w:rFonts w:eastAsia="Times New Roman"/>
          <w:sz w:val="20"/>
          <w:szCs w:val="20"/>
        </w:rPr>
        <w:t>E-</w:t>
      </w:r>
      <w:r>
        <w:rPr>
          <w:rFonts w:eastAsia="Times New Roman"/>
          <w:sz w:val="20"/>
          <w:szCs w:val="20"/>
          <w:lang w:val="pt-BR"/>
        </w:rPr>
        <w:t xml:space="preserve">mail (SFBL): </w:t>
      </w:r>
      <w:hyperlink r:id="rId9" w:history="1">
        <w:r w:rsidRPr="0085040A">
          <w:rPr>
            <w:rStyle w:val="Hyperlink"/>
            <w:rFonts w:eastAsia="Times New Roman"/>
            <w:sz w:val="20"/>
            <w:szCs w:val="20"/>
            <w:lang w:val="pt-BR"/>
          </w:rPr>
          <w:t>sfblima@gmail.com</w:t>
        </w:r>
      </w:hyperlink>
    </w:p>
    <w:p w14:paraId="26FE3147" w14:textId="77777777" w:rsidR="001D4601" w:rsidRPr="001D4601" w:rsidRDefault="001D4601">
      <w:pPr>
        <w:spacing w:line="240" w:lineRule="auto"/>
        <w:jc w:val="center"/>
        <w:rPr>
          <w:sz w:val="20"/>
          <w:szCs w:val="20"/>
          <w:lang w:eastAsia="zh-CN"/>
        </w:rPr>
      </w:pPr>
    </w:p>
    <w:p w14:paraId="4BB99A28" w14:textId="77777777" w:rsidR="00B555C8" w:rsidRDefault="00D221F0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313E4A55" w14:textId="0AC77E13" w:rsidR="007645F5" w:rsidRDefault="006D674E" w:rsidP="007645F5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6D674E">
        <w:rPr>
          <w:sz w:val="20"/>
          <w:szCs w:val="20"/>
          <w:lang w:val="pt-BR" w:eastAsia="zh-CN"/>
        </w:rPr>
        <w:t>A domesticação de animais p</w:t>
      </w:r>
      <w:r>
        <w:rPr>
          <w:sz w:val="20"/>
          <w:szCs w:val="20"/>
          <w:lang w:val="pt-BR" w:eastAsia="zh-CN"/>
        </w:rPr>
        <w:t xml:space="preserve">or </w:t>
      </w:r>
      <w:r w:rsidR="00BB3992">
        <w:rPr>
          <w:sz w:val="20"/>
          <w:szCs w:val="20"/>
          <w:lang w:val="pt-BR" w:eastAsia="zh-CN"/>
        </w:rPr>
        <w:t xml:space="preserve">sociedades humanas </w:t>
      </w:r>
      <w:r>
        <w:rPr>
          <w:sz w:val="20"/>
          <w:szCs w:val="20"/>
          <w:lang w:val="pt-BR" w:eastAsia="zh-CN"/>
        </w:rPr>
        <w:t>envolveu aspectos culturais, econômicos,</w:t>
      </w:r>
      <w:r w:rsidR="00BB3992"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val="pt-BR" w:eastAsia="zh-CN"/>
        </w:rPr>
        <w:t xml:space="preserve">sociais e religiosos </w:t>
      </w:r>
      <w:r w:rsidR="007645F5" w:rsidRPr="007645F5">
        <w:rPr>
          <w:sz w:val="20"/>
          <w:szCs w:val="20"/>
          <w:lang w:eastAsia="zh-CN"/>
        </w:rPr>
        <w:t>(Alves</w:t>
      </w:r>
      <w:r w:rsidR="00305EA5">
        <w:rPr>
          <w:sz w:val="20"/>
          <w:szCs w:val="20"/>
          <w:lang w:val="pt-BR" w:eastAsia="zh-CN"/>
        </w:rPr>
        <w:t>,</w:t>
      </w:r>
      <w:r w:rsidR="007645F5" w:rsidRPr="007645F5">
        <w:rPr>
          <w:sz w:val="20"/>
          <w:szCs w:val="20"/>
          <w:lang w:eastAsia="zh-CN"/>
        </w:rPr>
        <w:t xml:space="preserve"> 2016; Alves </w:t>
      </w:r>
      <w:proofErr w:type="gramStart"/>
      <w:r w:rsidR="007645F5" w:rsidRPr="007645F5">
        <w:rPr>
          <w:sz w:val="20"/>
          <w:szCs w:val="20"/>
          <w:lang w:eastAsia="zh-CN"/>
        </w:rPr>
        <w:t>et</w:t>
      </w:r>
      <w:proofErr w:type="gramEnd"/>
      <w:r w:rsidR="007645F5" w:rsidRPr="007645F5">
        <w:rPr>
          <w:sz w:val="20"/>
          <w:szCs w:val="20"/>
          <w:lang w:eastAsia="zh-CN"/>
        </w:rPr>
        <w:t xml:space="preserve"> al.</w:t>
      </w:r>
      <w:r w:rsidR="00305EA5">
        <w:rPr>
          <w:sz w:val="20"/>
          <w:szCs w:val="20"/>
          <w:lang w:val="pt-BR" w:eastAsia="zh-CN"/>
        </w:rPr>
        <w:t>,</w:t>
      </w:r>
      <w:r w:rsidR="007645F5" w:rsidRPr="007645F5">
        <w:rPr>
          <w:sz w:val="20"/>
          <w:szCs w:val="20"/>
          <w:lang w:eastAsia="zh-CN"/>
        </w:rPr>
        <w:t xml:space="preserve"> 2018). </w:t>
      </w:r>
      <w:r w:rsidR="00BB3992">
        <w:rPr>
          <w:sz w:val="20"/>
          <w:szCs w:val="20"/>
          <w:lang w:val="pt-BR" w:eastAsia="zh-CN"/>
        </w:rPr>
        <w:t xml:space="preserve">Entre as nações, animais domesticados tornaram-se uma espécie de mercadoria ou objeto com uma variedade de usos </w:t>
      </w:r>
      <w:r w:rsidR="007645F5" w:rsidRPr="007645F5">
        <w:rPr>
          <w:sz w:val="20"/>
          <w:szCs w:val="20"/>
          <w:lang w:eastAsia="zh-CN"/>
        </w:rPr>
        <w:t xml:space="preserve">(e.g., </w:t>
      </w:r>
      <w:r w:rsidR="00BB3992">
        <w:rPr>
          <w:sz w:val="20"/>
          <w:szCs w:val="20"/>
          <w:lang w:val="pt-BR" w:eastAsia="zh-CN"/>
        </w:rPr>
        <w:t xml:space="preserve">alimentício, experimental, entretenimento, venda, troca, força muscular </w:t>
      </w:r>
      <w:r w:rsidR="007645F5" w:rsidRPr="007645F5">
        <w:rPr>
          <w:sz w:val="20"/>
          <w:szCs w:val="20"/>
          <w:lang w:eastAsia="zh-CN"/>
        </w:rPr>
        <w:t xml:space="preserve">etc.) </w:t>
      </w:r>
      <w:r w:rsidR="00BB3992">
        <w:rPr>
          <w:sz w:val="20"/>
          <w:szCs w:val="20"/>
          <w:lang w:val="pt-BR" w:eastAsia="zh-CN"/>
        </w:rPr>
        <w:t>para as necessidades d</w:t>
      </w:r>
      <w:r w:rsidR="00FA313E">
        <w:rPr>
          <w:sz w:val="20"/>
          <w:szCs w:val="20"/>
          <w:lang w:val="pt-BR" w:eastAsia="zh-CN"/>
        </w:rPr>
        <w:t xml:space="preserve">as comunidades </w:t>
      </w:r>
      <w:r w:rsidR="007645F5" w:rsidRPr="007645F5">
        <w:rPr>
          <w:sz w:val="20"/>
          <w:szCs w:val="20"/>
          <w:lang w:eastAsia="zh-CN"/>
        </w:rPr>
        <w:t xml:space="preserve">(Jordão </w:t>
      </w:r>
      <w:proofErr w:type="gramStart"/>
      <w:r w:rsidR="007645F5" w:rsidRPr="007645F5">
        <w:rPr>
          <w:sz w:val="20"/>
          <w:szCs w:val="20"/>
          <w:lang w:eastAsia="zh-CN"/>
        </w:rPr>
        <w:t>et</w:t>
      </w:r>
      <w:proofErr w:type="gramEnd"/>
      <w:r w:rsidR="007645F5" w:rsidRPr="007645F5">
        <w:rPr>
          <w:sz w:val="20"/>
          <w:szCs w:val="20"/>
          <w:lang w:eastAsia="zh-CN"/>
        </w:rPr>
        <w:t xml:space="preserve"> al.</w:t>
      </w:r>
      <w:r w:rsidR="00305EA5">
        <w:rPr>
          <w:sz w:val="20"/>
          <w:szCs w:val="20"/>
          <w:lang w:val="pt-BR" w:eastAsia="zh-CN"/>
        </w:rPr>
        <w:t>,</w:t>
      </w:r>
      <w:r w:rsidR="007645F5" w:rsidRPr="007645F5">
        <w:rPr>
          <w:sz w:val="20"/>
          <w:szCs w:val="20"/>
          <w:lang w:eastAsia="zh-CN"/>
        </w:rPr>
        <w:t xml:space="preserve"> 2011; Zeder</w:t>
      </w:r>
      <w:r w:rsidR="00305EA5">
        <w:rPr>
          <w:sz w:val="20"/>
          <w:szCs w:val="20"/>
          <w:lang w:val="pt-BR" w:eastAsia="zh-CN"/>
        </w:rPr>
        <w:t>,</w:t>
      </w:r>
      <w:r w:rsidR="007645F5" w:rsidRPr="007645F5">
        <w:rPr>
          <w:sz w:val="20"/>
          <w:szCs w:val="20"/>
          <w:lang w:eastAsia="zh-CN"/>
        </w:rPr>
        <w:t xml:space="preserve"> 2012; Gina </w:t>
      </w:r>
      <w:r w:rsidR="00305EA5">
        <w:rPr>
          <w:sz w:val="20"/>
          <w:szCs w:val="20"/>
          <w:lang w:val="pt-BR" w:eastAsia="zh-CN"/>
        </w:rPr>
        <w:t>e</w:t>
      </w:r>
      <w:r w:rsidR="007645F5" w:rsidRPr="007645F5">
        <w:rPr>
          <w:sz w:val="20"/>
          <w:szCs w:val="20"/>
          <w:lang w:eastAsia="zh-CN"/>
        </w:rPr>
        <w:t xml:space="preserve"> Tadesse</w:t>
      </w:r>
      <w:r w:rsidR="00305EA5">
        <w:rPr>
          <w:sz w:val="20"/>
          <w:szCs w:val="20"/>
          <w:lang w:val="pt-BR" w:eastAsia="zh-CN"/>
        </w:rPr>
        <w:t>,</w:t>
      </w:r>
      <w:r w:rsidR="007645F5" w:rsidRPr="007645F5">
        <w:rPr>
          <w:sz w:val="20"/>
          <w:szCs w:val="20"/>
          <w:lang w:eastAsia="zh-CN"/>
        </w:rPr>
        <w:t xml:space="preserve"> 2015; Alves</w:t>
      </w:r>
      <w:r w:rsidR="00305EA5">
        <w:rPr>
          <w:sz w:val="20"/>
          <w:szCs w:val="20"/>
          <w:lang w:val="pt-BR" w:eastAsia="zh-CN"/>
        </w:rPr>
        <w:t>,</w:t>
      </w:r>
      <w:r w:rsidR="007645F5" w:rsidRPr="007645F5">
        <w:rPr>
          <w:sz w:val="20"/>
          <w:szCs w:val="20"/>
          <w:lang w:eastAsia="zh-CN"/>
        </w:rPr>
        <w:t xml:space="preserve"> 2016, 2018). </w:t>
      </w:r>
      <w:r w:rsidR="00BB3992">
        <w:rPr>
          <w:sz w:val="20"/>
          <w:szCs w:val="20"/>
          <w:lang w:val="pt-BR" w:eastAsia="zh-CN"/>
        </w:rPr>
        <w:t xml:space="preserve">A domesticação de animais também possibilitou um estilo de vida sedentário </w:t>
      </w:r>
      <w:r w:rsidR="007645F5" w:rsidRPr="007645F5">
        <w:rPr>
          <w:sz w:val="20"/>
          <w:szCs w:val="20"/>
          <w:lang w:eastAsia="zh-CN"/>
        </w:rPr>
        <w:t>(Alves</w:t>
      </w:r>
      <w:r w:rsidR="00305EA5">
        <w:rPr>
          <w:sz w:val="20"/>
          <w:szCs w:val="20"/>
          <w:lang w:val="pt-BR" w:eastAsia="zh-CN"/>
        </w:rPr>
        <w:t>,</w:t>
      </w:r>
      <w:r w:rsidR="007645F5" w:rsidRPr="007645F5">
        <w:rPr>
          <w:sz w:val="20"/>
          <w:szCs w:val="20"/>
          <w:lang w:eastAsia="zh-CN"/>
        </w:rPr>
        <w:t xml:space="preserve"> 2016; Alves </w:t>
      </w:r>
      <w:proofErr w:type="gramStart"/>
      <w:r w:rsidR="007645F5" w:rsidRPr="007645F5">
        <w:rPr>
          <w:sz w:val="20"/>
          <w:szCs w:val="20"/>
          <w:lang w:eastAsia="zh-CN"/>
        </w:rPr>
        <w:t>et</w:t>
      </w:r>
      <w:proofErr w:type="gramEnd"/>
      <w:r w:rsidR="007645F5" w:rsidRPr="007645F5">
        <w:rPr>
          <w:sz w:val="20"/>
          <w:szCs w:val="20"/>
          <w:lang w:eastAsia="zh-CN"/>
        </w:rPr>
        <w:t xml:space="preserve"> al.</w:t>
      </w:r>
      <w:r w:rsidR="00305EA5">
        <w:rPr>
          <w:sz w:val="20"/>
          <w:szCs w:val="20"/>
          <w:lang w:val="pt-BR" w:eastAsia="zh-CN"/>
        </w:rPr>
        <w:t>,</w:t>
      </w:r>
      <w:r w:rsidR="007645F5" w:rsidRPr="007645F5">
        <w:rPr>
          <w:sz w:val="20"/>
          <w:szCs w:val="20"/>
          <w:lang w:eastAsia="zh-CN"/>
        </w:rPr>
        <w:t xml:space="preserve"> 2018). </w:t>
      </w:r>
    </w:p>
    <w:p w14:paraId="241CF72C" w14:textId="56916057" w:rsidR="00AF3311" w:rsidRDefault="003E33EC" w:rsidP="007645F5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val="pt-BR" w:eastAsia="zh-CN"/>
        </w:rPr>
        <w:t xml:space="preserve">Um dos aspectos mais relevantes da domesticação de animais foi a utilização da </w:t>
      </w:r>
      <w:r w:rsidR="00FA313E">
        <w:rPr>
          <w:sz w:val="20"/>
          <w:szCs w:val="20"/>
          <w:lang w:val="pt-BR" w:eastAsia="zh-CN"/>
        </w:rPr>
        <w:t xml:space="preserve">força </w:t>
      </w:r>
      <w:r>
        <w:rPr>
          <w:sz w:val="20"/>
          <w:szCs w:val="20"/>
          <w:lang w:val="pt-BR" w:eastAsia="zh-CN"/>
        </w:rPr>
        <w:t xml:space="preserve">muscular dos mesmos para a realização de inúmeras atividades relacionadas </w:t>
      </w:r>
      <w:proofErr w:type="gramStart"/>
      <w:r>
        <w:rPr>
          <w:sz w:val="20"/>
          <w:szCs w:val="20"/>
          <w:lang w:val="pt-BR" w:eastAsia="zh-CN"/>
        </w:rPr>
        <w:t>a</w:t>
      </w:r>
      <w:proofErr w:type="gramEnd"/>
      <w:r>
        <w:rPr>
          <w:sz w:val="20"/>
          <w:szCs w:val="20"/>
          <w:lang w:val="pt-BR" w:eastAsia="zh-CN"/>
        </w:rPr>
        <w:t xml:space="preserve"> subsistência dos seres humanos </w:t>
      </w:r>
      <w:r w:rsidR="007645F5" w:rsidRPr="007645F5">
        <w:rPr>
          <w:sz w:val="20"/>
          <w:szCs w:val="20"/>
          <w:lang w:eastAsia="zh-CN"/>
        </w:rPr>
        <w:t xml:space="preserve">(Gina </w:t>
      </w:r>
      <w:r w:rsidR="00305EA5">
        <w:rPr>
          <w:sz w:val="20"/>
          <w:szCs w:val="20"/>
          <w:lang w:val="pt-BR" w:eastAsia="zh-CN"/>
        </w:rPr>
        <w:t>e</w:t>
      </w:r>
      <w:r w:rsidR="007645F5" w:rsidRPr="007645F5">
        <w:rPr>
          <w:sz w:val="20"/>
          <w:szCs w:val="20"/>
          <w:lang w:eastAsia="zh-CN"/>
        </w:rPr>
        <w:t xml:space="preserve"> Tadesse</w:t>
      </w:r>
      <w:r w:rsidR="00305EA5">
        <w:rPr>
          <w:sz w:val="20"/>
          <w:szCs w:val="20"/>
          <w:lang w:val="pt-BR" w:eastAsia="zh-CN"/>
        </w:rPr>
        <w:t>,</w:t>
      </w:r>
      <w:r w:rsidR="007645F5" w:rsidRPr="007645F5">
        <w:rPr>
          <w:sz w:val="20"/>
          <w:szCs w:val="20"/>
          <w:lang w:eastAsia="zh-CN"/>
        </w:rPr>
        <w:t xml:space="preserve"> 2015; Alves</w:t>
      </w:r>
      <w:r w:rsidR="00305EA5">
        <w:rPr>
          <w:sz w:val="20"/>
          <w:szCs w:val="20"/>
          <w:lang w:val="pt-BR" w:eastAsia="zh-CN"/>
        </w:rPr>
        <w:t>,</w:t>
      </w:r>
      <w:r w:rsidR="007645F5" w:rsidRPr="007645F5">
        <w:rPr>
          <w:sz w:val="20"/>
          <w:szCs w:val="20"/>
          <w:lang w:eastAsia="zh-CN"/>
        </w:rPr>
        <w:t xml:space="preserve"> 2018; Starkey </w:t>
      </w:r>
      <w:r w:rsidR="00305EA5">
        <w:rPr>
          <w:sz w:val="20"/>
          <w:szCs w:val="20"/>
          <w:lang w:val="pt-BR" w:eastAsia="zh-CN"/>
        </w:rPr>
        <w:t>e</w:t>
      </w:r>
      <w:r w:rsidR="007645F5" w:rsidRPr="007645F5">
        <w:rPr>
          <w:sz w:val="20"/>
          <w:szCs w:val="20"/>
          <w:lang w:eastAsia="zh-CN"/>
        </w:rPr>
        <w:t xml:space="preserve"> Mudamburi</w:t>
      </w:r>
      <w:r w:rsidR="00305EA5">
        <w:rPr>
          <w:sz w:val="20"/>
          <w:szCs w:val="20"/>
          <w:lang w:val="pt-BR" w:eastAsia="zh-CN"/>
        </w:rPr>
        <w:t>,</w:t>
      </w:r>
      <w:r w:rsidR="007645F5" w:rsidRPr="007645F5">
        <w:rPr>
          <w:sz w:val="20"/>
          <w:szCs w:val="20"/>
          <w:lang w:eastAsia="zh-CN"/>
        </w:rPr>
        <w:t xml:space="preserve"> 2022).</w:t>
      </w:r>
      <w:r w:rsidR="00AF3311">
        <w:rPr>
          <w:sz w:val="20"/>
          <w:szCs w:val="20"/>
          <w:lang w:val="pt-BR" w:eastAsia="zh-CN"/>
        </w:rPr>
        <w:t xml:space="preserve"> Bovídeos, </w:t>
      </w:r>
      <w:proofErr w:type="spellStart"/>
      <w:r w:rsidR="00AF3311">
        <w:rPr>
          <w:sz w:val="20"/>
          <w:szCs w:val="20"/>
          <w:lang w:val="pt-BR" w:eastAsia="zh-CN"/>
        </w:rPr>
        <w:t>camelídeos</w:t>
      </w:r>
      <w:proofErr w:type="spellEnd"/>
      <w:r w:rsidR="00AF3311">
        <w:rPr>
          <w:sz w:val="20"/>
          <w:szCs w:val="20"/>
          <w:lang w:val="pt-BR" w:eastAsia="zh-CN"/>
        </w:rPr>
        <w:t xml:space="preserve">, cervídeos, elefantídeos e equídeos estão entre os principais animais usados por comunidades </w:t>
      </w:r>
      <w:r w:rsidR="000300F7">
        <w:rPr>
          <w:sz w:val="20"/>
          <w:szCs w:val="20"/>
          <w:lang w:val="pt-BR" w:eastAsia="zh-CN"/>
        </w:rPr>
        <w:t xml:space="preserve">por conta de sua </w:t>
      </w:r>
      <w:r w:rsidR="00AF3311">
        <w:rPr>
          <w:sz w:val="20"/>
          <w:szCs w:val="20"/>
          <w:lang w:val="pt-BR" w:eastAsia="zh-CN"/>
        </w:rPr>
        <w:t xml:space="preserve">força muscular em atividades relacionadas </w:t>
      </w:r>
      <w:proofErr w:type="gramStart"/>
      <w:r w:rsidR="00AF3311">
        <w:rPr>
          <w:sz w:val="20"/>
          <w:szCs w:val="20"/>
          <w:lang w:val="pt-BR" w:eastAsia="zh-CN"/>
        </w:rPr>
        <w:t>a</w:t>
      </w:r>
      <w:proofErr w:type="gramEnd"/>
      <w:r w:rsidR="00AF3311">
        <w:rPr>
          <w:sz w:val="20"/>
          <w:szCs w:val="20"/>
          <w:lang w:val="pt-BR" w:eastAsia="zh-CN"/>
        </w:rPr>
        <w:t xml:space="preserve"> agricultura, construção, transporte, recreação, turismo bem como eventos culturais e religiosos </w:t>
      </w:r>
      <w:r w:rsidR="007645F5" w:rsidRPr="007645F5">
        <w:rPr>
          <w:sz w:val="20"/>
          <w:szCs w:val="20"/>
          <w:lang w:eastAsia="zh-CN"/>
        </w:rPr>
        <w:t xml:space="preserve">(Leal </w:t>
      </w:r>
      <w:r w:rsidR="00305EA5">
        <w:rPr>
          <w:sz w:val="20"/>
          <w:szCs w:val="20"/>
          <w:lang w:val="pt-BR" w:eastAsia="zh-CN"/>
        </w:rPr>
        <w:t>e</w:t>
      </w:r>
      <w:r w:rsidR="007645F5" w:rsidRPr="007645F5">
        <w:rPr>
          <w:sz w:val="20"/>
          <w:szCs w:val="20"/>
          <w:lang w:eastAsia="zh-CN"/>
        </w:rPr>
        <w:t xml:space="preserve"> Faleiros</w:t>
      </w:r>
      <w:r w:rsidR="00305EA5">
        <w:rPr>
          <w:sz w:val="20"/>
          <w:szCs w:val="20"/>
          <w:lang w:val="pt-BR" w:eastAsia="zh-CN"/>
        </w:rPr>
        <w:t>,</w:t>
      </w:r>
      <w:r w:rsidR="007645F5" w:rsidRPr="007645F5">
        <w:rPr>
          <w:sz w:val="20"/>
          <w:szCs w:val="20"/>
          <w:lang w:eastAsia="zh-CN"/>
        </w:rPr>
        <w:t xml:space="preserve"> 2012; Alves</w:t>
      </w:r>
      <w:r w:rsidR="00305EA5">
        <w:rPr>
          <w:sz w:val="20"/>
          <w:szCs w:val="20"/>
          <w:lang w:val="pt-BR" w:eastAsia="zh-CN"/>
        </w:rPr>
        <w:t>,</w:t>
      </w:r>
      <w:r w:rsidR="007645F5" w:rsidRPr="007645F5">
        <w:rPr>
          <w:sz w:val="20"/>
          <w:szCs w:val="20"/>
          <w:lang w:eastAsia="zh-CN"/>
        </w:rPr>
        <w:t xml:space="preserve"> 2018; Moser</w:t>
      </w:r>
      <w:r w:rsidR="00305EA5">
        <w:rPr>
          <w:sz w:val="20"/>
          <w:szCs w:val="20"/>
          <w:lang w:val="pt-BR" w:eastAsia="zh-CN"/>
        </w:rPr>
        <w:t xml:space="preserve">, </w:t>
      </w:r>
      <w:r w:rsidR="007645F5" w:rsidRPr="007645F5">
        <w:rPr>
          <w:sz w:val="20"/>
          <w:szCs w:val="20"/>
          <w:lang w:eastAsia="zh-CN"/>
        </w:rPr>
        <w:t xml:space="preserve">2022; Starkey </w:t>
      </w:r>
      <w:r w:rsidR="00305EA5">
        <w:rPr>
          <w:sz w:val="20"/>
          <w:szCs w:val="20"/>
          <w:lang w:val="pt-BR" w:eastAsia="zh-CN"/>
        </w:rPr>
        <w:t>e</w:t>
      </w:r>
      <w:r w:rsidR="007645F5" w:rsidRPr="007645F5">
        <w:rPr>
          <w:sz w:val="20"/>
          <w:szCs w:val="20"/>
          <w:lang w:eastAsia="zh-CN"/>
        </w:rPr>
        <w:t xml:space="preserve"> Mudamburi</w:t>
      </w:r>
      <w:r w:rsidR="00305EA5">
        <w:rPr>
          <w:sz w:val="20"/>
          <w:szCs w:val="20"/>
          <w:lang w:val="pt-BR" w:eastAsia="zh-CN"/>
        </w:rPr>
        <w:t>,</w:t>
      </w:r>
      <w:r w:rsidR="007645F5" w:rsidRPr="007645F5">
        <w:rPr>
          <w:sz w:val="20"/>
          <w:szCs w:val="20"/>
          <w:lang w:eastAsia="zh-CN"/>
        </w:rPr>
        <w:t xml:space="preserve"> 2022). </w:t>
      </w:r>
    </w:p>
    <w:p w14:paraId="634FB458" w14:textId="36D2C4CE" w:rsidR="000300F7" w:rsidRDefault="002616B6" w:rsidP="007645F5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2616B6">
        <w:rPr>
          <w:sz w:val="20"/>
          <w:szCs w:val="20"/>
          <w:lang w:eastAsia="zh-CN"/>
        </w:rPr>
        <w:t xml:space="preserve">Animais com </w:t>
      </w:r>
      <w:r>
        <w:rPr>
          <w:sz w:val="20"/>
          <w:szCs w:val="20"/>
          <w:lang w:val="pt-BR" w:eastAsia="zh-CN"/>
        </w:rPr>
        <w:t xml:space="preserve">força muscular </w:t>
      </w:r>
      <w:r w:rsidRPr="002616B6">
        <w:rPr>
          <w:sz w:val="20"/>
          <w:szCs w:val="20"/>
          <w:lang w:eastAsia="zh-CN"/>
        </w:rPr>
        <w:t xml:space="preserve">utilizados para o transporte de materiais (e também de pessoas) </w:t>
      </w:r>
      <w:r>
        <w:rPr>
          <w:sz w:val="20"/>
          <w:szCs w:val="20"/>
          <w:lang w:val="pt-BR" w:eastAsia="zh-CN"/>
        </w:rPr>
        <w:t xml:space="preserve">sobre o dorso </w:t>
      </w:r>
      <w:r w:rsidRPr="002616B6">
        <w:rPr>
          <w:sz w:val="20"/>
          <w:szCs w:val="20"/>
          <w:lang w:eastAsia="zh-CN"/>
        </w:rPr>
        <w:t xml:space="preserve">ou </w:t>
      </w:r>
      <w:r>
        <w:rPr>
          <w:sz w:val="20"/>
          <w:szCs w:val="20"/>
          <w:lang w:val="pt-BR" w:eastAsia="zh-CN"/>
        </w:rPr>
        <w:t xml:space="preserve">com a utilização de carroças </w:t>
      </w:r>
      <w:r w:rsidRPr="002616B6">
        <w:rPr>
          <w:sz w:val="20"/>
          <w:szCs w:val="20"/>
          <w:lang w:eastAsia="zh-CN"/>
        </w:rPr>
        <w:t>multiplica</w:t>
      </w:r>
      <w:proofErr w:type="spellStart"/>
      <w:r>
        <w:rPr>
          <w:sz w:val="20"/>
          <w:szCs w:val="20"/>
          <w:lang w:val="pt-BR" w:eastAsia="zh-CN"/>
        </w:rPr>
        <w:t>ndo</w:t>
      </w:r>
      <w:proofErr w:type="spellEnd"/>
      <w:r w:rsidRPr="002616B6">
        <w:rPr>
          <w:sz w:val="20"/>
          <w:szCs w:val="20"/>
          <w:lang w:eastAsia="zh-CN"/>
        </w:rPr>
        <w:t xml:space="preserve"> a</w:t>
      </w:r>
      <w:proofErr w:type="spellStart"/>
      <w:r>
        <w:rPr>
          <w:sz w:val="20"/>
          <w:szCs w:val="20"/>
          <w:lang w:val="pt-BR" w:eastAsia="zh-CN"/>
        </w:rPr>
        <w:t>ssim</w:t>
      </w:r>
      <w:proofErr w:type="spellEnd"/>
      <w:r w:rsidRPr="002616B6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val="pt-BR" w:eastAsia="zh-CN"/>
        </w:rPr>
        <w:t xml:space="preserve">a </w:t>
      </w:r>
      <w:r w:rsidRPr="002616B6">
        <w:rPr>
          <w:sz w:val="20"/>
          <w:szCs w:val="20"/>
          <w:lang w:eastAsia="zh-CN"/>
        </w:rPr>
        <w:t>capacidade produtiva dos seres humanos</w:t>
      </w:r>
      <w:r>
        <w:rPr>
          <w:sz w:val="20"/>
          <w:szCs w:val="20"/>
          <w:lang w:val="pt-BR" w:eastAsia="zh-CN"/>
        </w:rPr>
        <w:t xml:space="preserve"> são chamados de </w:t>
      </w:r>
      <w:r w:rsidRPr="002616B6">
        <w:rPr>
          <w:sz w:val="20"/>
          <w:szCs w:val="20"/>
          <w:lang w:eastAsia="zh-CN"/>
        </w:rPr>
        <w:t xml:space="preserve">animais de </w:t>
      </w:r>
      <w:r>
        <w:rPr>
          <w:sz w:val="20"/>
          <w:szCs w:val="20"/>
          <w:lang w:val="pt-BR" w:eastAsia="zh-CN"/>
        </w:rPr>
        <w:t xml:space="preserve">trabalho </w:t>
      </w:r>
      <w:r w:rsidR="007645F5" w:rsidRPr="007645F5">
        <w:rPr>
          <w:sz w:val="20"/>
          <w:szCs w:val="20"/>
          <w:lang w:eastAsia="zh-CN"/>
        </w:rPr>
        <w:t>(Ribeiro, 1998; Alves et al.</w:t>
      </w:r>
      <w:r w:rsidR="00305EA5">
        <w:rPr>
          <w:sz w:val="20"/>
          <w:szCs w:val="20"/>
          <w:lang w:val="pt-BR" w:eastAsia="zh-CN"/>
        </w:rPr>
        <w:t>,</w:t>
      </w:r>
      <w:r w:rsidR="007645F5" w:rsidRPr="007645F5">
        <w:rPr>
          <w:sz w:val="20"/>
          <w:szCs w:val="20"/>
          <w:lang w:eastAsia="zh-CN"/>
        </w:rPr>
        <w:t xml:space="preserve"> 2018).</w:t>
      </w:r>
      <w:r w:rsidR="00D72F22">
        <w:rPr>
          <w:sz w:val="20"/>
          <w:szCs w:val="20"/>
          <w:lang w:val="pt-BR" w:eastAsia="zh-CN"/>
        </w:rPr>
        <w:t xml:space="preserve"> </w:t>
      </w:r>
      <w:r w:rsidR="00D72F22" w:rsidRPr="00D72F22">
        <w:rPr>
          <w:sz w:val="20"/>
          <w:szCs w:val="20"/>
          <w:lang w:eastAsia="zh-CN"/>
        </w:rPr>
        <w:t xml:space="preserve">A maioria dos animais de trabalho está em regiões intertropicais </w:t>
      </w:r>
      <w:r w:rsidR="00D72F22">
        <w:rPr>
          <w:sz w:val="20"/>
          <w:szCs w:val="20"/>
          <w:lang w:val="pt-BR" w:eastAsia="zh-CN"/>
        </w:rPr>
        <w:t xml:space="preserve">cuja </w:t>
      </w:r>
      <w:r w:rsidR="00D72F22" w:rsidRPr="00D72F22">
        <w:rPr>
          <w:sz w:val="20"/>
          <w:szCs w:val="20"/>
          <w:lang w:eastAsia="zh-CN"/>
        </w:rPr>
        <w:t>função polivalente contribu</w:t>
      </w:r>
      <w:r w:rsidR="00D72F22">
        <w:rPr>
          <w:sz w:val="20"/>
          <w:szCs w:val="20"/>
          <w:lang w:val="pt-BR" w:eastAsia="zh-CN"/>
        </w:rPr>
        <w:t xml:space="preserve">i </w:t>
      </w:r>
      <w:r w:rsidR="00D72F22" w:rsidRPr="00D72F22">
        <w:rPr>
          <w:sz w:val="20"/>
          <w:szCs w:val="20"/>
          <w:lang w:eastAsia="zh-CN"/>
        </w:rPr>
        <w:t>para o sustento das famílias fornecendo produtos</w:t>
      </w:r>
      <w:r w:rsidR="00D72F22">
        <w:rPr>
          <w:sz w:val="20"/>
          <w:szCs w:val="20"/>
          <w:lang w:val="pt-BR" w:eastAsia="zh-CN"/>
        </w:rPr>
        <w:t xml:space="preserve"> e</w:t>
      </w:r>
      <w:r w:rsidR="00D72F22" w:rsidRPr="00D72F22">
        <w:rPr>
          <w:sz w:val="20"/>
          <w:szCs w:val="20"/>
          <w:lang w:eastAsia="zh-CN"/>
        </w:rPr>
        <w:t xml:space="preserve"> serviços</w:t>
      </w:r>
      <w:r w:rsidR="001A0DDE">
        <w:rPr>
          <w:sz w:val="20"/>
          <w:szCs w:val="20"/>
          <w:lang w:val="pt-BR" w:eastAsia="zh-CN"/>
        </w:rPr>
        <w:t xml:space="preserve"> </w:t>
      </w:r>
      <w:r w:rsidR="007645F5" w:rsidRPr="007645F5">
        <w:rPr>
          <w:sz w:val="20"/>
          <w:szCs w:val="20"/>
          <w:lang w:eastAsia="zh-CN"/>
        </w:rPr>
        <w:t>(Falvey</w:t>
      </w:r>
      <w:r w:rsidR="00305EA5">
        <w:rPr>
          <w:sz w:val="20"/>
          <w:szCs w:val="20"/>
          <w:lang w:val="pt-BR" w:eastAsia="zh-CN"/>
        </w:rPr>
        <w:t>,</w:t>
      </w:r>
      <w:r w:rsidR="007645F5" w:rsidRPr="007645F5">
        <w:rPr>
          <w:sz w:val="20"/>
          <w:szCs w:val="20"/>
          <w:lang w:eastAsia="zh-CN"/>
        </w:rPr>
        <w:t xml:space="preserve"> 1985; Gina </w:t>
      </w:r>
      <w:r w:rsidR="00305EA5">
        <w:rPr>
          <w:sz w:val="20"/>
          <w:szCs w:val="20"/>
          <w:lang w:val="pt-BR" w:eastAsia="zh-CN"/>
        </w:rPr>
        <w:t>e</w:t>
      </w:r>
      <w:r w:rsidR="007645F5" w:rsidRPr="007645F5">
        <w:rPr>
          <w:sz w:val="20"/>
          <w:szCs w:val="20"/>
          <w:lang w:eastAsia="zh-CN"/>
        </w:rPr>
        <w:t xml:space="preserve"> Tadesse</w:t>
      </w:r>
      <w:r w:rsidR="00305EA5">
        <w:rPr>
          <w:sz w:val="20"/>
          <w:szCs w:val="20"/>
          <w:lang w:val="pt-BR" w:eastAsia="zh-CN"/>
        </w:rPr>
        <w:t>,</w:t>
      </w:r>
      <w:r w:rsidR="007645F5" w:rsidRPr="007645F5">
        <w:rPr>
          <w:sz w:val="20"/>
          <w:szCs w:val="20"/>
          <w:lang w:eastAsia="zh-CN"/>
        </w:rPr>
        <w:t xml:space="preserve"> 2015).</w:t>
      </w:r>
    </w:p>
    <w:p w14:paraId="0EC8AE7D" w14:textId="234D4B53" w:rsidR="007645F5" w:rsidRDefault="001A0DDE" w:rsidP="007645F5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val="pt-BR" w:eastAsia="zh-CN"/>
        </w:rPr>
        <w:t xml:space="preserve">Apesar da utilização de animais de trabalho estar em declínio no mundo, bovídeos e equídeos ainda </w:t>
      </w:r>
      <w:r w:rsidRPr="001A0DDE">
        <w:rPr>
          <w:sz w:val="20"/>
          <w:szCs w:val="20"/>
          <w:lang w:eastAsia="zh-CN"/>
        </w:rPr>
        <w:t>são vitais para a subsistência de pequenos agricultores, principalmente em muitos países dos continentes sul-americano e africano</w:t>
      </w:r>
      <w:r>
        <w:rPr>
          <w:sz w:val="20"/>
          <w:szCs w:val="20"/>
          <w:lang w:val="pt-BR" w:eastAsia="zh-CN"/>
        </w:rPr>
        <w:t xml:space="preserve"> </w:t>
      </w:r>
      <w:r w:rsidR="007645F5" w:rsidRPr="007645F5">
        <w:rPr>
          <w:sz w:val="20"/>
          <w:szCs w:val="20"/>
          <w:lang w:eastAsia="zh-CN"/>
        </w:rPr>
        <w:t xml:space="preserve">(James </w:t>
      </w:r>
      <w:r w:rsidR="00305EA5">
        <w:rPr>
          <w:sz w:val="20"/>
          <w:szCs w:val="20"/>
          <w:lang w:val="pt-BR" w:eastAsia="zh-CN"/>
        </w:rPr>
        <w:t>e</w:t>
      </w:r>
      <w:r w:rsidR="007645F5" w:rsidRPr="007645F5">
        <w:rPr>
          <w:sz w:val="20"/>
          <w:szCs w:val="20"/>
          <w:lang w:eastAsia="zh-CN"/>
        </w:rPr>
        <w:t xml:space="preserve"> Krecek</w:t>
      </w:r>
      <w:r w:rsidR="00305EA5">
        <w:rPr>
          <w:sz w:val="20"/>
          <w:szCs w:val="20"/>
          <w:lang w:val="pt-BR" w:eastAsia="zh-CN"/>
        </w:rPr>
        <w:t>,</w:t>
      </w:r>
      <w:r w:rsidR="007645F5" w:rsidRPr="007645F5">
        <w:rPr>
          <w:sz w:val="20"/>
          <w:szCs w:val="20"/>
          <w:lang w:eastAsia="zh-CN"/>
        </w:rPr>
        <w:t xml:space="preserve"> 1999; Alves</w:t>
      </w:r>
      <w:r w:rsidR="00305EA5">
        <w:rPr>
          <w:sz w:val="20"/>
          <w:szCs w:val="20"/>
          <w:lang w:val="pt-BR" w:eastAsia="zh-CN"/>
        </w:rPr>
        <w:t>,</w:t>
      </w:r>
      <w:r w:rsidR="007645F5" w:rsidRPr="007645F5">
        <w:rPr>
          <w:sz w:val="20"/>
          <w:szCs w:val="20"/>
          <w:lang w:eastAsia="zh-CN"/>
        </w:rPr>
        <w:t xml:space="preserve"> 2018). </w:t>
      </w:r>
      <w:r>
        <w:rPr>
          <w:sz w:val="20"/>
          <w:szCs w:val="20"/>
          <w:lang w:val="pt-BR" w:eastAsia="zh-CN"/>
        </w:rPr>
        <w:t xml:space="preserve">Na região nordeste do Brasil, principalmente no domínio fitogeográfico da Caatinga, bovídeos e equídeos são animais de trabalho amplamente empregados em diversas atividades por </w:t>
      </w:r>
      <w:r w:rsidRPr="001A0DDE">
        <w:rPr>
          <w:sz w:val="20"/>
          <w:szCs w:val="20"/>
          <w:lang w:eastAsia="zh-CN"/>
        </w:rPr>
        <w:t>agricultores que possuem pequenas propriedades rurais</w:t>
      </w:r>
      <w:r>
        <w:rPr>
          <w:sz w:val="20"/>
          <w:szCs w:val="20"/>
          <w:lang w:val="pt-BR" w:eastAsia="zh-CN"/>
        </w:rPr>
        <w:t xml:space="preserve"> </w:t>
      </w:r>
      <w:r w:rsidR="007645F5" w:rsidRPr="007645F5">
        <w:rPr>
          <w:sz w:val="20"/>
          <w:szCs w:val="20"/>
          <w:lang w:eastAsia="zh-CN"/>
        </w:rPr>
        <w:t>(Alves</w:t>
      </w:r>
      <w:r w:rsidR="00305EA5">
        <w:rPr>
          <w:sz w:val="20"/>
          <w:szCs w:val="20"/>
          <w:lang w:val="pt-BR" w:eastAsia="zh-CN"/>
        </w:rPr>
        <w:t>,</w:t>
      </w:r>
      <w:r w:rsidR="007645F5" w:rsidRPr="007645F5">
        <w:rPr>
          <w:sz w:val="20"/>
          <w:szCs w:val="20"/>
          <w:lang w:eastAsia="zh-CN"/>
        </w:rPr>
        <w:t xml:space="preserve"> 2018).</w:t>
      </w:r>
    </w:p>
    <w:p w14:paraId="43DAB79E" w14:textId="442B08D7" w:rsidR="007645F5" w:rsidRPr="007645F5" w:rsidRDefault="001A0DDE" w:rsidP="007645F5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1A0DDE">
        <w:rPr>
          <w:sz w:val="20"/>
          <w:szCs w:val="20"/>
          <w:lang w:eastAsia="zh-CN"/>
        </w:rPr>
        <w:t xml:space="preserve">Apesar da grande importância e vantagens </w:t>
      </w:r>
      <w:r w:rsidR="002D3C3F">
        <w:rPr>
          <w:sz w:val="20"/>
          <w:szCs w:val="20"/>
          <w:lang w:val="pt-BR" w:eastAsia="zh-CN"/>
        </w:rPr>
        <w:t xml:space="preserve">com a </w:t>
      </w:r>
      <w:r>
        <w:rPr>
          <w:sz w:val="20"/>
          <w:szCs w:val="20"/>
          <w:lang w:val="pt-BR" w:eastAsia="zh-CN"/>
        </w:rPr>
        <w:t xml:space="preserve">utilização de </w:t>
      </w:r>
      <w:r w:rsidRPr="001A0DDE">
        <w:rPr>
          <w:sz w:val="20"/>
          <w:szCs w:val="20"/>
          <w:lang w:eastAsia="zh-CN"/>
        </w:rPr>
        <w:t xml:space="preserve">animais de trabalho principalmente para pessoas menos favorecidas da sociedade, eles geralmente </w:t>
      </w:r>
      <w:r w:rsidR="002D3C3F">
        <w:rPr>
          <w:sz w:val="20"/>
          <w:szCs w:val="20"/>
          <w:lang w:val="pt-BR" w:eastAsia="zh-CN"/>
        </w:rPr>
        <w:t xml:space="preserve">estão </w:t>
      </w:r>
      <w:r w:rsidRPr="001A0DDE">
        <w:rPr>
          <w:sz w:val="20"/>
          <w:szCs w:val="20"/>
          <w:lang w:eastAsia="zh-CN"/>
        </w:rPr>
        <w:t>suscetíveis a maus tratos de várias formas</w:t>
      </w:r>
      <w:r w:rsidR="002D3C3F">
        <w:rPr>
          <w:sz w:val="20"/>
          <w:szCs w:val="20"/>
          <w:lang w:val="pt-BR" w:eastAsia="zh-CN"/>
        </w:rPr>
        <w:t xml:space="preserve">, </w:t>
      </w:r>
      <w:r w:rsidR="002D3C3F" w:rsidRPr="002D3C3F">
        <w:rPr>
          <w:sz w:val="20"/>
          <w:szCs w:val="20"/>
          <w:lang w:val="pt-BR" w:eastAsia="zh-CN"/>
        </w:rPr>
        <w:t>tornam-se incapazes de trabalhar com eficiência devido a doenças e ferimentos</w:t>
      </w:r>
      <w:r w:rsidR="002D3C3F">
        <w:rPr>
          <w:sz w:val="20"/>
          <w:szCs w:val="20"/>
          <w:lang w:val="pt-BR" w:eastAsia="zh-CN"/>
        </w:rPr>
        <w:t>.</w:t>
      </w:r>
    </w:p>
    <w:p w14:paraId="629C7884" w14:textId="7DD1103F" w:rsidR="007645F5" w:rsidRPr="000F2F65" w:rsidRDefault="002D3C3F" w:rsidP="007645F5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2D3C3F">
        <w:rPr>
          <w:sz w:val="20"/>
          <w:szCs w:val="20"/>
          <w:lang w:eastAsia="zh-CN"/>
        </w:rPr>
        <w:t>O objetivo d</w:t>
      </w:r>
      <w:r>
        <w:rPr>
          <w:sz w:val="20"/>
          <w:szCs w:val="20"/>
          <w:lang w:val="pt-BR" w:eastAsia="zh-CN"/>
        </w:rPr>
        <w:t>o</w:t>
      </w:r>
      <w:r w:rsidRPr="002D3C3F">
        <w:rPr>
          <w:sz w:val="20"/>
          <w:szCs w:val="20"/>
          <w:lang w:eastAsia="zh-CN"/>
        </w:rPr>
        <w:t xml:space="preserve"> estudo foi </w:t>
      </w:r>
      <w:r>
        <w:rPr>
          <w:sz w:val="20"/>
          <w:szCs w:val="20"/>
          <w:lang w:val="pt-BR" w:eastAsia="zh-CN"/>
        </w:rPr>
        <w:t xml:space="preserve">investigar </w:t>
      </w:r>
      <w:r w:rsidRPr="002D3C3F">
        <w:rPr>
          <w:sz w:val="20"/>
          <w:szCs w:val="20"/>
          <w:lang w:eastAsia="zh-CN"/>
        </w:rPr>
        <w:t>aspectos socio</w:t>
      </w:r>
      <w:r>
        <w:rPr>
          <w:sz w:val="20"/>
          <w:szCs w:val="20"/>
          <w:lang w:val="pt-BR" w:eastAsia="zh-CN"/>
        </w:rPr>
        <w:t>-</w:t>
      </w:r>
      <w:r w:rsidRPr="002D3C3F">
        <w:rPr>
          <w:sz w:val="20"/>
          <w:szCs w:val="20"/>
          <w:lang w:eastAsia="zh-CN"/>
        </w:rPr>
        <w:t xml:space="preserve">econômicos da inter-relação entre </w:t>
      </w:r>
      <w:r w:rsidR="00622335">
        <w:rPr>
          <w:sz w:val="20"/>
          <w:szCs w:val="20"/>
          <w:lang w:val="pt-BR" w:eastAsia="zh-CN"/>
        </w:rPr>
        <w:t xml:space="preserve">humanos </w:t>
      </w:r>
      <w:r w:rsidRPr="002D3C3F">
        <w:rPr>
          <w:sz w:val="20"/>
          <w:szCs w:val="20"/>
          <w:lang w:eastAsia="zh-CN"/>
        </w:rPr>
        <w:t>e animais de trabalho em uma área rural da mesorregião sul do estado do Ceará, semiárido brasileiro</w:t>
      </w:r>
      <w:r w:rsidR="007645F5" w:rsidRPr="007645F5">
        <w:rPr>
          <w:sz w:val="20"/>
          <w:szCs w:val="20"/>
          <w:lang w:eastAsia="zh-CN"/>
        </w:rPr>
        <w:t>.</w:t>
      </w:r>
    </w:p>
    <w:p w14:paraId="0DF27054" w14:textId="77777777" w:rsidR="007645F5" w:rsidRPr="004D2C0D" w:rsidRDefault="007645F5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2E5C18D7" w14:textId="5A387533" w:rsidR="00B555C8" w:rsidRDefault="00D221F0">
      <w:pPr>
        <w:spacing w:line="240" w:lineRule="auto"/>
        <w:jc w:val="both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7F634FB3" w14:textId="77777777" w:rsidR="00997B58" w:rsidRDefault="00997B58">
      <w:pPr>
        <w:spacing w:line="240" w:lineRule="auto"/>
        <w:jc w:val="both"/>
        <w:rPr>
          <w:b/>
          <w:sz w:val="20"/>
          <w:szCs w:val="20"/>
          <w:lang w:val="pt-BR" w:eastAsia="zh-CN"/>
        </w:rPr>
      </w:pPr>
    </w:p>
    <w:p w14:paraId="42F509A2" w14:textId="7DCB680A" w:rsidR="00466BA8" w:rsidRPr="00466BA8" w:rsidRDefault="00466BA8">
      <w:pPr>
        <w:spacing w:line="240" w:lineRule="auto"/>
        <w:jc w:val="both"/>
        <w:rPr>
          <w:b/>
          <w:sz w:val="20"/>
          <w:szCs w:val="20"/>
          <w:lang w:val="pt-BR" w:eastAsia="zh-CN"/>
        </w:rPr>
      </w:pPr>
      <w:r>
        <w:rPr>
          <w:b/>
          <w:sz w:val="20"/>
          <w:szCs w:val="20"/>
          <w:lang w:val="pt-BR" w:eastAsia="zh-CN"/>
        </w:rPr>
        <w:t>Área de estudo</w:t>
      </w:r>
    </w:p>
    <w:p w14:paraId="73D4F223" w14:textId="33825467" w:rsidR="00DB69F8" w:rsidRDefault="00366BB2" w:rsidP="007645F5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366BB2">
        <w:rPr>
          <w:rFonts w:eastAsia="Times New Roman"/>
          <w:sz w:val="20"/>
          <w:szCs w:val="20"/>
        </w:rPr>
        <w:t>Aurora é um município brasileiro com cerca de 23.173 habitantes localizado na mesorregião sul do estado do Ceará</w:t>
      </w:r>
      <w:r w:rsidR="007645F5" w:rsidRPr="007645F5">
        <w:rPr>
          <w:rFonts w:eastAsia="Times New Roman"/>
          <w:sz w:val="20"/>
          <w:szCs w:val="20"/>
        </w:rPr>
        <w:t xml:space="preserve"> (IBGE</w:t>
      </w:r>
      <w:r w:rsidR="00305EA5">
        <w:rPr>
          <w:rFonts w:eastAsia="Times New Roman"/>
          <w:sz w:val="20"/>
          <w:szCs w:val="20"/>
          <w:lang w:val="pt-BR"/>
        </w:rPr>
        <w:t>,</w:t>
      </w:r>
      <w:r w:rsidR="007645F5" w:rsidRPr="007645F5">
        <w:rPr>
          <w:rFonts w:eastAsia="Times New Roman"/>
          <w:sz w:val="20"/>
          <w:szCs w:val="20"/>
        </w:rPr>
        <w:t xml:space="preserve"> 2022). </w:t>
      </w:r>
      <w:r w:rsidR="00DB69F8" w:rsidRPr="00DB69F8">
        <w:rPr>
          <w:sz w:val="20"/>
          <w:szCs w:val="20"/>
          <w:lang w:eastAsia="zh-CN"/>
        </w:rPr>
        <w:t xml:space="preserve">A área de estudo está localizada na região semiárida, </w:t>
      </w:r>
      <w:r w:rsidR="00DB69F8">
        <w:rPr>
          <w:sz w:val="20"/>
          <w:szCs w:val="20"/>
          <w:lang w:val="pt-BR" w:eastAsia="zh-CN"/>
        </w:rPr>
        <w:t xml:space="preserve">com </w:t>
      </w:r>
      <w:r w:rsidR="00DB69F8" w:rsidRPr="00DB69F8">
        <w:rPr>
          <w:sz w:val="20"/>
          <w:szCs w:val="20"/>
          <w:lang w:eastAsia="zh-CN"/>
        </w:rPr>
        <w:lastRenderedPageBreak/>
        <w:t>clima tropical predominantemente quente e seco, temperaturas variando de 12° a 30°C</w:t>
      </w:r>
      <w:r w:rsidR="00DB69F8">
        <w:rPr>
          <w:sz w:val="20"/>
          <w:szCs w:val="20"/>
          <w:lang w:val="pt-BR" w:eastAsia="zh-CN"/>
        </w:rPr>
        <w:t xml:space="preserve"> e</w:t>
      </w:r>
      <w:r w:rsidR="00DB69F8" w:rsidRPr="00DB69F8">
        <w:rPr>
          <w:sz w:val="20"/>
          <w:szCs w:val="20"/>
          <w:lang w:eastAsia="zh-CN"/>
        </w:rPr>
        <w:t xml:space="preserve"> precipitação anual variando de 201,3 a 1.561,3 mm (Araújo et al.</w:t>
      </w:r>
      <w:r w:rsidR="00305EA5">
        <w:rPr>
          <w:sz w:val="20"/>
          <w:szCs w:val="20"/>
          <w:lang w:val="pt-BR" w:eastAsia="zh-CN"/>
        </w:rPr>
        <w:t>,</w:t>
      </w:r>
      <w:r w:rsidR="00DB69F8" w:rsidRPr="00DB69F8">
        <w:rPr>
          <w:sz w:val="20"/>
          <w:szCs w:val="20"/>
          <w:lang w:eastAsia="zh-CN"/>
        </w:rPr>
        <w:t xml:space="preserve"> 2005; FUNCEME</w:t>
      </w:r>
      <w:r w:rsidR="00305EA5">
        <w:rPr>
          <w:sz w:val="20"/>
          <w:szCs w:val="20"/>
          <w:lang w:val="pt-BR" w:eastAsia="zh-CN"/>
        </w:rPr>
        <w:t>,</w:t>
      </w:r>
      <w:r w:rsidR="00DB69F8" w:rsidRPr="00DB69F8">
        <w:rPr>
          <w:sz w:val="20"/>
          <w:szCs w:val="20"/>
          <w:lang w:eastAsia="zh-CN"/>
        </w:rPr>
        <w:t xml:space="preserve"> 2020). A vegetação é diversificada, com áreas de Cerradão, Caatinga e Cerrado com estratos herbáceo, arbustivo e arbóreo (Gariglio et al.</w:t>
      </w:r>
      <w:r w:rsidR="00305EA5">
        <w:rPr>
          <w:sz w:val="20"/>
          <w:szCs w:val="20"/>
          <w:lang w:val="pt-BR" w:eastAsia="zh-CN"/>
        </w:rPr>
        <w:t>,</w:t>
      </w:r>
      <w:r w:rsidR="00DB69F8" w:rsidRPr="00DB69F8">
        <w:rPr>
          <w:sz w:val="20"/>
          <w:szCs w:val="20"/>
          <w:lang w:eastAsia="zh-CN"/>
        </w:rPr>
        <w:t xml:space="preserve"> 2010; Guerra e Junior</w:t>
      </w:r>
      <w:r w:rsidR="00305EA5">
        <w:rPr>
          <w:sz w:val="20"/>
          <w:szCs w:val="20"/>
          <w:lang w:val="pt-BR" w:eastAsia="zh-CN"/>
        </w:rPr>
        <w:t>,</w:t>
      </w:r>
      <w:r w:rsidR="00DB69F8" w:rsidRPr="00DB69F8">
        <w:rPr>
          <w:sz w:val="20"/>
          <w:szCs w:val="20"/>
          <w:lang w:eastAsia="zh-CN"/>
        </w:rPr>
        <w:t xml:space="preserve"> 2011; Brito</w:t>
      </w:r>
      <w:r w:rsidR="00305EA5">
        <w:rPr>
          <w:sz w:val="20"/>
          <w:szCs w:val="20"/>
          <w:lang w:val="pt-BR" w:eastAsia="zh-CN"/>
        </w:rPr>
        <w:t>,</w:t>
      </w:r>
      <w:r w:rsidR="00DB69F8" w:rsidRPr="00DB69F8">
        <w:rPr>
          <w:sz w:val="20"/>
          <w:szCs w:val="20"/>
          <w:lang w:eastAsia="zh-CN"/>
        </w:rPr>
        <w:t xml:space="preserve"> 2012).</w:t>
      </w:r>
    </w:p>
    <w:p w14:paraId="549F781B" w14:textId="4B5A0BEB" w:rsidR="00DB69F8" w:rsidRPr="00DB69F8" w:rsidRDefault="00DB69F8" w:rsidP="007645F5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DB69F8">
        <w:rPr>
          <w:rFonts w:eastAsia="Times New Roman"/>
          <w:sz w:val="20"/>
          <w:szCs w:val="20"/>
          <w:lang w:val="pt-BR"/>
        </w:rPr>
        <w:t xml:space="preserve">Todos os entrevistados são moradores do sítio </w:t>
      </w:r>
      <w:proofErr w:type="spellStart"/>
      <w:r w:rsidRPr="00DB69F8">
        <w:rPr>
          <w:rFonts w:eastAsia="Times New Roman"/>
          <w:sz w:val="20"/>
          <w:szCs w:val="20"/>
          <w:lang w:val="pt-BR"/>
        </w:rPr>
        <w:t>Calumbi</w:t>
      </w:r>
      <w:proofErr w:type="spellEnd"/>
      <w:r w:rsidRPr="00DB69F8">
        <w:rPr>
          <w:rFonts w:eastAsia="Times New Roman"/>
          <w:sz w:val="20"/>
          <w:szCs w:val="20"/>
          <w:lang w:val="pt-BR"/>
        </w:rPr>
        <w:t xml:space="preserve">, </w:t>
      </w:r>
      <w:r>
        <w:rPr>
          <w:rFonts w:eastAsia="Times New Roman"/>
          <w:sz w:val="20"/>
          <w:szCs w:val="20"/>
          <w:lang w:val="pt-BR"/>
        </w:rPr>
        <w:t xml:space="preserve">localizado </w:t>
      </w:r>
      <w:r w:rsidRPr="00DB69F8">
        <w:rPr>
          <w:rFonts w:eastAsia="Times New Roman"/>
          <w:sz w:val="20"/>
          <w:szCs w:val="20"/>
          <w:lang w:val="pt-BR"/>
        </w:rPr>
        <w:t>na zona rural do município de Aurora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DB69F8">
        <w:rPr>
          <w:rFonts w:eastAsia="Times New Roman"/>
          <w:sz w:val="20"/>
          <w:szCs w:val="20"/>
          <w:lang w:val="pt-BR"/>
        </w:rPr>
        <w:t>(estado do Ceará)</w:t>
      </w:r>
      <w:r>
        <w:rPr>
          <w:rFonts w:eastAsia="Times New Roman"/>
          <w:sz w:val="20"/>
          <w:szCs w:val="20"/>
          <w:lang w:val="pt-BR"/>
        </w:rPr>
        <w:t xml:space="preserve">. </w:t>
      </w:r>
      <w:r w:rsidRPr="00DB69F8">
        <w:rPr>
          <w:rFonts w:eastAsia="Times New Roman"/>
          <w:sz w:val="20"/>
          <w:szCs w:val="20"/>
          <w:lang w:val="pt-BR"/>
        </w:rPr>
        <w:t xml:space="preserve">O sítio </w:t>
      </w:r>
      <w:proofErr w:type="spellStart"/>
      <w:r w:rsidRPr="00DB69F8">
        <w:rPr>
          <w:rFonts w:eastAsia="Times New Roman"/>
          <w:sz w:val="20"/>
          <w:szCs w:val="20"/>
          <w:lang w:val="pt-BR"/>
        </w:rPr>
        <w:t>Calumbi</w:t>
      </w:r>
      <w:proofErr w:type="spellEnd"/>
      <w:r w:rsidRPr="00DB69F8">
        <w:rPr>
          <w:rFonts w:eastAsia="Times New Roman"/>
          <w:sz w:val="20"/>
          <w:szCs w:val="20"/>
          <w:lang w:val="pt-BR"/>
        </w:rPr>
        <w:t xml:space="preserve"> é um pequeno aglomerado rural </w:t>
      </w:r>
      <w:r>
        <w:rPr>
          <w:rFonts w:eastAsia="Times New Roman"/>
          <w:sz w:val="20"/>
          <w:szCs w:val="20"/>
          <w:lang w:val="pt-BR"/>
        </w:rPr>
        <w:t xml:space="preserve">contendo </w:t>
      </w:r>
      <w:r w:rsidRPr="00DB69F8">
        <w:rPr>
          <w:rFonts w:eastAsia="Times New Roman"/>
          <w:sz w:val="20"/>
          <w:szCs w:val="20"/>
          <w:lang w:val="pt-BR"/>
        </w:rPr>
        <w:t xml:space="preserve">40 casas e cerca de 100 pessoas. </w:t>
      </w:r>
      <w:r>
        <w:rPr>
          <w:rFonts w:eastAsia="Times New Roman"/>
          <w:sz w:val="20"/>
          <w:szCs w:val="20"/>
          <w:lang w:val="pt-BR"/>
        </w:rPr>
        <w:t xml:space="preserve">Os </w:t>
      </w:r>
      <w:r w:rsidRPr="00DB69F8">
        <w:rPr>
          <w:rFonts w:eastAsia="Times New Roman"/>
          <w:sz w:val="20"/>
          <w:szCs w:val="20"/>
          <w:lang w:val="pt-BR"/>
        </w:rPr>
        <w:t xml:space="preserve">moradores praticam atividades agropecuárias em pequena escala. </w:t>
      </w:r>
      <w:r>
        <w:rPr>
          <w:rFonts w:eastAsia="Times New Roman"/>
          <w:sz w:val="20"/>
          <w:szCs w:val="20"/>
          <w:lang w:val="pt-BR"/>
        </w:rPr>
        <w:t>A</w:t>
      </w:r>
      <w:r w:rsidRPr="00DB69F8">
        <w:rPr>
          <w:rFonts w:eastAsia="Times New Roman"/>
          <w:sz w:val="20"/>
          <w:szCs w:val="20"/>
          <w:lang w:val="pt-BR"/>
        </w:rPr>
        <w:t>nimais de trabalho são extremamente úteis nas atividades agrícolas, principalmente no transporte da colheita</w:t>
      </w:r>
      <w:r>
        <w:rPr>
          <w:rFonts w:eastAsia="Times New Roman"/>
          <w:sz w:val="20"/>
          <w:szCs w:val="20"/>
          <w:lang w:val="pt-BR"/>
        </w:rPr>
        <w:t>.</w:t>
      </w:r>
      <w:r w:rsidRPr="00DB69F8">
        <w:rPr>
          <w:sz w:val="20"/>
          <w:szCs w:val="20"/>
          <w:lang w:eastAsia="zh-CN"/>
        </w:rPr>
        <w:t xml:space="preserve"> </w:t>
      </w:r>
    </w:p>
    <w:p w14:paraId="37D8130E" w14:textId="6412F12D" w:rsidR="00366BB2" w:rsidRDefault="00366BB2" w:rsidP="007645F5">
      <w:pPr>
        <w:spacing w:line="240" w:lineRule="auto"/>
        <w:jc w:val="both"/>
        <w:rPr>
          <w:sz w:val="20"/>
          <w:szCs w:val="20"/>
          <w:lang w:eastAsia="zh-CN"/>
        </w:rPr>
      </w:pPr>
    </w:p>
    <w:p w14:paraId="09128425" w14:textId="2D1BE1A7" w:rsidR="007645F5" w:rsidRPr="00FA313E" w:rsidRDefault="00DB69F8" w:rsidP="007645F5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val="pt-BR"/>
        </w:rPr>
      </w:pPr>
      <w:r w:rsidRPr="00FA313E">
        <w:rPr>
          <w:rFonts w:eastAsia="Times New Roman"/>
          <w:b/>
          <w:bCs/>
          <w:sz w:val="20"/>
          <w:szCs w:val="20"/>
          <w:lang w:val="pt-BR"/>
        </w:rPr>
        <w:t>Coleta e análise de dados</w:t>
      </w:r>
    </w:p>
    <w:p w14:paraId="73369DEE" w14:textId="09990FEA" w:rsidR="008B61B8" w:rsidRDefault="00622335" w:rsidP="00C37082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622335">
        <w:rPr>
          <w:rFonts w:eastAsia="Times New Roman"/>
          <w:sz w:val="20"/>
          <w:szCs w:val="20"/>
          <w:lang w:val="pt-BR"/>
        </w:rPr>
        <w:t xml:space="preserve">A coleta de dados </w:t>
      </w:r>
      <w:r>
        <w:rPr>
          <w:rFonts w:eastAsia="Times New Roman"/>
          <w:sz w:val="20"/>
          <w:szCs w:val="20"/>
          <w:lang w:val="pt-BR"/>
        </w:rPr>
        <w:t xml:space="preserve">aconteceu </w:t>
      </w:r>
      <w:r w:rsidRPr="00622335">
        <w:rPr>
          <w:rFonts w:eastAsia="Times New Roman"/>
          <w:sz w:val="20"/>
          <w:szCs w:val="20"/>
          <w:lang w:val="pt-BR"/>
        </w:rPr>
        <w:t>em março de 2023 com aprovação d</w:t>
      </w:r>
      <w:r>
        <w:rPr>
          <w:rFonts w:eastAsia="Times New Roman"/>
          <w:sz w:val="20"/>
          <w:szCs w:val="20"/>
          <w:lang w:val="pt-BR"/>
        </w:rPr>
        <w:t xml:space="preserve">o </w:t>
      </w:r>
      <w:r w:rsidRPr="00622335">
        <w:rPr>
          <w:rFonts w:eastAsia="Times New Roman"/>
          <w:sz w:val="20"/>
          <w:szCs w:val="20"/>
          <w:lang w:val="pt-BR"/>
        </w:rPr>
        <w:t>Comitê de Ética em Pesquisa com Seres Humanos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="007645F5" w:rsidRPr="00622335">
        <w:rPr>
          <w:rFonts w:eastAsia="Times New Roman"/>
          <w:sz w:val="20"/>
          <w:szCs w:val="20"/>
          <w:lang w:val="pt-BR"/>
        </w:rPr>
        <w:t>(CAAE 65860522.1.0000.5575).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622335">
        <w:rPr>
          <w:rFonts w:eastAsia="Times New Roman"/>
          <w:sz w:val="20"/>
          <w:szCs w:val="20"/>
          <w:lang w:val="pt-BR"/>
        </w:rPr>
        <w:t xml:space="preserve">Os dados foram obtidos por meio de entrevistas </w:t>
      </w:r>
      <w:r>
        <w:rPr>
          <w:rFonts w:eastAsia="Times New Roman"/>
          <w:sz w:val="20"/>
          <w:szCs w:val="20"/>
          <w:lang w:val="pt-BR"/>
        </w:rPr>
        <w:t xml:space="preserve">empregando um </w:t>
      </w:r>
      <w:r w:rsidRPr="00622335">
        <w:rPr>
          <w:rFonts w:eastAsia="Times New Roman"/>
          <w:sz w:val="20"/>
          <w:szCs w:val="20"/>
          <w:lang w:val="pt-BR"/>
        </w:rPr>
        <w:t>formulário semiestruturado</w:t>
      </w:r>
      <w:r>
        <w:rPr>
          <w:rFonts w:eastAsia="Times New Roman"/>
          <w:sz w:val="20"/>
          <w:szCs w:val="20"/>
          <w:lang w:val="pt-BR"/>
        </w:rPr>
        <w:t xml:space="preserve">. </w:t>
      </w:r>
      <w:r w:rsidRPr="00622335">
        <w:rPr>
          <w:rFonts w:eastAsia="Times New Roman"/>
          <w:sz w:val="20"/>
          <w:szCs w:val="20"/>
          <w:lang w:val="pt-BR"/>
        </w:rPr>
        <w:t xml:space="preserve">As entrevistas foram realizadas com moradores do sítio </w:t>
      </w:r>
      <w:proofErr w:type="spellStart"/>
      <w:r w:rsidRPr="00622335">
        <w:rPr>
          <w:rFonts w:eastAsia="Times New Roman"/>
          <w:sz w:val="20"/>
          <w:szCs w:val="20"/>
          <w:lang w:val="pt-BR"/>
        </w:rPr>
        <w:t>Calumbi</w:t>
      </w:r>
      <w:proofErr w:type="spellEnd"/>
      <w:r w:rsidRPr="00622335">
        <w:rPr>
          <w:rFonts w:eastAsia="Times New Roman"/>
          <w:sz w:val="20"/>
          <w:szCs w:val="20"/>
          <w:lang w:val="pt-BR"/>
        </w:rPr>
        <w:t xml:space="preserve"> que empregam animais de trabalho </w:t>
      </w:r>
      <w:r>
        <w:rPr>
          <w:rFonts w:eastAsia="Times New Roman"/>
          <w:sz w:val="20"/>
          <w:szCs w:val="20"/>
          <w:lang w:val="pt-BR"/>
        </w:rPr>
        <w:t xml:space="preserve">em </w:t>
      </w:r>
      <w:r w:rsidRPr="00622335">
        <w:rPr>
          <w:rFonts w:eastAsia="Times New Roman"/>
          <w:sz w:val="20"/>
          <w:szCs w:val="20"/>
          <w:lang w:val="pt-BR"/>
        </w:rPr>
        <w:t>atividades d</w:t>
      </w:r>
      <w:r>
        <w:rPr>
          <w:rFonts w:eastAsia="Times New Roman"/>
          <w:sz w:val="20"/>
          <w:szCs w:val="20"/>
          <w:lang w:val="pt-BR"/>
        </w:rPr>
        <w:t xml:space="preserve">iárias. </w:t>
      </w:r>
      <w:r w:rsidRPr="00622335">
        <w:rPr>
          <w:rFonts w:eastAsia="Times New Roman"/>
          <w:sz w:val="20"/>
          <w:szCs w:val="20"/>
          <w:lang w:val="pt-BR"/>
        </w:rPr>
        <w:t>Testes controle</w:t>
      </w:r>
      <w:r>
        <w:rPr>
          <w:rFonts w:eastAsia="Times New Roman"/>
          <w:sz w:val="20"/>
          <w:szCs w:val="20"/>
          <w:lang w:val="pt-BR"/>
        </w:rPr>
        <w:t>s</w:t>
      </w:r>
      <w:r w:rsidRPr="00622335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 xml:space="preserve">sincrônicos e </w:t>
      </w:r>
      <w:r w:rsidRPr="00622335">
        <w:rPr>
          <w:rFonts w:eastAsia="Times New Roman"/>
          <w:sz w:val="20"/>
          <w:szCs w:val="20"/>
          <w:lang w:val="pt-BR"/>
        </w:rPr>
        <w:t>diacrônico</w:t>
      </w:r>
      <w:r>
        <w:rPr>
          <w:rFonts w:eastAsia="Times New Roman"/>
          <w:sz w:val="20"/>
          <w:szCs w:val="20"/>
          <w:lang w:val="pt-BR"/>
        </w:rPr>
        <w:t>s</w:t>
      </w:r>
      <w:r w:rsidRPr="00622335">
        <w:rPr>
          <w:rFonts w:eastAsia="Times New Roman"/>
          <w:sz w:val="20"/>
          <w:szCs w:val="20"/>
          <w:lang w:val="pt-BR"/>
        </w:rPr>
        <w:t xml:space="preserve"> foram </w:t>
      </w:r>
      <w:r w:rsidR="008B61B8">
        <w:rPr>
          <w:rFonts w:eastAsia="Times New Roman"/>
          <w:sz w:val="20"/>
          <w:szCs w:val="20"/>
          <w:lang w:val="pt-BR"/>
        </w:rPr>
        <w:t xml:space="preserve">empregados </w:t>
      </w:r>
      <w:r w:rsidRPr="00622335">
        <w:rPr>
          <w:rFonts w:eastAsia="Times New Roman"/>
          <w:sz w:val="20"/>
          <w:szCs w:val="20"/>
          <w:lang w:val="pt-BR"/>
        </w:rPr>
        <w:t xml:space="preserve">para verificar </w:t>
      </w:r>
      <w:r w:rsidR="008B61B8">
        <w:rPr>
          <w:rFonts w:eastAsia="Times New Roman"/>
          <w:sz w:val="20"/>
          <w:szCs w:val="20"/>
          <w:lang w:val="pt-BR"/>
        </w:rPr>
        <w:t xml:space="preserve">a </w:t>
      </w:r>
      <w:r w:rsidRPr="00622335">
        <w:rPr>
          <w:rFonts w:eastAsia="Times New Roman"/>
          <w:sz w:val="20"/>
          <w:szCs w:val="20"/>
          <w:lang w:val="pt-BR"/>
        </w:rPr>
        <w:t>consistência e validade das respostas</w:t>
      </w:r>
      <w:r w:rsidR="008B61B8">
        <w:rPr>
          <w:rFonts w:eastAsia="Times New Roman"/>
          <w:sz w:val="20"/>
          <w:szCs w:val="20"/>
          <w:lang w:val="pt-BR"/>
        </w:rPr>
        <w:t xml:space="preserve"> </w:t>
      </w:r>
      <w:r w:rsidR="007645F5" w:rsidRPr="008B61B8">
        <w:rPr>
          <w:rFonts w:eastAsia="Times New Roman"/>
          <w:sz w:val="20"/>
          <w:szCs w:val="20"/>
          <w:lang w:val="pt-BR"/>
        </w:rPr>
        <w:t xml:space="preserve">(Albuquerque </w:t>
      </w:r>
      <w:proofErr w:type="gramStart"/>
      <w:r w:rsidR="007645F5" w:rsidRPr="008B61B8">
        <w:rPr>
          <w:rFonts w:eastAsia="Times New Roman"/>
          <w:sz w:val="20"/>
          <w:szCs w:val="20"/>
          <w:lang w:val="pt-BR"/>
        </w:rPr>
        <w:t>et</w:t>
      </w:r>
      <w:proofErr w:type="gramEnd"/>
      <w:r w:rsidR="007645F5" w:rsidRPr="008B61B8">
        <w:rPr>
          <w:rFonts w:eastAsia="Times New Roman"/>
          <w:sz w:val="20"/>
          <w:szCs w:val="20"/>
          <w:lang w:val="pt-BR"/>
        </w:rPr>
        <w:t xml:space="preserve"> al.</w:t>
      </w:r>
      <w:r w:rsidR="008D6CAC">
        <w:rPr>
          <w:rFonts w:eastAsia="Times New Roman"/>
          <w:sz w:val="20"/>
          <w:szCs w:val="20"/>
          <w:lang w:val="pt-BR"/>
        </w:rPr>
        <w:t>,</w:t>
      </w:r>
      <w:r w:rsidR="007645F5" w:rsidRPr="008B61B8">
        <w:rPr>
          <w:rFonts w:eastAsia="Times New Roman"/>
          <w:sz w:val="20"/>
          <w:szCs w:val="20"/>
          <w:lang w:val="pt-BR"/>
        </w:rPr>
        <w:t xml:space="preserve"> 2010). </w:t>
      </w:r>
      <w:r w:rsidR="008B61B8" w:rsidRPr="008B61B8">
        <w:rPr>
          <w:rFonts w:eastAsia="Times New Roman"/>
          <w:sz w:val="20"/>
          <w:szCs w:val="20"/>
          <w:lang w:val="pt-BR"/>
        </w:rPr>
        <w:t>A amostragem foi intencional não aleatória e utilizou a técnica não probabilística de seleção de informantes denominada “bola de neve”, onde os entrevistados indicavam participantes adicionais</w:t>
      </w:r>
      <w:r w:rsidR="008B61B8">
        <w:rPr>
          <w:rFonts w:eastAsia="Times New Roman"/>
          <w:sz w:val="20"/>
          <w:szCs w:val="20"/>
          <w:lang w:val="pt-BR"/>
        </w:rPr>
        <w:t xml:space="preserve"> </w:t>
      </w:r>
      <w:r w:rsidR="007645F5" w:rsidRPr="008B61B8">
        <w:rPr>
          <w:rFonts w:eastAsia="Times New Roman"/>
          <w:sz w:val="20"/>
          <w:szCs w:val="20"/>
          <w:lang w:val="pt-BR"/>
        </w:rPr>
        <w:t xml:space="preserve">(Albuquerque </w:t>
      </w:r>
      <w:proofErr w:type="gramStart"/>
      <w:r w:rsidR="007645F5" w:rsidRPr="008B61B8">
        <w:rPr>
          <w:rFonts w:eastAsia="Times New Roman"/>
          <w:sz w:val="20"/>
          <w:szCs w:val="20"/>
          <w:lang w:val="pt-BR"/>
        </w:rPr>
        <w:t>et</w:t>
      </w:r>
      <w:proofErr w:type="gramEnd"/>
      <w:r w:rsidR="007645F5" w:rsidRPr="008B61B8">
        <w:rPr>
          <w:rFonts w:eastAsia="Times New Roman"/>
          <w:sz w:val="20"/>
          <w:szCs w:val="20"/>
          <w:lang w:val="pt-BR"/>
        </w:rPr>
        <w:t xml:space="preserve"> al.</w:t>
      </w:r>
      <w:r w:rsidR="008D6CAC">
        <w:rPr>
          <w:rFonts w:eastAsia="Times New Roman"/>
          <w:sz w:val="20"/>
          <w:szCs w:val="20"/>
          <w:lang w:val="pt-BR"/>
        </w:rPr>
        <w:t>,</w:t>
      </w:r>
      <w:r w:rsidR="007645F5" w:rsidRPr="008B61B8">
        <w:rPr>
          <w:rFonts w:eastAsia="Times New Roman"/>
          <w:sz w:val="20"/>
          <w:szCs w:val="20"/>
          <w:lang w:val="pt-BR"/>
        </w:rPr>
        <w:t xml:space="preserve"> 2014; </w:t>
      </w:r>
      <w:proofErr w:type="spellStart"/>
      <w:r w:rsidR="007645F5" w:rsidRPr="008B61B8">
        <w:rPr>
          <w:rFonts w:eastAsia="Times New Roman"/>
          <w:sz w:val="20"/>
          <w:szCs w:val="20"/>
          <w:lang w:val="pt-BR"/>
        </w:rPr>
        <w:t>Hurrell</w:t>
      </w:r>
      <w:proofErr w:type="spellEnd"/>
      <w:r w:rsidR="007645F5" w:rsidRPr="008B61B8">
        <w:rPr>
          <w:rFonts w:eastAsia="Times New Roman"/>
          <w:sz w:val="20"/>
          <w:szCs w:val="20"/>
          <w:lang w:val="pt-BR"/>
        </w:rPr>
        <w:t xml:space="preserve"> et al.</w:t>
      </w:r>
      <w:r w:rsidR="008D6CAC">
        <w:rPr>
          <w:rFonts w:eastAsia="Times New Roman"/>
          <w:sz w:val="20"/>
          <w:szCs w:val="20"/>
          <w:lang w:val="pt-BR"/>
        </w:rPr>
        <w:t>,</w:t>
      </w:r>
      <w:r w:rsidR="007645F5" w:rsidRPr="008B61B8">
        <w:rPr>
          <w:rFonts w:eastAsia="Times New Roman"/>
          <w:sz w:val="20"/>
          <w:szCs w:val="20"/>
          <w:lang w:val="pt-BR"/>
        </w:rPr>
        <w:t xml:space="preserve"> 2019).</w:t>
      </w:r>
      <w:r w:rsidR="008B61B8">
        <w:rPr>
          <w:rFonts w:eastAsia="Times New Roman"/>
          <w:sz w:val="20"/>
          <w:szCs w:val="20"/>
          <w:lang w:val="pt-BR"/>
        </w:rPr>
        <w:t xml:space="preserve"> </w:t>
      </w:r>
    </w:p>
    <w:p w14:paraId="1A4FE03F" w14:textId="77777777" w:rsidR="008B61B8" w:rsidRPr="008B61B8" w:rsidRDefault="008B61B8" w:rsidP="00C37082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2154A434" w14:textId="77777777" w:rsidR="00B555C8" w:rsidRDefault="00D221F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14:paraId="03C54270" w14:textId="179A1F3C" w:rsidR="001A0325" w:rsidRDefault="002707BC" w:rsidP="00E327A8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Um total de </w:t>
      </w:r>
      <w:r w:rsidRPr="002707BC">
        <w:rPr>
          <w:rFonts w:eastAsia="Times New Roman"/>
          <w:sz w:val="20"/>
          <w:szCs w:val="20"/>
          <w:lang w:val="pt-BR"/>
        </w:rPr>
        <w:t>15 proprietários de animais de trabalho</w:t>
      </w:r>
      <w:r w:rsidR="00E6211E">
        <w:rPr>
          <w:rFonts w:eastAsia="Times New Roman"/>
          <w:sz w:val="20"/>
          <w:szCs w:val="20"/>
          <w:lang w:val="pt-BR"/>
        </w:rPr>
        <w:t xml:space="preserve"> (e.g., cavalo, jumento e/ou mula)</w:t>
      </w:r>
      <w:r w:rsidRPr="002707BC">
        <w:rPr>
          <w:rFonts w:eastAsia="Times New Roman"/>
          <w:sz w:val="20"/>
          <w:szCs w:val="20"/>
          <w:lang w:val="pt-BR"/>
        </w:rPr>
        <w:t xml:space="preserve"> </w:t>
      </w:r>
      <w:proofErr w:type="gramStart"/>
      <w:r>
        <w:rPr>
          <w:rFonts w:eastAsia="Times New Roman"/>
          <w:sz w:val="20"/>
          <w:szCs w:val="20"/>
          <w:lang w:val="pt-BR"/>
        </w:rPr>
        <w:t>foram entrevistados</w:t>
      </w:r>
      <w:proofErr w:type="gramEnd"/>
      <w:r w:rsidR="00320809">
        <w:rPr>
          <w:rFonts w:eastAsia="Times New Roman"/>
          <w:sz w:val="20"/>
          <w:szCs w:val="20"/>
          <w:lang w:val="pt-BR"/>
        </w:rPr>
        <w:t xml:space="preserve"> (</w:t>
      </w:r>
      <w:r w:rsidRPr="002707BC">
        <w:rPr>
          <w:rFonts w:eastAsia="Times New Roman"/>
          <w:sz w:val="20"/>
          <w:szCs w:val="20"/>
          <w:lang w:val="pt-BR"/>
        </w:rPr>
        <w:t>5 homens e 10 mulheres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2707BC">
        <w:rPr>
          <w:rFonts w:eastAsia="Times New Roman"/>
          <w:sz w:val="20"/>
          <w:szCs w:val="20"/>
          <w:lang w:val="pt-BR"/>
        </w:rPr>
        <w:t xml:space="preserve">com </w:t>
      </w:r>
      <w:r>
        <w:rPr>
          <w:rFonts w:eastAsia="Times New Roman"/>
          <w:sz w:val="20"/>
          <w:szCs w:val="20"/>
          <w:lang w:val="pt-BR"/>
        </w:rPr>
        <w:t xml:space="preserve">a </w:t>
      </w:r>
      <w:r w:rsidRPr="002707BC">
        <w:rPr>
          <w:rFonts w:eastAsia="Times New Roman"/>
          <w:sz w:val="20"/>
          <w:szCs w:val="20"/>
          <w:lang w:val="pt-BR"/>
        </w:rPr>
        <w:t>idade entre 38 e 75 anos</w:t>
      </w:r>
      <w:r w:rsidR="00320809">
        <w:rPr>
          <w:rFonts w:eastAsia="Times New Roman"/>
          <w:sz w:val="20"/>
          <w:szCs w:val="20"/>
          <w:lang w:val="pt-BR"/>
        </w:rPr>
        <w:t>)</w:t>
      </w:r>
      <w:r w:rsidR="00C37082" w:rsidRPr="002707BC">
        <w:rPr>
          <w:rFonts w:eastAsia="Times New Roman"/>
          <w:sz w:val="20"/>
          <w:szCs w:val="20"/>
          <w:lang w:val="pt-BR"/>
        </w:rPr>
        <w:t xml:space="preserve">. </w:t>
      </w:r>
      <w:r w:rsidRPr="002707BC">
        <w:rPr>
          <w:rFonts w:eastAsia="Times New Roman"/>
          <w:sz w:val="20"/>
          <w:szCs w:val="20"/>
          <w:lang w:val="pt-BR"/>
        </w:rPr>
        <w:t xml:space="preserve">A maioria dos entrevistados </w:t>
      </w:r>
      <w:r>
        <w:rPr>
          <w:rFonts w:eastAsia="Times New Roman"/>
          <w:sz w:val="20"/>
          <w:szCs w:val="20"/>
          <w:lang w:val="pt-BR"/>
        </w:rPr>
        <w:t xml:space="preserve">correspondeu a </w:t>
      </w:r>
      <w:r w:rsidRPr="002707BC">
        <w:rPr>
          <w:rFonts w:eastAsia="Times New Roman"/>
          <w:sz w:val="20"/>
          <w:szCs w:val="20"/>
          <w:lang w:val="pt-BR"/>
        </w:rPr>
        <w:t>adultos</w:t>
      </w:r>
      <w:r w:rsidR="00AE5099">
        <w:rPr>
          <w:rFonts w:eastAsia="Times New Roman"/>
          <w:sz w:val="20"/>
          <w:szCs w:val="20"/>
          <w:lang w:val="pt-BR"/>
        </w:rPr>
        <w:t>:</w:t>
      </w:r>
      <w:r w:rsidRPr="002707BC">
        <w:rPr>
          <w:rFonts w:eastAsia="Times New Roman"/>
          <w:sz w:val="20"/>
          <w:szCs w:val="20"/>
          <w:lang w:val="pt-BR"/>
        </w:rPr>
        <w:t xml:space="preserve"> 40 </w:t>
      </w:r>
      <w:r>
        <w:rPr>
          <w:rFonts w:eastAsia="Times New Roman"/>
          <w:sz w:val="20"/>
          <w:szCs w:val="20"/>
          <w:lang w:val="pt-BR"/>
        </w:rPr>
        <w:t>e</w:t>
      </w:r>
      <w:r w:rsidRPr="002707BC">
        <w:rPr>
          <w:rFonts w:eastAsia="Times New Roman"/>
          <w:sz w:val="20"/>
          <w:szCs w:val="20"/>
          <w:lang w:val="pt-BR"/>
        </w:rPr>
        <w:t xml:space="preserve"> 49 anos [N = 4 (02 homens e 02 mulheres)]</w:t>
      </w:r>
      <w:r w:rsidR="00320809">
        <w:rPr>
          <w:rFonts w:eastAsia="Times New Roman"/>
          <w:sz w:val="20"/>
          <w:szCs w:val="20"/>
          <w:lang w:val="pt-BR"/>
        </w:rPr>
        <w:t xml:space="preserve">; </w:t>
      </w:r>
      <w:r w:rsidRPr="002707BC">
        <w:rPr>
          <w:rFonts w:eastAsia="Times New Roman"/>
          <w:sz w:val="20"/>
          <w:szCs w:val="20"/>
          <w:lang w:val="pt-BR"/>
        </w:rPr>
        <w:t xml:space="preserve">50 </w:t>
      </w:r>
      <w:r>
        <w:rPr>
          <w:rFonts w:eastAsia="Times New Roman"/>
          <w:sz w:val="20"/>
          <w:szCs w:val="20"/>
          <w:lang w:val="pt-BR"/>
        </w:rPr>
        <w:t>e</w:t>
      </w:r>
      <w:r w:rsidRPr="002707BC">
        <w:rPr>
          <w:rFonts w:eastAsia="Times New Roman"/>
          <w:sz w:val="20"/>
          <w:szCs w:val="20"/>
          <w:lang w:val="pt-BR"/>
        </w:rPr>
        <w:t xml:space="preserve"> 59 anos [N = 6 (02 homens e 04 mulheres)]</w:t>
      </w:r>
      <w:r w:rsidR="00C37082" w:rsidRPr="002707BC">
        <w:rPr>
          <w:rFonts w:eastAsia="Times New Roman" w:hint="eastAsia"/>
          <w:sz w:val="20"/>
          <w:szCs w:val="20"/>
          <w:lang w:val="pt-BR"/>
        </w:rPr>
        <w:t>.</w:t>
      </w:r>
      <w:r>
        <w:rPr>
          <w:rFonts w:eastAsia="Times New Roman"/>
          <w:sz w:val="20"/>
          <w:szCs w:val="20"/>
          <w:lang w:val="pt-BR"/>
        </w:rPr>
        <w:t xml:space="preserve"> Dentre os entrevistados, 10 foram da </w:t>
      </w:r>
      <w:r w:rsidRPr="002707BC">
        <w:rPr>
          <w:rFonts w:eastAsia="Times New Roman" w:hint="eastAsia"/>
          <w:sz w:val="20"/>
          <w:szCs w:val="20"/>
          <w:lang w:val="pt-BR"/>
        </w:rPr>
        <w:t>meia-idade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2707BC">
        <w:rPr>
          <w:rFonts w:eastAsia="Times New Roman" w:hint="eastAsia"/>
          <w:sz w:val="20"/>
          <w:szCs w:val="20"/>
          <w:lang w:val="pt-BR"/>
        </w:rPr>
        <w:t>(</w:t>
      </w:r>
      <w:proofErr w:type="gramStart"/>
      <w:r w:rsidRPr="002707BC">
        <w:rPr>
          <w:rFonts w:eastAsia="Times New Roman" w:hint="eastAsia"/>
          <w:sz w:val="20"/>
          <w:szCs w:val="20"/>
          <w:lang w:val="pt-BR"/>
        </w:rPr>
        <w:t>4</w:t>
      </w:r>
      <w:proofErr w:type="gramEnd"/>
      <w:r w:rsidRPr="002707BC">
        <w:rPr>
          <w:rFonts w:eastAsia="Times New Roman" w:hint="eastAsia"/>
          <w:sz w:val="20"/>
          <w:szCs w:val="20"/>
          <w:lang w:val="pt-BR"/>
        </w:rPr>
        <w:t xml:space="preserve"> homens e 6 mulheres</w:t>
      </w:r>
      <w:r>
        <w:rPr>
          <w:rFonts w:eastAsia="Times New Roman"/>
          <w:sz w:val="20"/>
          <w:szCs w:val="20"/>
          <w:lang w:val="pt-BR"/>
        </w:rPr>
        <w:t xml:space="preserve"> – </w:t>
      </w:r>
      <w:r w:rsidRPr="002707BC">
        <w:rPr>
          <w:rFonts w:eastAsia="Times New Roman" w:hint="eastAsia"/>
          <w:sz w:val="20"/>
          <w:szCs w:val="20"/>
          <w:lang w:val="pt-BR"/>
        </w:rPr>
        <w:t xml:space="preserve">40 a 60 anos), enquanto </w:t>
      </w:r>
      <w:r>
        <w:rPr>
          <w:rFonts w:eastAsia="Times New Roman"/>
          <w:sz w:val="20"/>
          <w:szCs w:val="20"/>
          <w:lang w:val="pt-BR"/>
        </w:rPr>
        <w:t xml:space="preserve">04 </w:t>
      </w:r>
      <w:r w:rsidRPr="002707BC">
        <w:rPr>
          <w:rFonts w:eastAsia="Times New Roman" w:hint="eastAsia"/>
          <w:sz w:val="20"/>
          <w:szCs w:val="20"/>
          <w:lang w:val="pt-BR"/>
        </w:rPr>
        <w:t xml:space="preserve">pessoas (1 homem e 3 mulheres) </w:t>
      </w:r>
      <w:r>
        <w:rPr>
          <w:rFonts w:eastAsia="Times New Roman"/>
          <w:sz w:val="20"/>
          <w:szCs w:val="20"/>
          <w:lang w:val="pt-BR"/>
        </w:rPr>
        <w:t xml:space="preserve">figuraram </w:t>
      </w:r>
      <w:r w:rsidRPr="002707BC">
        <w:rPr>
          <w:rFonts w:eastAsia="Times New Roman" w:hint="eastAsia"/>
          <w:sz w:val="20"/>
          <w:szCs w:val="20"/>
          <w:lang w:val="pt-BR"/>
        </w:rPr>
        <w:t>na terceira idade (≥ 60 anos)</w:t>
      </w:r>
      <w:r w:rsidR="00C37082" w:rsidRPr="002707BC">
        <w:rPr>
          <w:rFonts w:eastAsia="Times New Roman" w:hint="eastAsia"/>
          <w:sz w:val="20"/>
          <w:szCs w:val="20"/>
          <w:lang w:val="pt-BR"/>
        </w:rPr>
        <w:t>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342FED">
        <w:rPr>
          <w:rFonts w:eastAsia="Times New Roman"/>
          <w:sz w:val="20"/>
          <w:szCs w:val="20"/>
          <w:lang w:val="pt-BR"/>
        </w:rPr>
        <w:t>Apenas um indivíduo</w:t>
      </w:r>
      <w:r w:rsidR="00342FED" w:rsidRPr="00342FED">
        <w:rPr>
          <w:rFonts w:eastAsia="Times New Roman"/>
          <w:sz w:val="20"/>
          <w:szCs w:val="20"/>
          <w:lang w:val="pt-BR"/>
        </w:rPr>
        <w:t xml:space="preserve"> informou ter </w:t>
      </w:r>
      <w:r w:rsidRPr="00342FED">
        <w:rPr>
          <w:rFonts w:eastAsia="Times New Roman"/>
          <w:sz w:val="20"/>
          <w:szCs w:val="20"/>
          <w:lang w:val="pt-BR"/>
        </w:rPr>
        <w:t>menos de 40 anos.</w:t>
      </w:r>
      <w:r w:rsidR="00C37082" w:rsidRPr="00342FED">
        <w:rPr>
          <w:rFonts w:eastAsia="Times New Roman" w:hint="eastAsia"/>
          <w:sz w:val="20"/>
          <w:szCs w:val="20"/>
          <w:lang w:val="pt-BR"/>
        </w:rPr>
        <w:t xml:space="preserve"> </w:t>
      </w:r>
      <w:r w:rsidR="00342FED">
        <w:rPr>
          <w:rFonts w:eastAsia="Times New Roman"/>
          <w:sz w:val="20"/>
          <w:szCs w:val="20"/>
          <w:lang w:val="pt-BR"/>
        </w:rPr>
        <w:t>Somente t</w:t>
      </w:r>
      <w:r w:rsidRPr="002707BC">
        <w:rPr>
          <w:rFonts w:eastAsia="Times New Roman"/>
          <w:sz w:val="20"/>
          <w:szCs w:val="20"/>
          <w:lang w:val="pt-BR"/>
        </w:rPr>
        <w:t xml:space="preserve">rês entrevistadas </w:t>
      </w:r>
      <w:r w:rsidR="00342FED">
        <w:rPr>
          <w:rFonts w:eastAsia="Times New Roman"/>
          <w:sz w:val="20"/>
          <w:szCs w:val="20"/>
          <w:lang w:val="pt-BR"/>
        </w:rPr>
        <w:t xml:space="preserve">comunicaram ser </w:t>
      </w:r>
      <w:r w:rsidRPr="002707BC">
        <w:rPr>
          <w:rFonts w:eastAsia="Times New Roman"/>
          <w:sz w:val="20"/>
          <w:szCs w:val="20"/>
          <w:lang w:val="pt-BR"/>
        </w:rPr>
        <w:t>casad</w:t>
      </w:r>
      <w:r w:rsidR="00AE5099">
        <w:rPr>
          <w:rFonts w:eastAsia="Times New Roman"/>
          <w:sz w:val="20"/>
          <w:szCs w:val="20"/>
          <w:lang w:val="pt-BR"/>
        </w:rPr>
        <w:t>o</w:t>
      </w:r>
      <w:r w:rsidRPr="002707BC">
        <w:rPr>
          <w:rFonts w:eastAsia="Times New Roman"/>
          <w:sz w:val="20"/>
          <w:szCs w:val="20"/>
          <w:lang w:val="pt-BR"/>
        </w:rPr>
        <w:t xml:space="preserve">s enquanto </w:t>
      </w:r>
      <w:r w:rsidR="00342FED">
        <w:rPr>
          <w:rFonts w:eastAsia="Times New Roman"/>
          <w:sz w:val="20"/>
          <w:szCs w:val="20"/>
          <w:lang w:val="pt-BR"/>
        </w:rPr>
        <w:t xml:space="preserve">que </w:t>
      </w:r>
      <w:proofErr w:type="gramStart"/>
      <w:r w:rsidR="00342FED">
        <w:rPr>
          <w:rFonts w:eastAsia="Times New Roman"/>
          <w:sz w:val="20"/>
          <w:szCs w:val="20"/>
          <w:lang w:val="pt-BR"/>
        </w:rPr>
        <w:t xml:space="preserve">os demais </w:t>
      </w:r>
      <w:r w:rsidRPr="002707BC">
        <w:rPr>
          <w:rFonts w:eastAsia="Times New Roman"/>
          <w:sz w:val="20"/>
          <w:szCs w:val="20"/>
          <w:lang w:val="pt-BR"/>
        </w:rPr>
        <w:t>divorciadas</w:t>
      </w:r>
      <w:proofErr w:type="gramEnd"/>
      <w:r w:rsidR="00C37082" w:rsidRPr="002707BC">
        <w:rPr>
          <w:rFonts w:eastAsia="Times New Roman"/>
          <w:sz w:val="20"/>
          <w:szCs w:val="20"/>
          <w:lang w:val="pt-BR"/>
        </w:rPr>
        <w:t>.</w:t>
      </w:r>
      <w:r w:rsidR="00342FED">
        <w:rPr>
          <w:rFonts w:eastAsia="Times New Roman"/>
          <w:sz w:val="20"/>
          <w:szCs w:val="20"/>
          <w:lang w:val="pt-BR"/>
        </w:rPr>
        <w:t xml:space="preserve"> </w:t>
      </w:r>
      <w:r w:rsidR="00AE5099">
        <w:rPr>
          <w:rFonts w:eastAsia="Times New Roman"/>
          <w:sz w:val="20"/>
          <w:szCs w:val="20"/>
          <w:lang w:val="pt-BR"/>
        </w:rPr>
        <w:t xml:space="preserve">Na </w:t>
      </w:r>
      <w:r w:rsidR="00342FED" w:rsidRPr="00342FED">
        <w:rPr>
          <w:rFonts w:eastAsia="Times New Roman"/>
          <w:sz w:val="20"/>
          <w:szCs w:val="20"/>
          <w:lang w:val="pt-BR"/>
        </w:rPr>
        <w:t>estrutura familiar dos pesquisa</w:t>
      </w:r>
      <w:r w:rsidR="00AE5099">
        <w:rPr>
          <w:rFonts w:eastAsia="Times New Roman"/>
          <w:sz w:val="20"/>
          <w:szCs w:val="20"/>
          <w:lang w:val="pt-BR"/>
        </w:rPr>
        <w:t>dos</w:t>
      </w:r>
      <w:r w:rsidR="00342FED" w:rsidRPr="00342FED">
        <w:rPr>
          <w:rFonts w:eastAsia="Times New Roman"/>
          <w:sz w:val="20"/>
          <w:szCs w:val="20"/>
          <w:lang w:val="pt-BR"/>
        </w:rPr>
        <w:t xml:space="preserve"> </w:t>
      </w:r>
      <w:r w:rsidR="00AE5099">
        <w:rPr>
          <w:rFonts w:eastAsia="Times New Roman"/>
          <w:sz w:val="20"/>
          <w:szCs w:val="20"/>
          <w:lang w:val="pt-BR"/>
        </w:rPr>
        <w:t xml:space="preserve">houve </w:t>
      </w:r>
      <w:r w:rsidR="00342FED">
        <w:rPr>
          <w:rFonts w:eastAsia="Times New Roman"/>
          <w:sz w:val="20"/>
          <w:szCs w:val="20"/>
          <w:lang w:val="pt-BR"/>
        </w:rPr>
        <w:t xml:space="preserve">somente </w:t>
      </w:r>
      <w:r w:rsidR="00342FED" w:rsidRPr="00342FED">
        <w:rPr>
          <w:rFonts w:eastAsia="Times New Roman"/>
          <w:sz w:val="20"/>
          <w:szCs w:val="20"/>
          <w:lang w:val="pt-BR"/>
        </w:rPr>
        <w:t>marido–mulher ou casal com filho/filha/enteado</w:t>
      </w:r>
      <w:r w:rsidR="00C37082" w:rsidRPr="00342FED">
        <w:rPr>
          <w:rFonts w:eastAsia="Times New Roman"/>
          <w:sz w:val="20"/>
          <w:szCs w:val="20"/>
          <w:lang w:val="pt-BR"/>
        </w:rPr>
        <w:t>.</w:t>
      </w:r>
      <w:r w:rsidR="00342FED">
        <w:rPr>
          <w:rFonts w:eastAsia="Times New Roman"/>
          <w:sz w:val="20"/>
          <w:szCs w:val="20"/>
          <w:lang w:val="pt-BR"/>
        </w:rPr>
        <w:t xml:space="preserve"> </w:t>
      </w:r>
      <w:r w:rsidR="00342FED" w:rsidRPr="00342FED">
        <w:rPr>
          <w:rFonts w:eastAsia="Times New Roman"/>
          <w:sz w:val="20"/>
          <w:szCs w:val="20"/>
          <w:lang w:val="pt-BR"/>
        </w:rPr>
        <w:t xml:space="preserve">O </w:t>
      </w:r>
      <w:r w:rsidR="00342FED">
        <w:rPr>
          <w:rFonts w:eastAsia="Times New Roman"/>
          <w:sz w:val="20"/>
          <w:szCs w:val="20"/>
          <w:lang w:val="pt-BR"/>
        </w:rPr>
        <w:t xml:space="preserve">grau </w:t>
      </w:r>
      <w:r w:rsidR="00342FED" w:rsidRPr="00342FED">
        <w:rPr>
          <w:rFonts w:eastAsia="Times New Roman"/>
          <w:sz w:val="20"/>
          <w:szCs w:val="20"/>
          <w:lang w:val="pt-BR"/>
        </w:rPr>
        <w:t xml:space="preserve">de escolaridade inclui principalmente </w:t>
      </w:r>
      <w:r w:rsidR="00AE5099">
        <w:rPr>
          <w:rFonts w:eastAsia="Times New Roman"/>
          <w:sz w:val="20"/>
          <w:szCs w:val="20"/>
          <w:lang w:val="pt-BR"/>
        </w:rPr>
        <w:t xml:space="preserve">pessoas com o </w:t>
      </w:r>
      <w:r w:rsidR="00342FED" w:rsidRPr="00342FED">
        <w:rPr>
          <w:rFonts w:eastAsia="Times New Roman"/>
          <w:sz w:val="20"/>
          <w:szCs w:val="20"/>
          <w:lang w:val="pt-BR"/>
        </w:rPr>
        <w:t>Ensino Fundamental Incompleto (N = 6 – 40%) e Ensino Médio Completo (N = 5 – 33,4%)</w:t>
      </w:r>
      <w:r w:rsidR="00C37082" w:rsidRPr="00342FED">
        <w:rPr>
          <w:rFonts w:eastAsia="Times New Roman"/>
          <w:sz w:val="20"/>
          <w:szCs w:val="20"/>
          <w:lang w:val="pt-BR"/>
        </w:rPr>
        <w:t>.</w:t>
      </w:r>
      <w:r w:rsidR="00342FED">
        <w:rPr>
          <w:rFonts w:eastAsia="Times New Roman"/>
          <w:sz w:val="20"/>
          <w:szCs w:val="20"/>
          <w:lang w:val="pt-BR"/>
        </w:rPr>
        <w:t xml:space="preserve"> </w:t>
      </w:r>
      <w:r w:rsidR="00342FED" w:rsidRPr="00342FED">
        <w:rPr>
          <w:rFonts w:eastAsia="Times New Roman"/>
          <w:sz w:val="20"/>
          <w:szCs w:val="20"/>
          <w:lang w:val="pt-BR"/>
        </w:rPr>
        <w:t xml:space="preserve">Quanto à ocupação, todos </w:t>
      </w:r>
      <w:r w:rsidR="00AE5099">
        <w:rPr>
          <w:rFonts w:eastAsia="Times New Roman"/>
          <w:sz w:val="20"/>
          <w:szCs w:val="20"/>
          <w:lang w:val="pt-BR"/>
        </w:rPr>
        <w:t xml:space="preserve">informaram atuar como </w:t>
      </w:r>
      <w:r w:rsidR="00342FED" w:rsidRPr="00342FED">
        <w:rPr>
          <w:rFonts w:eastAsia="Times New Roman"/>
          <w:sz w:val="20"/>
          <w:szCs w:val="20"/>
          <w:lang w:val="pt-BR"/>
        </w:rPr>
        <w:t>pequenos pecuaristas e agricultores (oito deles aposentados), com exceção de um indivíduo também atua</w:t>
      </w:r>
      <w:r w:rsidR="00AE5099">
        <w:rPr>
          <w:rFonts w:eastAsia="Times New Roman"/>
          <w:sz w:val="20"/>
          <w:szCs w:val="20"/>
          <w:lang w:val="pt-BR"/>
        </w:rPr>
        <w:t>ndo</w:t>
      </w:r>
      <w:r w:rsidR="00342FED" w:rsidRPr="00342FED">
        <w:rPr>
          <w:rFonts w:eastAsia="Times New Roman"/>
          <w:sz w:val="20"/>
          <w:szCs w:val="20"/>
          <w:lang w:val="pt-BR"/>
        </w:rPr>
        <w:t xml:space="preserve"> como auxiliar de serviços gerais</w:t>
      </w:r>
      <w:r w:rsidR="00C37082" w:rsidRPr="00342FED">
        <w:rPr>
          <w:rFonts w:eastAsia="Times New Roman"/>
          <w:sz w:val="20"/>
          <w:szCs w:val="20"/>
          <w:lang w:val="pt-BR"/>
        </w:rPr>
        <w:t>.</w:t>
      </w:r>
      <w:r w:rsidR="00342FED">
        <w:rPr>
          <w:rFonts w:eastAsia="Times New Roman"/>
          <w:sz w:val="20"/>
          <w:szCs w:val="20"/>
          <w:lang w:val="pt-BR"/>
        </w:rPr>
        <w:t xml:space="preserve"> </w:t>
      </w:r>
    </w:p>
    <w:p w14:paraId="6B2BE1C8" w14:textId="4D439621" w:rsidR="00342FED" w:rsidRPr="004C05F0" w:rsidRDefault="00342FED" w:rsidP="00E327A8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342FED">
        <w:rPr>
          <w:rFonts w:eastAsia="Times New Roman"/>
          <w:sz w:val="20"/>
          <w:szCs w:val="20"/>
          <w:lang w:val="pt-BR"/>
        </w:rPr>
        <w:t>A maioria dos entrevistados está fortemente engajada em atividades agrícolas, principalmente</w:t>
      </w:r>
      <w:r w:rsidR="00AE5099">
        <w:rPr>
          <w:rFonts w:eastAsia="Times New Roman"/>
          <w:sz w:val="20"/>
          <w:szCs w:val="20"/>
          <w:lang w:val="pt-BR"/>
        </w:rPr>
        <w:t xml:space="preserve"> entre </w:t>
      </w:r>
      <w:r w:rsidRPr="00342FED">
        <w:rPr>
          <w:rFonts w:eastAsia="Times New Roman"/>
          <w:sz w:val="20"/>
          <w:szCs w:val="20"/>
          <w:lang w:val="pt-BR"/>
        </w:rPr>
        <w:t xml:space="preserve">fevereiro </w:t>
      </w:r>
      <w:r w:rsidR="00AE5099">
        <w:rPr>
          <w:rFonts w:eastAsia="Times New Roman"/>
          <w:sz w:val="20"/>
          <w:szCs w:val="20"/>
          <w:lang w:val="pt-BR"/>
        </w:rPr>
        <w:t>e</w:t>
      </w:r>
      <w:r w:rsidRPr="00342FED">
        <w:rPr>
          <w:rFonts w:eastAsia="Times New Roman"/>
          <w:sz w:val="20"/>
          <w:szCs w:val="20"/>
          <w:lang w:val="pt-BR"/>
        </w:rPr>
        <w:t xml:space="preserve"> junho</w:t>
      </w:r>
      <w:r>
        <w:rPr>
          <w:rFonts w:eastAsia="Times New Roman"/>
          <w:sz w:val="20"/>
          <w:szCs w:val="20"/>
          <w:lang w:val="pt-BR"/>
        </w:rPr>
        <w:t xml:space="preserve"> (</w:t>
      </w:r>
      <w:r w:rsidRPr="00342FED">
        <w:rPr>
          <w:rFonts w:eastAsia="Times New Roman"/>
          <w:sz w:val="20"/>
          <w:szCs w:val="20"/>
          <w:lang w:val="pt-BR"/>
        </w:rPr>
        <w:t>estação chuvosa</w:t>
      </w:r>
      <w:r>
        <w:rPr>
          <w:rFonts w:eastAsia="Times New Roman"/>
          <w:sz w:val="20"/>
          <w:szCs w:val="20"/>
          <w:lang w:val="pt-BR"/>
        </w:rPr>
        <w:t>)</w:t>
      </w:r>
      <w:r w:rsidR="00C37082" w:rsidRPr="00342FED">
        <w:rPr>
          <w:rFonts w:eastAsia="Times New Roman" w:hint="eastAsia"/>
          <w:sz w:val="20"/>
          <w:szCs w:val="20"/>
          <w:lang w:val="pt-BR"/>
        </w:rPr>
        <w:t xml:space="preserve">. </w:t>
      </w:r>
      <w:r w:rsidRPr="00342FED">
        <w:rPr>
          <w:rFonts w:eastAsia="Times New Roman" w:hint="eastAsia"/>
          <w:sz w:val="20"/>
          <w:szCs w:val="20"/>
          <w:lang w:val="pt-BR"/>
        </w:rPr>
        <w:t xml:space="preserve">Nesta época, </w:t>
      </w:r>
      <w:r w:rsidR="00E6211E">
        <w:rPr>
          <w:rFonts w:eastAsia="Times New Roman"/>
          <w:sz w:val="20"/>
          <w:szCs w:val="20"/>
          <w:lang w:val="pt-BR"/>
        </w:rPr>
        <w:t xml:space="preserve">tutores </w:t>
      </w:r>
      <w:r w:rsidRPr="00342FED">
        <w:rPr>
          <w:rFonts w:eastAsia="Times New Roman" w:hint="eastAsia"/>
          <w:sz w:val="20"/>
          <w:szCs w:val="20"/>
          <w:lang w:val="pt-BR"/>
        </w:rPr>
        <w:t xml:space="preserve">de animais de trabalho praticam a agricultura entre </w:t>
      </w:r>
      <w:proofErr w:type="gramStart"/>
      <w:r w:rsidRPr="00342FED">
        <w:rPr>
          <w:rFonts w:eastAsia="Times New Roman" w:hint="eastAsia"/>
          <w:sz w:val="20"/>
          <w:szCs w:val="20"/>
          <w:lang w:val="pt-BR"/>
        </w:rPr>
        <w:t>5</w:t>
      </w:r>
      <w:proofErr w:type="gramEnd"/>
      <w:r w:rsidRPr="00342FED">
        <w:rPr>
          <w:rFonts w:eastAsia="Times New Roman" w:hint="eastAsia"/>
          <w:sz w:val="20"/>
          <w:szCs w:val="20"/>
          <w:lang w:val="pt-BR"/>
        </w:rPr>
        <w:t xml:space="preserve"> e 6 dias da semana</w:t>
      </w:r>
      <w:r>
        <w:rPr>
          <w:rFonts w:eastAsia="Times New Roman"/>
          <w:sz w:val="20"/>
          <w:szCs w:val="20"/>
          <w:lang w:val="pt-BR"/>
        </w:rPr>
        <w:t>, n</w:t>
      </w:r>
      <w:r w:rsidRPr="00342FED">
        <w:rPr>
          <w:rFonts w:eastAsia="Times New Roman" w:hint="eastAsia"/>
          <w:sz w:val="20"/>
          <w:szCs w:val="20"/>
          <w:lang w:val="pt-BR"/>
        </w:rPr>
        <w:t>ão utiliza</w:t>
      </w:r>
      <w:r>
        <w:rPr>
          <w:rFonts w:eastAsia="Times New Roman"/>
          <w:sz w:val="20"/>
          <w:szCs w:val="20"/>
          <w:lang w:val="pt-BR"/>
        </w:rPr>
        <w:t>ndo a</w:t>
      </w:r>
      <w:r w:rsidRPr="00342FED">
        <w:rPr>
          <w:rFonts w:eastAsia="Times New Roman" w:hint="eastAsia"/>
          <w:sz w:val="20"/>
          <w:szCs w:val="20"/>
          <w:lang w:val="pt-BR"/>
        </w:rPr>
        <w:t>nimais de trabalho para transportar a colheita quando há proximidade (≤ 500 m) entre as áreas de plantio e as residências</w:t>
      </w:r>
      <w:r w:rsidR="00C37082" w:rsidRPr="00342FED">
        <w:rPr>
          <w:rFonts w:eastAsia="Times New Roman"/>
          <w:sz w:val="20"/>
          <w:szCs w:val="20"/>
          <w:lang w:val="pt-BR"/>
        </w:rPr>
        <w:t xml:space="preserve">. </w:t>
      </w:r>
      <w:r w:rsidR="0057650B">
        <w:rPr>
          <w:rFonts w:eastAsia="Times New Roman"/>
          <w:sz w:val="20"/>
          <w:szCs w:val="20"/>
          <w:lang w:val="pt-BR"/>
        </w:rPr>
        <w:t>A utilização de animais de trabalho especialmente em áreas rurais é uma atividade extremamente comum no mundo</w:t>
      </w:r>
      <w:r w:rsidR="001A0325">
        <w:rPr>
          <w:rFonts w:eastAsia="Times New Roman"/>
          <w:sz w:val="20"/>
          <w:szCs w:val="20"/>
          <w:lang w:val="pt-BR"/>
        </w:rPr>
        <w:t>,</w:t>
      </w:r>
      <w:r w:rsidR="0057650B">
        <w:rPr>
          <w:rFonts w:eastAsia="Times New Roman"/>
          <w:sz w:val="20"/>
          <w:szCs w:val="20"/>
          <w:lang w:val="pt-BR"/>
        </w:rPr>
        <w:t xml:space="preserve"> </w:t>
      </w:r>
      <w:r w:rsidR="001A0325">
        <w:rPr>
          <w:rFonts w:eastAsia="Times New Roman"/>
          <w:sz w:val="20"/>
          <w:szCs w:val="20"/>
          <w:lang w:val="pt-BR"/>
        </w:rPr>
        <w:t xml:space="preserve">sendo </w:t>
      </w:r>
      <w:r w:rsidR="0057650B">
        <w:rPr>
          <w:rFonts w:eastAsia="Times New Roman"/>
          <w:sz w:val="20"/>
          <w:szCs w:val="20"/>
          <w:lang w:val="pt-BR"/>
        </w:rPr>
        <w:t>uma importante fonte de tração</w:t>
      </w:r>
      <w:r w:rsidR="001A0325">
        <w:rPr>
          <w:rFonts w:eastAsia="Times New Roman"/>
          <w:sz w:val="20"/>
          <w:szCs w:val="20"/>
          <w:lang w:val="pt-BR"/>
        </w:rPr>
        <w:t>,</w:t>
      </w:r>
      <w:r w:rsidR="0057650B">
        <w:rPr>
          <w:rFonts w:eastAsia="Times New Roman"/>
          <w:sz w:val="20"/>
          <w:szCs w:val="20"/>
          <w:lang w:val="pt-BR"/>
        </w:rPr>
        <w:t xml:space="preserve"> principalmente em áreas semiáridas e desérticas (</w:t>
      </w:r>
      <w:proofErr w:type="spellStart"/>
      <w:r w:rsidR="001A0325">
        <w:rPr>
          <w:rFonts w:eastAsia="Times New Roman"/>
          <w:sz w:val="20"/>
          <w:szCs w:val="20"/>
          <w:lang w:val="pt-BR"/>
        </w:rPr>
        <w:t>Falvey</w:t>
      </w:r>
      <w:proofErr w:type="spellEnd"/>
      <w:r w:rsidR="001A0325">
        <w:rPr>
          <w:rFonts w:eastAsia="Times New Roman"/>
          <w:sz w:val="20"/>
          <w:szCs w:val="20"/>
          <w:lang w:val="pt-BR"/>
        </w:rPr>
        <w:t>, 1985</w:t>
      </w:r>
      <w:r w:rsidR="0057650B">
        <w:rPr>
          <w:rFonts w:eastAsia="Times New Roman"/>
          <w:sz w:val="20"/>
          <w:szCs w:val="20"/>
          <w:lang w:val="pt-BR"/>
        </w:rPr>
        <w:t>).</w:t>
      </w:r>
      <w:r w:rsidR="001A0325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>A</w:t>
      </w:r>
      <w:r w:rsidRPr="00342FED">
        <w:rPr>
          <w:rFonts w:eastAsia="Times New Roman"/>
          <w:sz w:val="20"/>
          <w:szCs w:val="20"/>
          <w:lang w:val="pt-BR"/>
        </w:rPr>
        <w:t xml:space="preserve">nimais são </w:t>
      </w:r>
      <w:r>
        <w:rPr>
          <w:rFonts w:eastAsia="Times New Roman"/>
          <w:sz w:val="20"/>
          <w:szCs w:val="20"/>
          <w:lang w:val="pt-BR"/>
        </w:rPr>
        <w:t xml:space="preserve">comumente </w:t>
      </w:r>
      <w:r w:rsidRPr="00342FED">
        <w:rPr>
          <w:rFonts w:eastAsia="Times New Roman"/>
          <w:sz w:val="20"/>
          <w:szCs w:val="20"/>
          <w:lang w:val="pt-BR"/>
        </w:rPr>
        <w:t xml:space="preserve">empregados durante a estação chuvosa, quando </w:t>
      </w:r>
      <w:r w:rsidR="00AE5099">
        <w:rPr>
          <w:rFonts w:eastAsia="Times New Roman"/>
          <w:sz w:val="20"/>
          <w:szCs w:val="20"/>
          <w:lang w:val="pt-BR"/>
        </w:rPr>
        <w:t xml:space="preserve">os tutores </w:t>
      </w:r>
      <w:r w:rsidRPr="00342FED">
        <w:rPr>
          <w:rFonts w:eastAsia="Times New Roman"/>
          <w:sz w:val="20"/>
          <w:szCs w:val="20"/>
          <w:lang w:val="pt-BR"/>
        </w:rPr>
        <w:t>precisam se deslocar a mais de 500 m de distância de suas residências para realizar o plantio e colheita dos produtos agrícolas</w:t>
      </w:r>
      <w:r w:rsidR="00C37082" w:rsidRPr="00342FED">
        <w:rPr>
          <w:rFonts w:eastAsia="Times New Roman"/>
          <w:sz w:val="20"/>
          <w:szCs w:val="20"/>
          <w:lang w:val="pt-BR"/>
        </w:rPr>
        <w:t xml:space="preserve">. </w:t>
      </w:r>
      <w:r w:rsidR="00AE5099">
        <w:rPr>
          <w:rFonts w:eastAsia="Times New Roman"/>
          <w:sz w:val="20"/>
          <w:szCs w:val="20"/>
          <w:lang w:val="pt-BR"/>
        </w:rPr>
        <w:t xml:space="preserve">Cavalos, jumentos e/ou mulas </w:t>
      </w:r>
      <w:r w:rsidRPr="00342FED">
        <w:rPr>
          <w:rFonts w:eastAsia="Times New Roman"/>
          <w:sz w:val="20"/>
          <w:szCs w:val="20"/>
          <w:lang w:val="pt-BR"/>
        </w:rPr>
        <w:t xml:space="preserve">não são capazes de transportar toda a colheita em um curto período de tempo, </w:t>
      </w:r>
      <w:r>
        <w:rPr>
          <w:rFonts w:eastAsia="Times New Roman"/>
          <w:sz w:val="20"/>
          <w:szCs w:val="20"/>
          <w:lang w:val="pt-BR"/>
        </w:rPr>
        <w:t xml:space="preserve">sendo </w:t>
      </w:r>
      <w:proofErr w:type="gramStart"/>
      <w:r>
        <w:rPr>
          <w:rFonts w:eastAsia="Times New Roman"/>
          <w:sz w:val="20"/>
          <w:szCs w:val="20"/>
          <w:lang w:val="pt-BR"/>
        </w:rPr>
        <w:t xml:space="preserve">necessário </w:t>
      </w:r>
      <w:r w:rsidRPr="00342FED">
        <w:rPr>
          <w:rFonts w:eastAsia="Times New Roman"/>
          <w:sz w:val="20"/>
          <w:szCs w:val="20"/>
          <w:lang w:val="pt-BR"/>
        </w:rPr>
        <w:t>veículos mo</w:t>
      </w:r>
      <w:r w:rsidR="004C05F0">
        <w:rPr>
          <w:rFonts w:eastAsia="Times New Roman"/>
          <w:sz w:val="20"/>
          <w:szCs w:val="20"/>
          <w:lang w:val="pt-BR"/>
        </w:rPr>
        <w:t>t</w:t>
      </w:r>
      <w:r w:rsidRPr="00342FED">
        <w:rPr>
          <w:rFonts w:eastAsia="Times New Roman"/>
          <w:sz w:val="20"/>
          <w:szCs w:val="20"/>
          <w:lang w:val="pt-BR"/>
        </w:rPr>
        <w:t>o</w:t>
      </w:r>
      <w:r w:rsidR="004C05F0">
        <w:rPr>
          <w:rFonts w:eastAsia="Times New Roman"/>
          <w:sz w:val="20"/>
          <w:szCs w:val="20"/>
          <w:lang w:val="pt-BR"/>
        </w:rPr>
        <w:t>r</w:t>
      </w:r>
      <w:r w:rsidRPr="00342FED">
        <w:rPr>
          <w:rFonts w:eastAsia="Times New Roman"/>
          <w:sz w:val="20"/>
          <w:szCs w:val="20"/>
          <w:lang w:val="pt-BR"/>
        </w:rPr>
        <w:t>izados para ajudar no escoamento da produção agrícola</w:t>
      </w:r>
      <w:proofErr w:type="gramEnd"/>
      <w:r w:rsidR="00C37082" w:rsidRPr="00342FED">
        <w:rPr>
          <w:rFonts w:eastAsia="Times New Roman"/>
          <w:sz w:val="20"/>
          <w:szCs w:val="20"/>
          <w:lang w:val="pt-BR"/>
        </w:rPr>
        <w:t xml:space="preserve">. </w:t>
      </w:r>
      <w:r w:rsidR="0061543C">
        <w:rPr>
          <w:rFonts w:eastAsia="Times New Roman"/>
          <w:sz w:val="20"/>
          <w:szCs w:val="20"/>
          <w:lang w:val="pt-BR"/>
        </w:rPr>
        <w:t xml:space="preserve">Animais de trabalho desempenham </w:t>
      </w:r>
      <w:r w:rsidR="0061543C" w:rsidRPr="0061543C">
        <w:rPr>
          <w:rFonts w:eastAsia="Times New Roman"/>
          <w:sz w:val="20"/>
          <w:szCs w:val="20"/>
          <w:lang w:val="pt-BR"/>
        </w:rPr>
        <w:t>uma série de atividades direta ou indiretamente associadas aos meios de subsistência d</w:t>
      </w:r>
      <w:r w:rsidR="0061543C">
        <w:rPr>
          <w:rFonts w:eastAsia="Times New Roman"/>
          <w:sz w:val="20"/>
          <w:szCs w:val="20"/>
          <w:lang w:val="pt-BR"/>
        </w:rPr>
        <w:t xml:space="preserve">e muitas comunidades agrícolas </w:t>
      </w:r>
      <w:r w:rsidR="0061543C" w:rsidRPr="0061543C">
        <w:rPr>
          <w:rFonts w:eastAsia="Times New Roman"/>
          <w:sz w:val="20"/>
          <w:szCs w:val="20"/>
          <w:lang w:val="pt-BR"/>
        </w:rPr>
        <w:t xml:space="preserve">(Gina </w:t>
      </w:r>
      <w:r w:rsidR="0061543C">
        <w:rPr>
          <w:rFonts w:eastAsia="Times New Roman"/>
          <w:sz w:val="20"/>
          <w:szCs w:val="20"/>
          <w:lang w:val="pt-BR"/>
        </w:rPr>
        <w:t>e</w:t>
      </w:r>
      <w:r w:rsidR="0061543C" w:rsidRPr="0061543C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61543C" w:rsidRPr="0061543C">
        <w:rPr>
          <w:rFonts w:eastAsia="Times New Roman"/>
          <w:sz w:val="20"/>
          <w:szCs w:val="20"/>
          <w:lang w:val="pt-BR"/>
        </w:rPr>
        <w:t>Tadesse</w:t>
      </w:r>
      <w:proofErr w:type="spellEnd"/>
      <w:r w:rsidR="0061543C">
        <w:rPr>
          <w:rFonts w:eastAsia="Times New Roman"/>
          <w:sz w:val="20"/>
          <w:szCs w:val="20"/>
          <w:lang w:val="pt-BR"/>
        </w:rPr>
        <w:t>,</w:t>
      </w:r>
      <w:r w:rsidR="0061543C" w:rsidRPr="0061543C">
        <w:rPr>
          <w:rFonts w:eastAsia="Times New Roman"/>
          <w:sz w:val="20"/>
          <w:szCs w:val="20"/>
          <w:lang w:val="pt-BR"/>
        </w:rPr>
        <w:t xml:space="preserve"> 2015; Alves</w:t>
      </w:r>
      <w:r w:rsidR="0061543C">
        <w:rPr>
          <w:rFonts w:eastAsia="Times New Roman"/>
          <w:sz w:val="20"/>
          <w:szCs w:val="20"/>
          <w:lang w:val="pt-BR"/>
        </w:rPr>
        <w:t xml:space="preserve">, </w:t>
      </w:r>
      <w:r w:rsidR="0061543C" w:rsidRPr="0061543C">
        <w:rPr>
          <w:rFonts w:eastAsia="Times New Roman"/>
          <w:sz w:val="20"/>
          <w:szCs w:val="20"/>
          <w:lang w:val="pt-BR"/>
        </w:rPr>
        <w:t xml:space="preserve">2018; </w:t>
      </w:r>
      <w:proofErr w:type="spellStart"/>
      <w:r w:rsidR="0061543C" w:rsidRPr="0061543C">
        <w:rPr>
          <w:rFonts w:eastAsia="Times New Roman"/>
          <w:sz w:val="20"/>
          <w:szCs w:val="20"/>
          <w:lang w:val="pt-BR"/>
        </w:rPr>
        <w:t>Starkey</w:t>
      </w:r>
      <w:proofErr w:type="spellEnd"/>
      <w:r w:rsidR="0061543C" w:rsidRPr="0061543C">
        <w:rPr>
          <w:rFonts w:eastAsia="Times New Roman"/>
          <w:sz w:val="20"/>
          <w:szCs w:val="20"/>
          <w:lang w:val="pt-BR"/>
        </w:rPr>
        <w:t xml:space="preserve"> </w:t>
      </w:r>
      <w:r w:rsidR="0061543C">
        <w:rPr>
          <w:rFonts w:eastAsia="Times New Roman"/>
          <w:sz w:val="20"/>
          <w:szCs w:val="20"/>
          <w:lang w:val="pt-BR"/>
        </w:rPr>
        <w:t>e</w:t>
      </w:r>
      <w:r w:rsidR="0061543C" w:rsidRPr="0061543C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61543C" w:rsidRPr="0061543C">
        <w:rPr>
          <w:rFonts w:eastAsia="Times New Roman"/>
          <w:sz w:val="20"/>
          <w:szCs w:val="20"/>
          <w:lang w:val="pt-BR"/>
        </w:rPr>
        <w:t>Mudamburi</w:t>
      </w:r>
      <w:proofErr w:type="spellEnd"/>
      <w:r w:rsidR="0061543C">
        <w:rPr>
          <w:rFonts w:eastAsia="Times New Roman"/>
          <w:sz w:val="20"/>
          <w:szCs w:val="20"/>
          <w:lang w:val="pt-BR"/>
        </w:rPr>
        <w:t>,</w:t>
      </w:r>
      <w:r w:rsidR="0061543C" w:rsidRPr="0061543C">
        <w:rPr>
          <w:rFonts w:eastAsia="Times New Roman"/>
          <w:sz w:val="20"/>
          <w:szCs w:val="20"/>
          <w:lang w:val="pt-BR"/>
        </w:rPr>
        <w:t xml:space="preserve"> 2022).</w:t>
      </w:r>
      <w:r w:rsidR="0061543C">
        <w:rPr>
          <w:rFonts w:eastAsia="Times New Roman"/>
          <w:sz w:val="20"/>
          <w:szCs w:val="20"/>
          <w:lang w:val="pt-BR"/>
        </w:rPr>
        <w:t xml:space="preserve"> </w:t>
      </w:r>
      <w:r w:rsidR="00AE5099">
        <w:rPr>
          <w:rFonts w:eastAsia="Times New Roman"/>
          <w:sz w:val="20"/>
          <w:szCs w:val="20"/>
          <w:lang w:val="pt-BR"/>
        </w:rPr>
        <w:t xml:space="preserve">Os agricultores possuem </w:t>
      </w:r>
      <w:r w:rsidR="004C05F0" w:rsidRPr="004C05F0">
        <w:rPr>
          <w:rFonts w:eastAsia="Times New Roman"/>
          <w:sz w:val="20"/>
          <w:szCs w:val="20"/>
          <w:lang w:val="pt-BR"/>
        </w:rPr>
        <w:t xml:space="preserve">renda mensal entre menos de </w:t>
      </w:r>
      <w:proofErr w:type="gramStart"/>
      <w:r w:rsidR="004C05F0" w:rsidRPr="004C05F0">
        <w:rPr>
          <w:rFonts w:eastAsia="Times New Roman"/>
          <w:sz w:val="20"/>
          <w:szCs w:val="20"/>
          <w:lang w:val="pt-BR"/>
        </w:rPr>
        <w:t>1</w:t>
      </w:r>
      <w:proofErr w:type="gramEnd"/>
      <w:r w:rsidR="004C05F0" w:rsidRPr="004C05F0">
        <w:rPr>
          <w:rFonts w:eastAsia="Times New Roman"/>
          <w:sz w:val="20"/>
          <w:szCs w:val="20"/>
          <w:lang w:val="pt-BR"/>
        </w:rPr>
        <w:t xml:space="preserve"> </w:t>
      </w:r>
      <w:r w:rsidR="008D6CAC">
        <w:rPr>
          <w:rFonts w:eastAsia="Times New Roman"/>
          <w:sz w:val="20"/>
          <w:szCs w:val="20"/>
          <w:lang w:val="pt-BR"/>
        </w:rPr>
        <w:t xml:space="preserve">até </w:t>
      </w:r>
      <w:r w:rsidR="004C05F0" w:rsidRPr="004C05F0">
        <w:rPr>
          <w:rFonts w:eastAsia="Times New Roman"/>
          <w:sz w:val="20"/>
          <w:szCs w:val="20"/>
          <w:lang w:val="pt-BR"/>
        </w:rPr>
        <w:t>2 salários</w:t>
      </w:r>
      <w:r w:rsidR="0061543C">
        <w:rPr>
          <w:rFonts w:eastAsia="Times New Roman"/>
          <w:sz w:val="20"/>
          <w:szCs w:val="20"/>
          <w:lang w:val="pt-BR"/>
        </w:rPr>
        <w:t>.</w:t>
      </w:r>
    </w:p>
    <w:p w14:paraId="08BD3EEB" w14:textId="77777777" w:rsidR="00B555C8" w:rsidRPr="004C05F0" w:rsidRDefault="00B555C8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5F237617" w14:textId="77777777" w:rsidR="00B555C8" w:rsidRDefault="00D221F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31E10F20" w14:textId="7F3DBE3F" w:rsidR="00CE3E47" w:rsidRDefault="008D6CAC" w:rsidP="00CE3E47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Os moradores do sítio </w:t>
      </w:r>
      <w:proofErr w:type="spellStart"/>
      <w:r>
        <w:rPr>
          <w:rFonts w:eastAsia="Times New Roman"/>
          <w:sz w:val="20"/>
          <w:szCs w:val="20"/>
          <w:lang w:val="pt-BR"/>
        </w:rPr>
        <w:t>Calumbi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possuem </w:t>
      </w:r>
      <w:r w:rsidR="00FA313E">
        <w:rPr>
          <w:rFonts w:eastAsia="Times New Roman"/>
          <w:sz w:val="20"/>
          <w:szCs w:val="20"/>
          <w:lang w:val="pt-BR"/>
        </w:rPr>
        <w:t xml:space="preserve">certa </w:t>
      </w:r>
      <w:r>
        <w:rPr>
          <w:rFonts w:eastAsia="Times New Roman"/>
          <w:sz w:val="20"/>
          <w:szCs w:val="20"/>
          <w:lang w:val="pt-BR"/>
        </w:rPr>
        <w:t xml:space="preserve">dependência dos animais de trabalho principalmente durante </w:t>
      </w:r>
      <w:r w:rsidR="00FA313E">
        <w:rPr>
          <w:rFonts w:eastAsia="Times New Roman"/>
          <w:sz w:val="20"/>
          <w:szCs w:val="20"/>
          <w:lang w:val="pt-BR"/>
        </w:rPr>
        <w:t xml:space="preserve">as </w:t>
      </w:r>
      <w:r w:rsidR="00136C2E">
        <w:rPr>
          <w:rFonts w:eastAsia="Times New Roman"/>
          <w:sz w:val="20"/>
          <w:szCs w:val="20"/>
          <w:lang w:val="pt-BR"/>
        </w:rPr>
        <w:t xml:space="preserve">atividades de </w:t>
      </w:r>
      <w:r>
        <w:rPr>
          <w:rFonts w:eastAsia="Times New Roman"/>
          <w:sz w:val="20"/>
          <w:szCs w:val="20"/>
          <w:lang w:val="pt-BR"/>
        </w:rPr>
        <w:t xml:space="preserve">plantio e colheita </w:t>
      </w:r>
      <w:r w:rsidR="00136C2E">
        <w:rPr>
          <w:rFonts w:eastAsia="Times New Roman"/>
          <w:sz w:val="20"/>
          <w:szCs w:val="20"/>
          <w:lang w:val="pt-BR"/>
        </w:rPr>
        <w:t xml:space="preserve">da produção agrícola, especialmente </w:t>
      </w:r>
      <w:r>
        <w:rPr>
          <w:rFonts w:eastAsia="Times New Roman"/>
          <w:sz w:val="20"/>
          <w:szCs w:val="20"/>
          <w:lang w:val="pt-BR"/>
        </w:rPr>
        <w:t>em áreas mais longínquas das residências</w:t>
      </w:r>
      <w:r w:rsidR="00136C2E">
        <w:rPr>
          <w:rFonts w:eastAsia="Times New Roman"/>
          <w:sz w:val="20"/>
          <w:szCs w:val="20"/>
          <w:lang w:val="pt-BR"/>
        </w:rPr>
        <w:t xml:space="preserve"> dos agricultores</w:t>
      </w:r>
      <w:r>
        <w:rPr>
          <w:rFonts w:eastAsia="Times New Roman"/>
          <w:sz w:val="20"/>
          <w:szCs w:val="20"/>
          <w:lang w:val="pt-BR"/>
        </w:rPr>
        <w:t>.</w:t>
      </w:r>
      <w:r w:rsidR="00136C2E">
        <w:rPr>
          <w:rFonts w:eastAsia="Times New Roman"/>
          <w:sz w:val="20"/>
          <w:szCs w:val="20"/>
          <w:lang w:val="pt-BR"/>
        </w:rPr>
        <w:t xml:space="preserve"> Os animais atuam em atividades agrícolas auxiliando na obtenção de renda através do transporte de insumos agrícolas até a área de plantio e escoamento da colheita.</w:t>
      </w:r>
      <w:r w:rsidR="007579E6">
        <w:rPr>
          <w:rFonts w:eastAsia="Times New Roman"/>
          <w:sz w:val="20"/>
          <w:szCs w:val="20"/>
          <w:lang w:val="pt-BR"/>
        </w:rPr>
        <w:t xml:space="preserve"> </w:t>
      </w:r>
      <w:r w:rsidR="00136C2E">
        <w:rPr>
          <w:rFonts w:eastAsia="Times New Roman"/>
          <w:sz w:val="20"/>
          <w:szCs w:val="20"/>
          <w:lang w:val="pt-BR"/>
        </w:rPr>
        <w:t xml:space="preserve">  </w:t>
      </w:r>
      <w:r>
        <w:rPr>
          <w:rFonts w:eastAsia="Times New Roman"/>
          <w:sz w:val="20"/>
          <w:szCs w:val="20"/>
          <w:lang w:val="pt-BR"/>
        </w:rPr>
        <w:t xml:space="preserve">  </w:t>
      </w:r>
    </w:p>
    <w:p w14:paraId="49205099" w14:textId="77777777" w:rsidR="00B555C8" w:rsidRDefault="00B555C8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14:paraId="77C0E61B" w14:textId="77777777" w:rsidR="00B555C8" w:rsidRDefault="00D221F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lastRenderedPageBreak/>
        <w:t xml:space="preserve">REFERÊNCIAS </w:t>
      </w:r>
    </w:p>
    <w:p w14:paraId="3263366A" w14:textId="66F0CD25" w:rsidR="00D72583" w:rsidRDefault="00D72583">
      <w:pPr>
        <w:spacing w:line="240" w:lineRule="auto"/>
        <w:jc w:val="both"/>
        <w:rPr>
          <w:b/>
          <w:bCs/>
          <w:sz w:val="20"/>
          <w:szCs w:val="20"/>
          <w:lang w:eastAsia="zh-CN"/>
        </w:rPr>
      </w:pPr>
    </w:p>
    <w:p w14:paraId="3B1F8B75" w14:textId="16D8396C" w:rsidR="0040012B" w:rsidRPr="009428FA" w:rsidRDefault="0040012B" w:rsidP="0040012B">
      <w:pPr>
        <w:jc w:val="both"/>
        <w:rPr>
          <w:rFonts w:eastAsia="Times New Roman"/>
          <w:sz w:val="20"/>
          <w:szCs w:val="20"/>
          <w:lang w:val="pt-BR"/>
        </w:rPr>
      </w:pPr>
      <w:r w:rsidRPr="0040012B">
        <w:rPr>
          <w:rFonts w:eastAsia="Times New Roman"/>
          <w:sz w:val="20"/>
          <w:szCs w:val="20"/>
          <w:lang w:val="pt-BR"/>
        </w:rPr>
        <w:t>Albuquerque</w:t>
      </w:r>
      <w:r w:rsidR="00997E09">
        <w:rPr>
          <w:rFonts w:eastAsia="Times New Roman"/>
          <w:sz w:val="20"/>
          <w:szCs w:val="20"/>
          <w:lang w:val="pt-BR"/>
        </w:rPr>
        <w:t>,</w:t>
      </w:r>
      <w:r w:rsidRPr="0040012B">
        <w:rPr>
          <w:rFonts w:eastAsia="Times New Roman"/>
          <w:sz w:val="20"/>
          <w:szCs w:val="20"/>
          <w:lang w:val="pt-BR"/>
        </w:rPr>
        <w:t xml:space="preserve"> U.P.</w:t>
      </w:r>
      <w:r w:rsidR="00997E09">
        <w:rPr>
          <w:rFonts w:eastAsia="Times New Roman"/>
          <w:sz w:val="20"/>
          <w:szCs w:val="20"/>
          <w:lang w:val="pt-BR"/>
        </w:rPr>
        <w:t>;</w:t>
      </w:r>
      <w:r w:rsidRPr="0040012B">
        <w:rPr>
          <w:rFonts w:eastAsia="Times New Roman"/>
          <w:sz w:val="20"/>
          <w:szCs w:val="20"/>
          <w:lang w:val="pt-BR"/>
        </w:rPr>
        <w:t xml:space="preserve"> </w:t>
      </w:r>
      <w:proofErr w:type="gramStart"/>
      <w:r w:rsidR="00997E09">
        <w:rPr>
          <w:rFonts w:eastAsia="Times New Roman"/>
          <w:sz w:val="20"/>
          <w:szCs w:val="20"/>
          <w:lang w:val="pt-BR"/>
        </w:rPr>
        <w:t>R.</w:t>
      </w:r>
      <w:proofErr w:type="gramEnd"/>
      <w:r w:rsidR="00997E09">
        <w:rPr>
          <w:rFonts w:eastAsia="Times New Roman"/>
          <w:sz w:val="20"/>
          <w:szCs w:val="20"/>
          <w:lang w:val="pt-BR"/>
        </w:rPr>
        <w:t xml:space="preserve"> </w:t>
      </w:r>
      <w:r w:rsidRPr="0040012B">
        <w:rPr>
          <w:rFonts w:eastAsia="Times New Roman"/>
          <w:sz w:val="20"/>
          <w:szCs w:val="20"/>
          <w:lang w:val="pt-BR"/>
        </w:rPr>
        <w:t xml:space="preserve">Lucena &amp; </w:t>
      </w:r>
      <w:r w:rsidR="00997E09" w:rsidRPr="0040012B">
        <w:rPr>
          <w:rFonts w:eastAsia="Times New Roman"/>
          <w:sz w:val="20"/>
          <w:szCs w:val="20"/>
          <w:lang w:val="pt-BR"/>
        </w:rPr>
        <w:t>L.V.F.C.</w:t>
      </w:r>
      <w:r w:rsidR="00997E09">
        <w:rPr>
          <w:rFonts w:eastAsia="Times New Roman"/>
          <w:sz w:val="20"/>
          <w:szCs w:val="20"/>
          <w:lang w:val="pt-BR"/>
        </w:rPr>
        <w:t xml:space="preserve"> </w:t>
      </w:r>
      <w:r w:rsidRPr="0040012B">
        <w:rPr>
          <w:rFonts w:eastAsia="Times New Roman"/>
          <w:sz w:val="20"/>
          <w:szCs w:val="20"/>
          <w:lang w:val="pt-BR"/>
        </w:rPr>
        <w:t>Cunha</w:t>
      </w:r>
      <w:r w:rsidR="00997E09">
        <w:rPr>
          <w:rFonts w:eastAsia="Times New Roman"/>
          <w:sz w:val="20"/>
          <w:szCs w:val="20"/>
          <w:lang w:val="pt-BR"/>
        </w:rPr>
        <w:t>.</w:t>
      </w:r>
      <w:r w:rsidRPr="0040012B">
        <w:rPr>
          <w:rFonts w:eastAsia="Times New Roman"/>
          <w:sz w:val="20"/>
          <w:szCs w:val="20"/>
          <w:lang w:val="pt-BR"/>
        </w:rPr>
        <w:t xml:space="preserve"> 2010</w:t>
      </w:r>
      <w:r w:rsidR="00997E09">
        <w:rPr>
          <w:rFonts w:eastAsia="Times New Roman"/>
          <w:sz w:val="20"/>
          <w:szCs w:val="20"/>
          <w:lang w:val="pt-BR"/>
        </w:rPr>
        <w:t>.</w:t>
      </w:r>
      <w:r w:rsidRPr="0040012B">
        <w:rPr>
          <w:rFonts w:eastAsia="Times New Roman"/>
          <w:sz w:val="20"/>
          <w:szCs w:val="20"/>
          <w:lang w:val="pt-BR"/>
        </w:rPr>
        <w:t xml:space="preserve"> Métodos e Técnicas na Pesquisa </w:t>
      </w:r>
      <w:proofErr w:type="spellStart"/>
      <w:r w:rsidRPr="0040012B">
        <w:rPr>
          <w:rFonts w:eastAsia="Times New Roman"/>
          <w:sz w:val="20"/>
          <w:szCs w:val="20"/>
          <w:lang w:val="pt-BR"/>
        </w:rPr>
        <w:t>Etnobiológica</w:t>
      </w:r>
      <w:proofErr w:type="spellEnd"/>
      <w:r w:rsidRPr="0040012B">
        <w:rPr>
          <w:rFonts w:eastAsia="Times New Roman"/>
          <w:sz w:val="20"/>
          <w:szCs w:val="20"/>
          <w:lang w:val="pt-BR"/>
        </w:rPr>
        <w:t xml:space="preserve"> e </w:t>
      </w:r>
      <w:proofErr w:type="spellStart"/>
      <w:r w:rsidRPr="0040012B">
        <w:rPr>
          <w:rFonts w:eastAsia="Times New Roman"/>
          <w:sz w:val="20"/>
          <w:szCs w:val="20"/>
          <w:lang w:val="pt-BR"/>
        </w:rPr>
        <w:t>Etnoecológica</w:t>
      </w:r>
      <w:proofErr w:type="spellEnd"/>
      <w:r w:rsidRPr="0040012B">
        <w:rPr>
          <w:rFonts w:eastAsia="Times New Roman"/>
          <w:sz w:val="20"/>
          <w:szCs w:val="20"/>
          <w:lang w:val="pt-BR"/>
        </w:rPr>
        <w:t xml:space="preserve">. </w:t>
      </w:r>
      <w:r w:rsidRPr="009428FA">
        <w:rPr>
          <w:rFonts w:eastAsia="Times New Roman"/>
          <w:sz w:val="20"/>
          <w:szCs w:val="20"/>
          <w:lang w:val="pt-BR"/>
        </w:rPr>
        <w:t>Recife</w:t>
      </w:r>
      <w:r w:rsidR="00997E09" w:rsidRPr="009428FA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Pr="009428FA">
        <w:rPr>
          <w:rFonts w:eastAsia="Times New Roman"/>
          <w:sz w:val="20"/>
          <w:szCs w:val="20"/>
          <w:lang w:val="pt-BR"/>
        </w:rPr>
        <w:t>Nupeea</w:t>
      </w:r>
      <w:proofErr w:type="spellEnd"/>
      <w:r w:rsidR="00FA313E" w:rsidRPr="009428FA">
        <w:rPr>
          <w:rFonts w:eastAsia="Times New Roman"/>
          <w:sz w:val="20"/>
          <w:szCs w:val="20"/>
          <w:lang w:val="pt-BR"/>
        </w:rPr>
        <w:t>,</w:t>
      </w:r>
      <w:r w:rsidRPr="009428FA">
        <w:rPr>
          <w:rFonts w:eastAsia="Times New Roman"/>
          <w:sz w:val="20"/>
          <w:szCs w:val="20"/>
          <w:lang w:val="pt-BR"/>
        </w:rPr>
        <w:t xml:space="preserve"> 558 p.</w:t>
      </w:r>
    </w:p>
    <w:p w14:paraId="4435CA7D" w14:textId="770826AB" w:rsidR="0040012B" w:rsidRDefault="0040012B" w:rsidP="0040012B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 w:rsidRPr="00FA313E">
        <w:rPr>
          <w:rFonts w:eastAsia="Times New Roman"/>
          <w:sz w:val="20"/>
          <w:szCs w:val="20"/>
          <w:lang w:val="pt-BR"/>
        </w:rPr>
        <w:t>Albuquerque</w:t>
      </w:r>
      <w:r w:rsidR="00997E09" w:rsidRPr="00FA313E">
        <w:rPr>
          <w:rFonts w:eastAsia="Times New Roman"/>
          <w:sz w:val="20"/>
          <w:szCs w:val="20"/>
          <w:lang w:val="pt-BR"/>
        </w:rPr>
        <w:t>,</w:t>
      </w:r>
      <w:r w:rsidRPr="00FA313E">
        <w:rPr>
          <w:rFonts w:eastAsia="Times New Roman"/>
          <w:sz w:val="20"/>
          <w:szCs w:val="20"/>
          <w:lang w:val="pt-BR"/>
        </w:rPr>
        <w:t xml:space="preserve"> U.P.</w:t>
      </w:r>
      <w:r w:rsidR="00997E09" w:rsidRPr="00FA313E">
        <w:rPr>
          <w:rFonts w:eastAsia="Times New Roman"/>
          <w:sz w:val="20"/>
          <w:szCs w:val="20"/>
          <w:lang w:val="pt-BR"/>
        </w:rPr>
        <w:t>;</w:t>
      </w:r>
      <w:r w:rsidRPr="00FA313E">
        <w:rPr>
          <w:rFonts w:eastAsia="Times New Roman"/>
          <w:sz w:val="20"/>
          <w:szCs w:val="20"/>
          <w:lang w:val="pt-BR"/>
        </w:rPr>
        <w:t xml:space="preserve"> </w:t>
      </w:r>
      <w:r w:rsidR="00FA313E" w:rsidRPr="00FA313E">
        <w:rPr>
          <w:rFonts w:eastAsia="Times New Roman"/>
          <w:sz w:val="20"/>
          <w:szCs w:val="20"/>
          <w:lang w:val="pt-BR"/>
        </w:rPr>
        <w:t xml:space="preserve">R.F.P. </w:t>
      </w:r>
      <w:r w:rsidRPr="00FA313E">
        <w:rPr>
          <w:rFonts w:eastAsia="Times New Roman"/>
          <w:sz w:val="20"/>
          <w:szCs w:val="20"/>
          <w:lang w:val="pt-BR"/>
        </w:rPr>
        <w:t xml:space="preserve">Lucena &amp; </w:t>
      </w:r>
      <w:r w:rsidR="00FA313E" w:rsidRPr="00FA313E">
        <w:rPr>
          <w:rFonts w:eastAsia="Times New Roman"/>
          <w:sz w:val="20"/>
          <w:szCs w:val="20"/>
          <w:lang w:val="pt-BR"/>
        </w:rPr>
        <w:t xml:space="preserve">E.M.F. </w:t>
      </w:r>
      <w:r w:rsidRPr="00FA313E">
        <w:rPr>
          <w:rFonts w:eastAsia="Times New Roman"/>
          <w:sz w:val="20"/>
          <w:szCs w:val="20"/>
          <w:lang w:val="pt-BR"/>
        </w:rPr>
        <w:t>Lins Neto</w:t>
      </w:r>
      <w:r w:rsidR="00FA313E" w:rsidRPr="00FA313E">
        <w:rPr>
          <w:rFonts w:eastAsia="Times New Roman"/>
          <w:sz w:val="20"/>
          <w:szCs w:val="20"/>
          <w:lang w:val="pt-BR"/>
        </w:rPr>
        <w:t>.</w:t>
      </w:r>
      <w:r w:rsidRPr="00FA313E">
        <w:rPr>
          <w:rFonts w:eastAsia="Times New Roman"/>
          <w:sz w:val="20"/>
          <w:szCs w:val="20"/>
          <w:lang w:val="pt-BR"/>
        </w:rPr>
        <w:t xml:space="preserve"> 2014</w:t>
      </w:r>
      <w:r w:rsidR="00FA313E" w:rsidRPr="00FA313E">
        <w:rPr>
          <w:rFonts w:eastAsia="Times New Roman"/>
          <w:sz w:val="20"/>
          <w:szCs w:val="20"/>
          <w:lang w:val="pt-BR"/>
        </w:rPr>
        <w:t>.</w:t>
      </w:r>
      <w:r w:rsidRPr="00FA313E">
        <w:rPr>
          <w:rFonts w:eastAsia="Times New Roman"/>
          <w:sz w:val="20"/>
          <w:szCs w:val="20"/>
          <w:lang w:val="pt-BR"/>
        </w:rPr>
        <w:t xml:space="preserve"> </w:t>
      </w:r>
      <w:r w:rsidRPr="0040012B">
        <w:rPr>
          <w:rFonts w:eastAsia="Times New Roman"/>
          <w:sz w:val="20"/>
          <w:szCs w:val="20"/>
          <w:lang w:val="en-US"/>
        </w:rPr>
        <w:t>Selection of Research Participants</w:t>
      </w:r>
      <w:r w:rsidR="00FA313E">
        <w:rPr>
          <w:rFonts w:eastAsia="Times New Roman"/>
          <w:sz w:val="20"/>
          <w:szCs w:val="20"/>
          <w:lang w:val="en-US"/>
        </w:rPr>
        <w:t xml:space="preserve">, </w:t>
      </w:r>
      <w:r w:rsidRPr="0040012B">
        <w:rPr>
          <w:rFonts w:eastAsia="Times New Roman"/>
          <w:sz w:val="20"/>
          <w:szCs w:val="20"/>
          <w:lang w:val="en-US"/>
        </w:rPr>
        <w:t>p. 01-13. In: Albuquerque</w:t>
      </w:r>
      <w:r w:rsidR="00FA313E">
        <w:rPr>
          <w:rFonts w:eastAsia="Times New Roman"/>
          <w:sz w:val="20"/>
          <w:szCs w:val="20"/>
          <w:lang w:val="en-US"/>
        </w:rPr>
        <w:t>,</w:t>
      </w:r>
      <w:r w:rsidRPr="0040012B">
        <w:rPr>
          <w:rFonts w:eastAsia="Times New Roman"/>
          <w:sz w:val="20"/>
          <w:szCs w:val="20"/>
          <w:lang w:val="en-US"/>
        </w:rPr>
        <w:t xml:space="preserve"> U.P.</w:t>
      </w:r>
      <w:r w:rsidR="00FA313E">
        <w:rPr>
          <w:rFonts w:eastAsia="Times New Roman"/>
          <w:sz w:val="20"/>
          <w:szCs w:val="20"/>
          <w:lang w:val="en-US"/>
        </w:rPr>
        <w:t>;</w:t>
      </w:r>
      <w:r w:rsidRPr="0040012B">
        <w:rPr>
          <w:rFonts w:eastAsia="Times New Roman"/>
          <w:sz w:val="20"/>
          <w:szCs w:val="20"/>
          <w:lang w:val="en-US"/>
        </w:rPr>
        <w:t xml:space="preserve"> </w:t>
      </w:r>
      <w:r w:rsidR="00FA313E" w:rsidRPr="0040012B">
        <w:rPr>
          <w:rFonts w:eastAsia="Times New Roman"/>
          <w:sz w:val="20"/>
          <w:szCs w:val="20"/>
          <w:lang w:val="en-US"/>
        </w:rPr>
        <w:t>L.V.F.C.</w:t>
      </w:r>
      <w:r w:rsidR="00FA313E">
        <w:rPr>
          <w:rFonts w:eastAsia="Times New Roman"/>
          <w:sz w:val="20"/>
          <w:szCs w:val="20"/>
          <w:lang w:val="en-US"/>
        </w:rPr>
        <w:t xml:space="preserve"> </w:t>
      </w:r>
      <w:r w:rsidRPr="0040012B">
        <w:rPr>
          <w:rFonts w:eastAsia="Times New Roman"/>
          <w:sz w:val="20"/>
          <w:szCs w:val="20"/>
          <w:lang w:val="en-US"/>
        </w:rPr>
        <w:t xml:space="preserve">Cunha, </w:t>
      </w:r>
      <w:r w:rsidR="00FA313E" w:rsidRPr="0040012B">
        <w:rPr>
          <w:rFonts w:eastAsia="Times New Roman"/>
          <w:sz w:val="20"/>
          <w:szCs w:val="20"/>
          <w:lang w:val="en-US"/>
        </w:rPr>
        <w:t>R.F.P.</w:t>
      </w:r>
      <w:r w:rsidR="00FA313E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40012B">
        <w:rPr>
          <w:rFonts w:eastAsia="Times New Roman"/>
          <w:sz w:val="20"/>
          <w:szCs w:val="20"/>
          <w:lang w:val="en-US"/>
        </w:rPr>
        <w:t>Lucena</w:t>
      </w:r>
      <w:proofErr w:type="spellEnd"/>
      <w:r w:rsidRPr="0040012B">
        <w:rPr>
          <w:rFonts w:eastAsia="Times New Roman"/>
          <w:sz w:val="20"/>
          <w:szCs w:val="20"/>
          <w:lang w:val="en-US"/>
        </w:rPr>
        <w:t xml:space="preserve"> &amp; </w:t>
      </w:r>
      <w:r w:rsidR="00FA313E" w:rsidRPr="0040012B">
        <w:rPr>
          <w:rFonts w:eastAsia="Times New Roman"/>
          <w:sz w:val="20"/>
          <w:szCs w:val="20"/>
          <w:lang w:val="en-US"/>
        </w:rPr>
        <w:t>R.R.N.</w:t>
      </w:r>
      <w:r w:rsidR="00FA313E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40012B">
        <w:rPr>
          <w:rFonts w:eastAsia="Times New Roman"/>
          <w:sz w:val="20"/>
          <w:szCs w:val="20"/>
          <w:lang w:val="en-US"/>
        </w:rPr>
        <w:t>Alves</w:t>
      </w:r>
      <w:proofErr w:type="spellEnd"/>
      <w:r w:rsidRPr="0040012B">
        <w:rPr>
          <w:rFonts w:eastAsia="Times New Roman"/>
          <w:sz w:val="20"/>
          <w:szCs w:val="20"/>
          <w:lang w:val="en-US"/>
        </w:rPr>
        <w:t xml:space="preserve"> (</w:t>
      </w:r>
      <w:proofErr w:type="spellStart"/>
      <w:r w:rsidRPr="0040012B">
        <w:rPr>
          <w:rFonts w:eastAsia="Times New Roman"/>
          <w:sz w:val="20"/>
          <w:szCs w:val="20"/>
          <w:lang w:val="en-US"/>
        </w:rPr>
        <w:t>Eds</w:t>
      </w:r>
      <w:proofErr w:type="spellEnd"/>
      <w:r w:rsidRPr="0040012B">
        <w:rPr>
          <w:rFonts w:eastAsia="Times New Roman"/>
          <w:sz w:val="20"/>
          <w:szCs w:val="20"/>
          <w:lang w:val="en-US"/>
        </w:rPr>
        <w:t>)</w:t>
      </w:r>
      <w:r w:rsidR="00FA313E">
        <w:rPr>
          <w:rFonts w:eastAsia="Times New Roman"/>
          <w:sz w:val="20"/>
          <w:szCs w:val="20"/>
          <w:lang w:val="en-US"/>
        </w:rPr>
        <w:t>.</w:t>
      </w:r>
      <w:r w:rsidRPr="0040012B">
        <w:rPr>
          <w:rFonts w:eastAsia="Times New Roman"/>
          <w:sz w:val="20"/>
          <w:szCs w:val="20"/>
          <w:lang w:val="en-US"/>
        </w:rPr>
        <w:t xml:space="preserve"> </w:t>
      </w:r>
      <w:proofErr w:type="gramStart"/>
      <w:r w:rsidRPr="0040012B">
        <w:rPr>
          <w:rFonts w:eastAsia="Times New Roman"/>
          <w:sz w:val="20"/>
          <w:szCs w:val="20"/>
          <w:lang w:val="en-US"/>
        </w:rPr>
        <w:t xml:space="preserve">Methods and Techniques in </w:t>
      </w:r>
      <w:proofErr w:type="spellStart"/>
      <w:r w:rsidRPr="0040012B">
        <w:rPr>
          <w:rFonts w:eastAsia="Times New Roman"/>
          <w:sz w:val="20"/>
          <w:szCs w:val="20"/>
          <w:lang w:val="en-US"/>
        </w:rPr>
        <w:t>Ethnobiology</w:t>
      </w:r>
      <w:proofErr w:type="spellEnd"/>
      <w:r w:rsidRPr="0040012B">
        <w:rPr>
          <w:rFonts w:eastAsia="Times New Roman"/>
          <w:sz w:val="20"/>
          <w:szCs w:val="20"/>
          <w:lang w:val="en-US"/>
        </w:rPr>
        <w:t xml:space="preserve"> and </w:t>
      </w:r>
      <w:proofErr w:type="spellStart"/>
      <w:r w:rsidRPr="0040012B">
        <w:rPr>
          <w:rFonts w:eastAsia="Times New Roman"/>
          <w:sz w:val="20"/>
          <w:szCs w:val="20"/>
          <w:lang w:val="en-US"/>
        </w:rPr>
        <w:t>Ethnoecology</w:t>
      </w:r>
      <w:proofErr w:type="spellEnd"/>
      <w:r w:rsidRPr="0040012B">
        <w:rPr>
          <w:rFonts w:eastAsia="Times New Roman"/>
          <w:sz w:val="20"/>
          <w:szCs w:val="20"/>
          <w:lang w:val="en-US"/>
        </w:rPr>
        <w:t>.</w:t>
      </w:r>
      <w:proofErr w:type="gramEnd"/>
      <w:r w:rsidRPr="0040012B">
        <w:rPr>
          <w:rFonts w:eastAsia="Times New Roman"/>
          <w:sz w:val="20"/>
          <w:szCs w:val="20"/>
          <w:lang w:val="en-US"/>
        </w:rPr>
        <w:t xml:space="preserve"> New York</w:t>
      </w:r>
      <w:r w:rsidR="00FA313E">
        <w:rPr>
          <w:rFonts w:eastAsia="Times New Roman"/>
          <w:sz w:val="20"/>
          <w:szCs w:val="20"/>
          <w:lang w:val="en-US"/>
        </w:rPr>
        <w:t xml:space="preserve">, </w:t>
      </w:r>
      <w:r w:rsidRPr="0040012B">
        <w:rPr>
          <w:rFonts w:eastAsia="Times New Roman"/>
          <w:sz w:val="20"/>
          <w:szCs w:val="20"/>
          <w:lang w:val="en-US"/>
        </w:rPr>
        <w:t>Springer</w:t>
      </w:r>
      <w:r w:rsidR="00FA313E">
        <w:rPr>
          <w:rFonts w:eastAsia="Times New Roman"/>
          <w:sz w:val="20"/>
          <w:szCs w:val="20"/>
          <w:lang w:val="en-US"/>
        </w:rPr>
        <w:t>, 234 p.</w:t>
      </w:r>
    </w:p>
    <w:p w14:paraId="7F6541FC" w14:textId="072CE478" w:rsidR="0040012B" w:rsidRPr="0040012B" w:rsidRDefault="0040012B" w:rsidP="0040012B">
      <w:pPr>
        <w:spacing w:line="240" w:lineRule="auto"/>
        <w:jc w:val="both"/>
        <w:rPr>
          <w:sz w:val="20"/>
          <w:szCs w:val="20"/>
          <w:lang w:eastAsia="zh-CN"/>
        </w:rPr>
      </w:pPr>
      <w:r w:rsidRPr="0040012B">
        <w:rPr>
          <w:sz w:val="20"/>
          <w:szCs w:val="20"/>
          <w:lang w:eastAsia="zh-CN"/>
        </w:rPr>
        <w:t>Alves</w:t>
      </w:r>
      <w:r w:rsidR="00FA313E" w:rsidRPr="00FA313E">
        <w:rPr>
          <w:sz w:val="20"/>
          <w:szCs w:val="20"/>
          <w:lang w:val="en-US" w:eastAsia="zh-CN"/>
        </w:rPr>
        <w:t>,</w:t>
      </w:r>
      <w:r w:rsidRPr="0040012B">
        <w:rPr>
          <w:sz w:val="20"/>
          <w:szCs w:val="20"/>
          <w:lang w:eastAsia="zh-CN"/>
        </w:rPr>
        <w:t xml:space="preserve"> R.R.N. 2016</w:t>
      </w:r>
      <w:r w:rsidR="00FA313E" w:rsidRPr="00FA313E">
        <w:rPr>
          <w:sz w:val="20"/>
          <w:szCs w:val="20"/>
          <w:lang w:val="en-US" w:eastAsia="zh-CN"/>
        </w:rPr>
        <w:t>.</w:t>
      </w:r>
      <w:r w:rsidRPr="0040012B">
        <w:rPr>
          <w:sz w:val="20"/>
          <w:szCs w:val="20"/>
          <w:lang w:eastAsia="zh-CN"/>
        </w:rPr>
        <w:t xml:space="preserve"> Domestication of animals</w:t>
      </w:r>
      <w:r w:rsidR="00FA313E" w:rsidRPr="00FA313E">
        <w:rPr>
          <w:sz w:val="20"/>
          <w:szCs w:val="20"/>
          <w:lang w:val="en-US" w:eastAsia="zh-CN"/>
        </w:rPr>
        <w:t>,</w:t>
      </w:r>
      <w:r w:rsidRPr="0040012B">
        <w:rPr>
          <w:sz w:val="20"/>
          <w:szCs w:val="20"/>
          <w:lang w:eastAsia="zh-CN"/>
        </w:rPr>
        <w:t xml:space="preserve"> p. 221-225. In: Albuquerque</w:t>
      </w:r>
      <w:r w:rsidR="00FA313E" w:rsidRPr="00FA313E">
        <w:rPr>
          <w:sz w:val="20"/>
          <w:szCs w:val="20"/>
          <w:lang w:val="en-US" w:eastAsia="zh-CN"/>
        </w:rPr>
        <w:t>,</w:t>
      </w:r>
      <w:r w:rsidRPr="0040012B">
        <w:rPr>
          <w:sz w:val="20"/>
          <w:szCs w:val="20"/>
          <w:lang w:eastAsia="zh-CN"/>
        </w:rPr>
        <w:t xml:space="preserve"> U.P. &amp; </w:t>
      </w:r>
      <w:r w:rsidR="00FA313E" w:rsidRPr="0040012B">
        <w:rPr>
          <w:sz w:val="20"/>
          <w:szCs w:val="20"/>
          <w:lang w:eastAsia="zh-CN"/>
        </w:rPr>
        <w:t>R.R.N.</w:t>
      </w:r>
      <w:r w:rsidR="00FA313E" w:rsidRPr="00FA313E">
        <w:rPr>
          <w:sz w:val="20"/>
          <w:szCs w:val="20"/>
          <w:lang w:val="en-US" w:eastAsia="zh-CN"/>
        </w:rPr>
        <w:t xml:space="preserve"> </w:t>
      </w:r>
      <w:r w:rsidRPr="0040012B">
        <w:rPr>
          <w:sz w:val="20"/>
          <w:szCs w:val="20"/>
          <w:lang w:eastAsia="zh-CN"/>
        </w:rPr>
        <w:t>Alves (Eds). Introduction to Ethnobiology. Switzerland</w:t>
      </w:r>
      <w:r w:rsidR="00FA313E" w:rsidRPr="009428FA">
        <w:rPr>
          <w:sz w:val="20"/>
          <w:szCs w:val="20"/>
          <w:lang w:val="en-US" w:eastAsia="zh-CN"/>
        </w:rPr>
        <w:t xml:space="preserve">, </w:t>
      </w:r>
      <w:r w:rsidRPr="0040012B">
        <w:rPr>
          <w:sz w:val="20"/>
          <w:szCs w:val="20"/>
          <w:lang w:eastAsia="zh-CN"/>
        </w:rPr>
        <w:t>Springer</w:t>
      </w:r>
      <w:r w:rsidR="00FA313E" w:rsidRPr="009428FA">
        <w:rPr>
          <w:sz w:val="20"/>
          <w:szCs w:val="20"/>
          <w:lang w:val="en-US" w:eastAsia="zh-CN"/>
        </w:rPr>
        <w:t xml:space="preserve">, </w:t>
      </w:r>
      <w:r w:rsidRPr="0040012B">
        <w:rPr>
          <w:sz w:val="20"/>
          <w:szCs w:val="20"/>
          <w:lang w:eastAsia="zh-CN"/>
        </w:rPr>
        <w:t xml:space="preserve">310 p. </w:t>
      </w:r>
    </w:p>
    <w:p w14:paraId="22444A51" w14:textId="4B6C213F" w:rsidR="0040012B" w:rsidRDefault="0040012B" w:rsidP="0040012B">
      <w:pPr>
        <w:spacing w:line="240" w:lineRule="auto"/>
        <w:jc w:val="both"/>
        <w:rPr>
          <w:rFonts w:eastAsia="DengXian"/>
          <w:sz w:val="20"/>
          <w:szCs w:val="20"/>
          <w:lang w:eastAsia="zh-CN"/>
        </w:rPr>
      </w:pPr>
      <w:r w:rsidRPr="0040012B">
        <w:rPr>
          <w:sz w:val="20"/>
          <w:szCs w:val="20"/>
          <w:lang w:eastAsia="zh-CN"/>
        </w:rPr>
        <w:t>Alves</w:t>
      </w:r>
      <w:r w:rsidR="00FA313E" w:rsidRPr="00FA313E">
        <w:rPr>
          <w:sz w:val="20"/>
          <w:szCs w:val="20"/>
          <w:lang w:val="en-US" w:eastAsia="zh-CN"/>
        </w:rPr>
        <w:t>,</w:t>
      </w:r>
      <w:r w:rsidRPr="0040012B">
        <w:rPr>
          <w:sz w:val="20"/>
          <w:szCs w:val="20"/>
          <w:lang w:eastAsia="zh-CN"/>
        </w:rPr>
        <w:t xml:space="preserve"> R.R.N. 2018</w:t>
      </w:r>
      <w:r w:rsidR="00FA313E" w:rsidRPr="00FA313E">
        <w:rPr>
          <w:sz w:val="20"/>
          <w:szCs w:val="20"/>
          <w:lang w:val="en-US" w:eastAsia="zh-CN"/>
        </w:rPr>
        <w:t>.</w:t>
      </w:r>
      <w:r w:rsidRPr="0040012B">
        <w:rPr>
          <w:sz w:val="20"/>
          <w:szCs w:val="20"/>
          <w:lang w:eastAsia="zh-CN"/>
        </w:rPr>
        <w:t xml:space="preserve"> The Ethnozoological Role of Working Animals in Traction and Transport</w:t>
      </w:r>
      <w:r w:rsidR="00FA313E" w:rsidRPr="00FA313E">
        <w:rPr>
          <w:sz w:val="20"/>
          <w:szCs w:val="20"/>
          <w:lang w:val="en-US" w:eastAsia="zh-CN"/>
        </w:rPr>
        <w:t>,</w:t>
      </w:r>
      <w:r w:rsidRPr="0040012B">
        <w:rPr>
          <w:sz w:val="20"/>
          <w:szCs w:val="20"/>
          <w:lang w:eastAsia="zh-CN"/>
        </w:rPr>
        <w:t xml:space="preserve"> p. 339-349. In: Alves</w:t>
      </w:r>
      <w:r w:rsidR="00FA313E" w:rsidRPr="00FA313E">
        <w:rPr>
          <w:sz w:val="20"/>
          <w:szCs w:val="20"/>
          <w:lang w:val="en-US" w:eastAsia="zh-CN"/>
        </w:rPr>
        <w:t>,</w:t>
      </w:r>
      <w:r w:rsidRPr="0040012B">
        <w:rPr>
          <w:sz w:val="20"/>
          <w:szCs w:val="20"/>
          <w:lang w:eastAsia="zh-CN"/>
        </w:rPr>
        <w:t xml:space="preserve"> R.R.N. &amp; </w:t>
      </w:r>
      <w:r w:rsidR="00FA313E" w:rsidRPr="0040012B">
        <w:rPr>
          <w:sz w:val="20"/>
          <w:szCs w:val="20"/>
          <w:lang w:eastAsia="zh-CN"/>
        </w:rPr>
        <w:t>U.P.</w:t>
      </w:r>
      <w:r w:rsidR="00FA313E" w:rsidRPr="00FA313E">
        <w:rPr>
          <w:sz w:val="20"/>
          <w:szCs w:val="20"/>
          <w:lang w:val="en-US" w:eastAsia="zh-CN"/>
        </w:rPr>
        <w:t xml:space="preserve"> </w:t>
      </w:r>
      <w:r w:rsidRPr="0040012B">
        <w:rPr>
          <w:sz w:val="20"/>
          <w:szCs w:val="20"/>
          <w:lang w:eastAsia="zh-CN"/>
        </w:rPr>
        <w:t>Albuquerque (</w:t>
      </w:r>
      <w:proofErr w:type="spellStart"/>
      <w:r w:rsidR="00FA313E" w:rsidRPr="00FA313E">
        <w:rPr>
          <w:sz w:val="20"/>
          <w:szCs w:val="20"/>
          <w:lang w:val="en-US" w:eastAsia="zh-CN"/>
        </w:rPr>
        <w:t>Ed</w:t>
      </w:r>
      <w:r w:rsidR="00FA313E">
        <w:rPr>
          <w:sz w:val="20"/>
          <w:szCs w:val="20"/>
          <w:lang w:val="en-US" w:eastAsia="zh-CN"/>
        </w:rPr>
        <w:t>s</w:t>
      </w:r>
      <w:proofErr w:type="spellEnd"/>
      <w:r w:rsidRPr="0040012B">
        <w:rPr>
          <w:sz w:val="20"/>
          <w:szCs w:val="20"/>
          <w:lang w:eastAsia="zh-CN"/>
        </w:rPr>
        <w:t>)</w:t>
      </w:r>
      <w:r w:rsidR="00FA313E" w:rsidRPr="00FA313E">
        <w:rPr>
          <w:sz w:val="20"/>
          <w:szCs w:val="20"/>
          <w:lang w:val="en-US" w:eastAsia="zh-CN"/>
        </w:rPr>
        <w:t>.</w:t>
      </w:r>
      <w:r w:rsidRPr="0040012B">
        <w:rPr>
          <w:sz w:val="20"/>
          <w:szCs w:val="20"/>
          <w:lang w:eastAsia="zh-CN"/>
        </w:rPr>
        <w:t xml:space="preserve"> Ethnozoology: Animals in Our Lives. London</w:t>
      </w:r>
      <w:r w:rsidR="00FA313E" w:rsidRPr="00B26480">
        <w:rPr>
          <w:sz w:val="20"/>
          <w:szCs w:val="20"/>
          <w:lang w:val="en-US" w:eastAsia="zh-CN"/>
        </w:rPr>
        <w:t xml:space="preserve">, </w:t>
      </w:r>
      <w:r w:rsidRPr="0040012B">
        <w:rPr>
          <w:sz w:val="20"/>
          <w:szCs w:val="20"/>
          <w:lang w:eastAsia="zh-CN"/>
        </w:rPr>
        <w:t>Academic Press/Elsevier</w:t>
      </w:r>
      <w:r w:rsidR="00FA313E" w:rsidRPr="00B26480">
        <w:rPr>
          <w:sz w:val="20"/>
          <w:szCs w:val="20"/>
          <w:lang w:val="en-US" w:eastAsia="zh-CN"/>
        </w:rPr>
        <w:t>,</w:t>
      </w:r>
      <w:r w:rsidRPr="0040012B">
        <w:rPr>
          <w:sz w:val="20"/>
          <w:szCs w:val="20"/>
          <w:lang w:eastAsia="zh-CN"/>
        </w:rPr>
        <w:t xml:space="preserve"> 540 p.</w:t>
      </w:r>
    </w:p>
    <w:p w14:paraId="30E3D47A" w14:textId="5F4CD585" w:rsidR="0040012B" w:rsidRDefault="0040012B" w:rsidP="0040012B">
      <w:pPr>
        <w:spacing w:line="240" w:lineRule="auto"/>
        <w:jc w:val="both"/>
        <w:rPr>
          <w:rFonts w:eastAsia="DengXian"/>
          <w:sz w:val="20"/>
          <w:szCs w:val="20"/>
          <w:lang w:eastAsia="zh-CN"/>
        </w:rPr>
      </w:pPr>
      <w:r w:rsidRPr="0040012B">
        <w:rPr>
          <w:sz w:val="20"/>
          <w:szCs w:val="20"/>
          <w:lang w:eastAsia="zh-CN"/>
        </w:rPr>
        <w:t>Alves</w:t>
      </w:r>
      <w:r w:rsidR="00B26480" w:rsidRPr="009428FA">
        <w:rPr>
          <w:sz w:val="20"/>
          <w:szCs w:val="20"/>
          <w:lang w:val="en-US" w:eastAsia="zh-CN"/>
        </w:rPr>
        <w:t>,</w:t>
      </w:r>
      <w:r w:rsidRPr="0040012B">
        <w:rPr>
          <w:sz w:val="20"/>
          <w:szCs w:val="20"/>
          <w:lang w:eastAsia="zh-CN"/>
        </w:rPr>
        <w:t xml:space="preserve"> R.R.N. &amp; </w:t>
      </w:r>
      <w:r w:rsidR="00B26480" w:rsidRPr="0040012B">
        <w:rPr>
          <w:sz w:val="20"/>
          <w:szCs w:val="20"/>
          <w:lang w:eastAsia="zh-CN"/>
        </w:rPr>
        <w:t>U.P.</w:t>
      </w:r>
      <w:r w:rsidR="00B26480" w:rsidRPr="009428FA">
        <w:rPr>
          <w:sz w:val="20"/>
          <w:szCs w:val="20"/>
          <w:lang w:val="en-US" w:eastAsia="zh-CN"/>
        </w:rPr>
        <w:t xml:space="preserve"> </w:t>
      </w:r>
      <w:r w:rsidRPr="0040012B">
        <w:rPr>
          <w:sz w:val="20"/>
          <w:szCs w:val="20"/>
          <w:lang w:eastAsia="zh-CN"/>
        </w:rPr>
        <w:t>Albuquerque</w:t>
      </w:r>
      <w:r w:rsidR="00B26480" w:rsidRPr="009428FA">
        <w:rPr>
          <w:sz w:val="20"/>
          <w:szCs w:val="20"/>
          <w:lang w:val="en-US" w:eastAsia="zh-CN"/>
        </w:rPr>
        <w:t>.</w:t>
      </w:r>
      <w:r w:rsidRPr="0040012B">
        <w:rPr>
          <w:sz w:val="20"/>
          <w:szCs w:val="20"/>
          <w:lang w:eastAsia="zh-CN"/>
        </w:rPr>
        <w:t xml:space="preserve"> 2018</w:t>
      </w:r>
      <w:r w:rsidR="00B26480" w:rsidRPr="00B26480">
        <w:rPr>
          <w:sz w:val="20"/>
          <w:szCs w:val="20"/>
          <w:lang w:val="en-US" w:eastAsia="zh-CN"/>
        </w:rPr>
        <w:t>.</w:t>
      </w:r>
      <w:r w:rsidRPr="0040012B">
        <w:rPr>
          <w:sz w:val="20"/>
          <w:szCs w:val="20"/>
          <w:lang w:eastAsia="zh-CN"/>
        </w:rPr>
        <w:t xml:space="preserve"> Introduction: Animals in Our Lives</w:t>
      </w:r>
      <w:r w:rsidR="00B26480" w:rsidRPr="00B26480">
        <w:rPr>
          <w:sz w:val="20"/>
          <w:szCs w:val="20"/>
          <w:lang w:val="en-US" w:eastAsia="zh-CN"/>
        </w:rPr>
        <w:t>,</w:t>
      </w:r>
      <w:r w:rsidRPr="0040012B">
        <w:rPr>
          <w:sz w:val="20"/>
          <w:szCs w:val="20"/>
          <w:lang w:eastAsia="zh-CN"/>
        </w:rPr>
        <w:t xml:space="preserve"> p. 01-07. In: Alves</w:t>
      </w:r>
      <w:r w:rsidR="00B26480" w:rsidRPr="00B26480">
        <w:rPr>
          <w:sz w:val="20"/>
          <w:szCs w:val="20"/>
          <w:lang w:val="en-US" w:eastAsia="zh-CN"/>
        </w:rPr>
        <w:t>,</w:t>
      </w:r>
      <w:r w:rsidRPr="0040012B">
        <w:rPr>
          <w:sz w:val="20"/>
          <w:szCs w:val="20"/>
          <w:lang w:eastAsia="zh-CN"/>
        </w:rPr>
        <w:t xml:space="preserve"> R.R.N. &amp; </w:t>
      </w:r>
      <w:r w:rsidR="00B26480" w:rsidRPr="0040012B">
        <w:rPr>
          <w:sz w:val="20"/>
          <w:szCs w:val="20"/>
          <w:lang w:eastAsia="zh-CN"/>
        </w:rPr>
        <w:t>U.P.</w:t>
      </w:r>
      <w:r w:rsidR="00B26480" w:rsidRPr="00B26480">
        <w:rPr>
          <w:sz w:val="20"/>
          <w:szCs w:val="20"/>
          <w:lang w:val="en-US" w:eastAsia="zh-CN"/>
        </w:rPr>
        <w:t xml:space="preserve"> </w:t>
      </w:r>
      <w:r w:rsidRPr="0040012B">
        <w:rPr>
          <w:sz w:val="20"/>
          <w:szCs w:val="20"/>
          <w:lang w:eastAsia="zh-CN"/>
        </w:rPr>
        <w:t>Albuquerque (</w:t>
      </w:r>
      <w:proofErr w:type="spellStart"/>
      <w:r w:rsidR="00B26480" w:rsidRPr="00B26480">
        <w:rPr>
          <w:sz w:val="20"/>
          <w:szCs w:val="20"/>
          <w:lang w:val="en-US" w:eastAsia="zh-CN"/>
        </w:rPr>
        <w:t>Ed</w:t>
      </w:r>
      <w:r w:rsidR="00B26480">
        <w:rPr>
          <w:sz w:val="20"/>
          <w:szCs w:val="20"/>
          <w:lang w:val="en-US" w:eastAsia="zh-CN"/>
        </w:rPr>
        <w:t>s</w:t>
      </w:r>
      <w:proofErr w:type="spellEnd"/>
      <w:r w:rsidRPr="0040012B">
        <w:rPr>
          <w:sz w:val="20"/>
          <w:szCs w:val="20"/>
          <w:lang w:eastAsia="zh-CN"/>
        </w:rPr>
        <w:t>)</w:t>
      </w:r>
      <w:r w:rsidR="00B26480" w:rsidRPr="00B26480">
        <w:rPr>
          <w:sz w:val="20"/>
          <w:szCs w:val="20"/>
          <w:lang w:val="en-US" w:eastAsia="zh-CN"/>
        </w:rPr>
        <w:t>.</w:t>
      </w:r>
      <w:r w:rsidRPr="0040012B">
        <w:rPr>
          <w:sz w:val="20"/>
          <w:szCs w:val="20"/>
          <w:lang w:eastAsia="zh-CN"/>
        </w:rPr>
        <w:t xml:space="preserve"> Ethnozoology: Animals in Our Lives. London</w:t>
      </w:r>
      <w:r w:rsidR="00B26480" w:rsidRPr="009428FA">
        <w:rPr>
          <w:sz w:val="20"/>
          <w:szCs w:val="20"/>
          <w:lang w:val="en-US" w:eastAsia="zh-CN"/>
        </w:rPr>
        <w:t xml:space="preserve">, </w:t>
      </w:r>
      <w:r w:rsidRPr="0040012B">
        <w:rPr>
          <w:sz w:val="20"/>
          <w:szCs w:val="20"/>
          <w:lang w:eastAsia="zh-CN"/>
        </w:rPr>
        <w:t>Academic Press/Elsevier</w:t>
      </w:r>
      <w:r w:rsidR="00B26480" w:rsidRPr="009428FA">
        <w:rPr>
          <w:sz w:val="20"/>
          <w:szCs w:val="20"/>
          <w:lang w:val="en-US" w:eastAsia="zh-CN"/>
        </w:rPr>
        <w:t xml:space="preserve">, </w:t>
      </w:r>
      <w:r w:rsidRPr="0040012B">
        <w:rPr>
          <w:sz w:val="20"/>
          <w:szCs w:val="20"/>
          <w:lang w:eastAsia="zh-CN"/>
        </w:rPr>
        <w:t>540 p.</w:t>
      </w:r>
    </w:p>
    <w:p w14:paraId="2F5B1800" w14:textId="1149F4EE" w:rsidR="0040012B" w:rsidRPr="0040012B" w:rsidRDefault="0040012B" w:rsidP="0040012B">
      <w:pPr>
        <w:spacing w:line="240" w:lineRule="auto"/>
        <w:jc w:val="both"/>
        <w:rPr>
          <w:rFonts w:eastAsia="DengXian"/>
          <w:sz w:val="20"/>
          <w:szCs w:val="20"/>
          <w:lang w:val="pt-BR" w:eastAsia="zh-CN"/>
        </w:rPr>
      </w:pPr>
      <w:r w:rsidRPr="0040012B">
        <w:rPr>
          <w:sz w:val="20"/>
          <w:szCs w:val="20"/>
          <w:lang w:eastAsia="zh-CN"/>
        </w:rPr>
        <w:t>Araújo</w:t>
      </w:r>
      <w:r w:rsidR="00B26480" w:rsidRPr="009428FA">
        <w:rPr>
          <w:sz w:val="20"/>
          <w:szCs w:val="20"/>
          <w:lang w:val="en-US" w:eastAsia="zh-CN"/>
        </w:rPr>
        <w:t>,</w:t>
      </w:r>
      <w:r w:rsidRPr="0040012B">
        <w:rPr>
          <w:sz w:val="20"/>
          <w:szCs w:val="20"/>
          <w:lang w:eastAsia="zh-CN"/>
        </w:rPr>
        <w:t xml:space="preserve"> F</w:t>
      </w:r>
      <w:r w:rsidR="00B26480" w:rsidRPr="009428FA">
        <w:rPr>
          <w:sz w:val="20"/>
          <w:szCs w:val="20"/>
          <w:lang w:val="en-US" w:eastAsia="zh-CN"/>
        </w:rPr>
        <w:t>.</w:t>
      </w:r>
      <w:r w:rsidRPr="0040012B">
        <w:rPr>
          <w:sz w:val="20"/>
          <w:szCs w:val="20"/>
          <w:lang w:eastAsia="zh-CN"/>
        </w:rPr>
        <w:t>S</w:t>
      </w:r>
      <w:r w:rsidR="00B26480" w:rsidRPr="009428FA">
        <w:rPr>
          <w:sz w:val="20"/>
          <w:szCs w:val="20"/>
          <w:lang w:val="en-US" w:eastAsia="zh-CN"/>
        </w:rPr>
        <w:t xml:space="preserve">.; </w:t>
      </w:r>
      <w:r w:rsidR="00B26480" w:rsidRPr="0040012B">
        <w:rPr>
          <w:sz w:val="20"/>
          <w:szCs w:val="20"/>
          <w:lang w:eastAsia="zh-CN"/>
        </w:rPr>
        <w:t>M</w:t>
      </w:r>
      <w:r w:rsidR="00B26480" w:rsidRPr="009428FA">
        <w:rPr>
          <w:sz w:val="20"/>
          <w:szCs w:val="20"/>
          <w:lang w:val="en-US" w:eastAsia="zh-CN"/>
        </w:rPr>
        <w:t>.</w:t>
      </w:r>
      <w:r w:rsidR="00B26480" w:rsidRPr="0040012B">
        <w:rPr>
          <w:sz w:val="20"/>
          <w:szCs w:val="20"/>
          <w:lang w:eastAsia="zh-CN"/>
        </w:rPr>
        <w:t>J</w:t>
      </w:r>
      <w:r w:rsidR="00B26480" w:rsidRPr="009428FA">
        <w:rPr>
          <w:sz w:val="20"/>
          <w:szCs w:val="20"/>
          <w:lang w:val="en-US" w:eastAsia="zh-CN"/>
        </w:rPr>
        <w:t>.</w:t>
      </w:r>
      <w:r w:rsidR="00B26480" w:rsidRPr="0040012B">
        <w:rPr>
          <w:sz w:val="20"/>
          <w:szCs w:val="20"/>
          <w:lang w:eastAsia="zh-CN"/>
        </w:rPr>
        <w:t>N</w:t>
      </w:r>
      <w:r w:rsidR="00B26480" w:rsidRPr="009428FA">
        <w:rPr>
          <w:sz w:val="20"/>
          <w:szCs w:val="20"/>
          <w:lang w:val="en-US" w:eastAsia="zh-CN"/>
        </w:rPr>
        <w:t xml:space="preserve">. </w:t>
      </w:r>
      <w:r w:rsidRPr="0040012B">
        <w:rPr>
          <w:sz w:val="20"/>
          <w:szCs w:val="20"/>
          <w:lang w:eastAsia="zh-CN"/>
        </w:rPr>
        <w:t>Rodal</w:t>
      </w:r>
      <w:r w:rsidR="00B26480" w:rsidRPr="009428FA">
        <w:rPr>
          <w:sz w:val="20"/>
          <w:szCs w:val="20"/>
          <w:lang w:val="en-US" w:eastAsia="zh-CN"/>
        </w:rPr>
        <w:t xml:space="preserve"> &amp;</w:t>
      </w:r>
      <w:r w:rsidRPr="0040012B">
        <w:rPr>
          <w:sz w:val="20"/>
          <w:szCs w:val="20"/>
          <w:lang w:eastAsia="zh-CN"/>
        </w:rPr>
        <w:t xml:space="preserve"> </w:t>
      </w:r>
      <w:r w:rsidR="00B26480" w:rsidRPr="0040012B">
        <w:rPr>
          <w:sz w:val="20"/>
          <w:szCs w:val="20"/>
          <w:lang w:eastAsia="zh-CN"/>
        </w:rPr>
        <w:t>M</w:t>
      </w:r>
      <w:r w:rsidR="00B26480" w:rsidRPr="009428FA">
        <w:rPr>
          <w:sz w:val="20"/>
          <w:szCs w:val="20"/>
          <w:lang w:val="en-US" w:eastAsia="zh-CN"/>
        </w:rPr>
        <w:t>.</w:t>
      </w:r>
      <w:r w:rsidR="00B26480" w:rsidRPr="0040012B">
        <w:rPr>
          <w:sz w:val="20"/>
          <w:szCs w:val="20"/>
          <w:lang w:eastAsia="zh-CN"/>
        </w:rPr>
        <w:t>R</w:t>
      </w:r>
      <w:r w:rsidR="00B26480" w:rsidRPr="009428FA">
        <w:rPr>
          <w:sz w:val="20"/>
          <w:szCs w:val="20"/>
          <w:lang w:val="en-US" w:eastAsia="zh-CN"/>
        </w:rPr>
        <w:t>.</w:t>
      </w:r>
      <w:r w:rsidR="00B26480" w:rsidRPr="0040012B">
        <w:rPr>
          <w:sz w:val="20"/>
          <w:szCs w:val="20"/>
          <w:lang w:eastAsia="zh-CN"/>
        </w:rPr>
        <w:t>V</w:t>
      </w:r>
      <w:r w:rsidR="00B26480" w:rsidRPr="009428FA">
        <w:rPr>
          <w:sz w:val="20"/>
          <w:szCs w:val="20"/>
          <w:lang w:val="en-US" w:eastAsia="zh-CN"/>
        </w:rPr>
        <w:t>.</w:t>
      </w:r>
      <w:r w:rsidR="00B26480" w:rsidRPr="0040012B">
        <w:rPr>
          <w:sz w:val="20"/>
          <w:szCs w:val="20"/>
          <w:lang w:eastAsia="zh-CN"/>
        </w:rPr>
        <w:t xml:space="preserve"> </w:t>
      </w:r>
      <w:r w:rsidRPr="0040012B">
        <w:rPr>
          <w:sz w:val="20"/>
          <w:szCs w:val="20"/>
          <w:lang w:eastAsia="zh-CN"/>
        </w:rPr>
        <w:t>Barbosa</w:t>
      </w:r>
      <w:r w:rsidR="00B26480" w:rsidRPr="009428FA">
        <w:rPr>
          <w:sz w:val="20"/>
          <w:szCs w:val="20"/>
          <w:lang w:val="en-US" w:eastAsia="zh-CN"/>
        </w:rPr>
        <w:t xml:space="preserve">. </w:t>
      </w:r>
      <w:r w:rsidRPr="0040012B">
        <w:rPr>
          <w:sz w:val="20"/>
          <w:szCs w:val="20"/>
          <w:lang w:eastAsia="zh-CN"/>
        </w:rPr>
        <w:t>2005</w:t>
      </w:r>
      <w:r w:rsidR="00B26480">
        <w:rPr>
          <w:sz w:val="20"/>
          <w:szCs w:val="20"/>
          <w:lang w:val="pt-BR" w:eastAsia="zh-CN"/>
        </w:rPr>
        <w:t xml:space="preserve">. </w:t>
      </w:r>
      <w:r w:rsidRPr="0040012B">
        <w:rPr>
          <w:sz w:val="20"/>
          <w:szCs w:val="20"/>
          <w:lang w:eastAsia="zh-CN"/>
        </w:rPr>
        <w:t xml:space="preserve">Análises das variações da biodiversidade do bioma Caatinga - suporte a estratégias regionais de conservação. </w:t>
      </w:r>
      <w:r w:rsidR="0050022B" w:rsidRPr="0040012B">
        <w:rPr>
          <w:sz w:val="20"/>
          <w:szCs w:val="20"/>
          <w:lang w:eastAsia="zh-CN"/>
        </w:rPr>
        <w:t>Brasília</w:t>
      </w:r>
      <w:r w:rsidR="0050022B">
        <w:rPr>
          <w:sz w:val="20"/>
          <w:szCs w:val="20"/>
          <w:lang w:val="pt-BR" w:eastAsia="zh-CN"/>
        </w:rPr>
        <w:t>,</w:t>
      </w:r>
      <w:r w:rsidR="0050022B" w:rsidRPr="0040012B">
        <w:rPr>
          <w:sz w:val="20"/>
          <w:szCs w:val="20"/>
          <w:lang w:eastAsia="zh-CN"/>
        </w:rPr>
        <w:t xml:space="preserve"> </w:t>
      </w:r>
      <w:r w:rsidRPr="0040012B">
        <w:rPr>
          <w:sz w:val="20"/>
          <w:szCs w:val="20"/>
          <w:lang w:eastAsia="zh-CN"/>
        </w:rPr>
        <w:t xml:space="preserve">MMA, </w:t>
      </w:r>
      <w:r w:rsidR="0050022B">
        <w:rPr>
          <w:sz w:val="20"/>
          <w:szCs w:val="20"/>
          <w:lang w:val="pt-BR" w:eastAsia="zh-CN"/>
        </w:rPr>
        <w:t>100 p.</w:t>
      </w:r>
      <w:r>
        <w:rPr>
          <w:sz w:val="20"/>
          <w:szCs w:val="20"/>
          <w:lang w:val="pt-BR" w:eastAsia="zh-CN"/>
        </w:rPr>
        <w:t xml:space="preserve"> </w:t>
      </w:r>
    </w:p>
    <w:p w14:paraId="378E84FF" w14:textId="75C19FCF" w:rsidR="0040012B" w:rsidRPr="00916E42" w:rsidRDefault="0040012B" w:rsidP="0040012B">
      <w:pPr>
        <w:spacing w:line="240" w:lineRule="auto"/>
        <w:jc w:val="both"/>
        <w:rPr>
          <w:sz w:val="20"/>
          <w:szCs w:val="20"/>
          <w:lang w:val="en-US" w:eastAsia="zh-CN"/>
        </w:rPr>
      </w:pPr>
      <w:r w:rsidRPr="0040012B">
        <w:rPr>
          <w:sz w:val="20"/>
          <w:szCs w:val="20"/>
          <w:lang w:eastAsia="zh-CN"/>
        </w:rPr>
        <w:t>Brito</w:t>
      </w:r>
      <w:r w:rsidR="00916E42">
        <w:rPr>
          <w:sz w:val="20"/>
          <w:szCs w:val="20"/>
          <w:lang w:val="pt-BR" w:eastAsia="zh-CN"/>
        </w:rPr>
        <w:t>,</w:t>
      </w:r>
      <w:r w:rsidRPr="0040012B">
        <w:rPr>
          <w:sz w:val="20"/>
          <w:szCs w:val="20"/>
          <w:lang w:eastAsia="zh-CN"/>
        </w:rPr>
        <w:t xml:space="preserve"> F</w:t>
      </w:r>
      <w:r w:rsidR="00916E42">
        <w:rPr>
          <w:sz w:val="20"/>
          <w:szCs w:val="20"/>
          <w:lang w:val="pt-BR" w:eastAsia="zh-CN"/>
        </w:rPr>
        <w:t>.</w:t>
      </w:r>
      <w:r w:rsidRPr="0040012B">
        <w:rPr>
          <w:sz w:val="20"/>
          <w:szCs w:val="20"/>
          <w:lang w:eastAsia="zh-CN"/>
        </w:rPr>
        <w:t xml:space="preserve"> 2012</w:t>
      </w:r>
      <w:r w:rsidR="00916E42">
        <w:rPr>
          <w:sz w:val="20"/>
          <w:szCs w:val="20"/>
          <w:lang w:val="pt-BR" w:eastAsia="zh-CN"/>
        </w:rPr>
        <w:t>.</w:t>
      </w:r>
      <w:r w:rsidRPr="0040012B">
        <w:rPr>
          <w:sz w:val="20"/>
          <w:szCs w:val="20"/>
          <w:lang w:eastAsia="zh-CN"/>
        </w:rPr>
        <w:t xml:space="preserve"> Corredores ecológicos: uma estratégia integradora na gestão de ecossistemas. </w:t>
      </w:r>
      <w:r w:rsidR="00916E42" w:rsidRPr="0040012B">
        <w:rPr>
          <w:sz w:val="20"/>
          <w:szCs w:val="20"/>
          <w:lang w:eastAsia="zh-CN"/>
        </w:rPr>
        <w:t>Florianópolis,</w:t>
      </w:r>
      <w:r w:rsidR="00916E42" w:rsidRPr="00916E42">
        <w:rPr>
          <w:sz w:val="20"/>
          <w:szCs w:val="20"/>
          <w:lang w:val="en-US" w:eastAsia="zh-CN"/>
        </w:rPr>
        <w:t xml:space="preserve"> </w:t>
      </w:r>
      <w:r w:rsidRPr="0040012B">
        <w:rPr>
          <w:sz w:val="20"/>
          <w:szCs w:val="20"/>
          <w:lang w:eastAsia="zh-CN"/>
        </w:rPr>
        <w:t xml:space="preserve">UFSC, </w:t>
      </w:r>
      <w:r w:rsidR="00916E42" w:rsidRPr="00916E42">
        <w:rPr>
          <w:sz w:val="20"/>
          <w:szCs w:val="20"/>
          <w:lang w:val="en-US" w:eastAsia="zh-CN"/>
        </w:rPr>
        <w:t>57 p.</w:t>
      </w:r>
    </w:p>
    <w:p w14:paraId="2B2C9ABB" w14:textId="4ABC2E64" w:rsidR="0040012B" w:rsidRDefault="0040012B" w:rsidP="0040012B">
      <w:pPr>
        <w:spacing w:line="240" w:lineRule="auto"/>
        <w:jc w:val="both"/>
        <w:rPr>
          <w:rFonts w:eastAsia="DengXian"/>
          <w:sz w:val="20"/>
          <w:szCs w:val="20"/>
          <w:lang w:eastAsia="zh-CN"/>
        </w:rPr>
      </w:pPr>
      <w:r w:rsidRPr="0040012B">
        <w:rPr>
          <w:sz w:val="20"/>
          <w:szCs w:val="20"/>
          <w:lang w:eastAsia="zh-CN"/>
        </w:rPr>
        <w:t>Falvey</w:t>
      </w:r>
      <w:r w:rsidR="00916E42" w:rsidRPr="00916E42">
        <w:rPr>
          <w:sz w:val="20"/>
          <w:szCs w:val="20"/>
          <w:lang w:val="en-US" w:eastAsia="zh-CN"/>
        </w:rPr>
        <w:t>,</w:t>
      </w:r>
      <w:r w:rsidRPr="0040012B">
        <w:rPr>
          <w:sz w:val="20"/>
          <w:szCs w:val="20"/>
          <w:lang w:eastAsia="zh-CN"/>
        </w:rPr>
        <w:t xml:space="preserve"> J.L. 1985</w:t>
      </w:r>
      <w:r w:rsidR="00916E42" w:rsidRPr="00916E42">
        <w:rPr>
          <w:sz w:val="20"/>
          <w:szCs w:val="20"/>
          <w:lang w:val="en-US" w:eastAsia="zh-CN"/>
        </w:rPr>
        <w:t>.</w:t>
      </w:r>
      <w:r w:rsidRPr="0040012B">
        <w:rPr>
          <w:sz w:val="20"/>
          <w:szCs w:val="20"/>
          <w:lang w:eastAsia="zh-CN"/>
        </w:rPr>
        <w:t xml:space="preserve"> An introduction to working animals. Melbourne</w:t>
      </w:r>
      <w:r w:rsidR="00916E42" w:rsidRPr="009428FA">
        <w:rPr>
          <w:sz w:val="20"/>
          <w:szCs w:val="20"/>
          <w:lang w:val="en-US" w:eastAsia="zh-CN"/>
        </w:rPr>
        <w:t xml:space="preserve">, </w:t>
      </w:r>
      <w:r w:rsidRPr="0040012B">
        <w:rPr>
          <w:sz w:val="20"/>
          <w:szCs w:val="20"/>
          <w:lang w:eastAsia="zh-CN"/>
        </w:rPr>
        <w:t>MPW Australia</w:t>
      </w:r>
      <w:r w:rsidR="00916E42" w:rsidRPr="009428FA">
        <w:rPr>
          <w:sz w:val="20"/>
          <w:szCs w:val="20"/>
          <w:lang w:val="en-US" w:eastAsia="zh-CN"/>
        </w:rPr>
        <w:t>,</w:t>
      </w:r>
      <w:r w:rsidRPr="0040012B">
        <w:rPr>
          <w:sz w:val="20"/>
          <w:szCs w:val="20"/>
          <w:lang w:eastAsia="zh-CN"/>
        </w:rPr>
        <w:t xml:space="preserve"> 196 p.</w:t>
      </w:r>
    </w:p>
    <w:p w14:paraId="6938CC13" w14:textId="549DFC88" w:rsidR="0040012B" w:rsidRDefault="0040012B" w:rsidP="0040012B">
      <w:pPr>
        <w:spacing w:line="240" w:lineRule="auto"/>
        <w:jc w:val="both"/>
        <w:rPr>
          <w:rFonts w:eastAsia="DengXian"/>
          <w:sz w:val="20"/>
          <w:szCs w:val="20"/>
          <w:lang w:eastAsia="zh-CN"/>
        </w:rPr>
      </w:pPr>
      <w:r w:rsidRPr="0040012B">
        <w:rPr>
          <w:sz w:val="20"/>
          <w:szCs w:val="20"/>
          <w:lang w:eastAsia="zh-CN"/>
        </w:rPr>
        <w:t>FUNCEME</w:t>
      </w:r>
      <w:r w:rsidR="00916E42" w:rsidRPr="009428FA">
        <w:rPr>
          <w:sz w:val="20"/>
          <w:szCs w:val="20"/>
          <w:lang w:val="en-US" w:eastAsia="zh-CN"/>
        </w:rPr>
        <w:t xml:space="preserve">. </w:t>
      </w:r>
      <w:r w:rsidRPr="0040012B">
        <w:rPr>
          <w:sz w:val="20"/>
          <w:szCs w:val="20"/>
          <w:lang w:eastAsia="zh-CN"/>
        </w:rPr>
        <w:t>2020</w:t>
      </w:r>
      <w:r w:rsidR="00916E42">
        <w:rPr>
          <w:sz w:val="20"/>
          <w:szCs w:val="20"/>
          <w:lang w:val="pt-BR" w:eastAsia="zh-CN"/>
        </w:rPr>
        <w:t>.</w:t>
      </w:r>
      <w:r w:rsidRPr="0040012B">
        <w:rPr>
          <w:sz w:val="20"/>
          <w:szCs w:val="20"/>
          <w:lang w:eastAsia="zh-CN"/>
        </w:rPr>
        <w:t xml:space="preserve"> Secretaria de Recursos Hídricos. </w:t>
      </w:r>
      <w:r w:rsidR="00916E42">
        <w:rPr>
          <w:sz w:val="20"/>
          <w:szCs w:val="20"/>
          <w:lang w:val="pt-BR" w:eastAsia="zh-CN"/>
        </w:rPr>
        <w:t>Fortaleza, FUNCEME.</w:t>
      </w:r>
    </w:p>
    <w:p w14:paraId="17AAE36A" w14:textId="2410FB84" w:rsidR="0040012B" w:rsidRPr="0040012B" w:rsidRDefault="0040012B" w:rsidP="0040012B">
      <w:pPr>
        <w:spacing w:line="240" w:lineRule="auto"/>
        <w:jc w:val="both"/>
        <w:rPr>
          <w:sz w:val="20"/>
          <w:szCs w:val="20"/>
          <w:lang w:eastAsia="zh-CN"/>
        </w:rPr>
      </w:pPr>
      <w:r w:rsidRPr="0040012B">
        <w:rPr>
          <w:sz w:val="20"/>
          <w:szCs w:val="20"/>
          <w:lang w:eastAsia="zh-CN"/>
        </w:rPr>
        <w:t>Gariglio</w:t>
      </w:r>
      <w:r w:rsidR="00916E42">
        <w:rPr>
          <w:sz w:val="20"/>
          <w:szCs w:val="20"/>
          <w:lang w:val="pt-BR" w:eastAsia="zh-CN"/>
        </w:rPr>
        <w:t>,</w:t>
      </w:r>
      <w:r w:rsidRPr="0040012B">
        <w:rPr>
          <w:sz w:val="20"/>
          <w:szCs w:val="20"/>
          <w:lang w:eastAsia="zh-CN"/>
        </w:rPr>
        <w:t xml:space="preserve"> M</w:t>
      </w:r>
      <w:r w:rsidR="00916E42">
        <w:rPr>
          <w:sz w:val="20"/>
          <w:szCs w:val="20"/>
          <w:lang w:val="pt-BR" w:eastAsia="zh-CN"/>
        </w:rPr>
        <w:t>.</w:t>
      </w:r>
      <w:r w:rsidRPr="0040012B">
        <w:rPr>
          <w:sz w:val="20"/>
          <w:szCs w:val="20"/>
          <w:lang w:eastAsia="zh-CN"/>
        </w:rPr>
        <w:t>A</w:t>
      </w:r>
      <w:r w:rsidR="00916E42">
        <w:rPr>
          <w:sz w:val="20"/>
          <w:szCs w:val="20"/>
          <w:lang w:val="pt-BR" w:eastAsia="zh-CN"/>
        </w:rPr>
        <w:t xml:space="preserve">.; </w:t>
      </w:r>
      <w:r w:rsidR="00916E42" w:rsidRPr="0040012B">
        <w:rPr>
          <w:sz w:val="20"/>
          <w:szCs w:val="20"/>
          <w:lang w:eastAsia="zh-CN"/>
        </w:rPr>
        <w:t>E</w:t>
      </w:r>
      <w:r w:rsidR="00916E42">
        <w:rPr>
          <w:sz w:val="20"/>
          <w:szCs w:val="20"/>
          <w:lang w:val="pt-BR" w:eastAsia="zh-CN"/>
        </w:rPr>
        <w:t>.</w:t>
      </w:r>
      <w:r w:rsidR="00916E42" w:rsidRPr="0040012B">
        <w:rPr>
          <w:sz w:val="20"/>
          <w:szCs w:val="20"/>
          <w:lang w:eastAsia="zh-CN"/>
        </w:rPr>
        <w:t>V</w:t>
      </w:r>
      <w:r w:rsidR="00916E42">
        <w:rPr>
          <w:sz w:val="20"/>
          <w:szCs w:val="20"/>
          <w:lang w:val="pt-BR" w:eastAsia="zh-CN"/>
        </w:rPr>
        <w:t>.</w:t>
      </w:r>
      <w:r w:rsidR="00916E42" w:rsidRPr="0040012B">
        <w:rPr>
          <w:sz w:val="20"/>
          <w:szCs w:val="20"/>
          <w:lang w:eastAsia="zh-CN"/>
        </w:rPr>
        <w:t>S</w:t>
      </w:r>
      <w:r w:rsidR="00916E42">
        <w:rPr>
          <w:sz w:val="20"/>
          <w:szCs w:val="20"/>
          <w:lang w:val="pt-BR" w:eastAsia="zh-CN"/>
        </w:rPr>
        <w:t>.</w:t>
      </w:r>
      <w:r w:rsidR="00916E42" w:rsidRPr="0040012B">
        <w:rPr>
          <w:sz w:val="20"/>
          <w:szCs w:val="20"/>
          <w:lang w:eastAsia="zh-CN"/>
        </w:rPr>
        <w:t>B</w:t>
      </w:r>
      <w:r w:rsidR="00916E42">
        <w:rPr>
          <w:sz w:val="20"/>
          <w:szCs w:val="20"/>
          <w:lang w:val="pt-BR" w:eastAsia="zh-CN"/>
        </w:rPr>
        <w:t>.</w:t>
      </w:r>
      <w:r w:rsidR="00916E42" w:rsidRPr="0040012B">
        <w:rPr>
          <w:sz w:val="20"/>
          <w:szCs w:val="20"/>
          <w:lang w:eastAsia="zh-CN"/>
        </w:rPr>
        <w:t xml:space="preserve"> </w:t>
      </w:r>
      <w:r w:rsidR="00916E42">
        <w:rPr>
          <w:sz w:val="20"/>
          <w:szCs w:val="20"/>
          <w:lang w:val="pt-BR" w:eastAsia="zh-CN"/>
        </w:rPr>
        <w:t xml:space="preserve"> </w:t>
      </w:r>
      <w:r w:rsidRPr="0040012B">
        <w:rPr>
          <w:sz w:val="20"/>
          <w:szCs w:val="20"/>
          <w:lang w:eastAsia="zh-CN"/>
        </w:rPr>
        <w:t xml:space="preserve">Sampaio, </w:t>
      </w:r>
      <w:r w:rsidR="00916E42" w:rsidRPr="0040012B">
        <w:rPr>
          <w:sz w:val="20"/>
          <w:szCs w:val="20"/>
          <w:lang w:eastAsia="zh-CN"/>
        </w:rPr>
        <w:t>L</w:t>
      </w:r>
      <w:r w:rsidR="00916E42">
        <w:rPr>
          <w:sz w:val="20"/>
          <w:szCs w:val="20"/>
          <w:lang w:val="pt-BR" w:eastAsia="zh-CN"/>
        </w:rPr>
        <w:t>.</w:t>
      </w:r>
      <w:r w:rsidR="00916E42" w:rsidRPr="0040012B">
        <w:rPr>
          <w:sz w:val="20"/>
          <w:szCs w:val="20"/>
          <w:lang w:eastAsia="zh-CN"/>
        </w:rPr>
        <w:t>A</w:t>
      </w:r>
      <w:r w:rsidR="00916E42">
        <w:rPr>
          <w:sz w:val="20"/>
          <w:szCs w:val="20"/>
          <w:lang w:val="pt-BR" w:eastAsia="zh-CN"/>
        </w:rPr>
        <w:t>.</w:t>
      </w:r>
      <w:r w:rsidR="00916E42" w:rsidRPr="0040012B">
        <w:rPr>
          <w:sz w:val="20"/>
          <w:szCs w:val="20"/>
          <w:lang w:eastAsia="zh-CN"/>
        </w:rPr>
        <w:t xml:space="preserve"> </w:t>
      </w:r>
      <w:r w:rsidRPr="0040012B">
        <w:rPr>
          <w:sz w:val="20"/>
          <w:szCs w:val="20"/>
          <w:lang w:eastAsia="zh-CN"/>
        </w:rPr>
        <w:t>Cestaro</w:t>
      </w:r>
      <w:r w:rsidR="00916E42">
        <w:rPr>
          <w:sz w:val="20"/>
          <w:szCs w:val="20"/>
          <w:lang w:val="pt-BR" w:eastAsia="zh-CN"/>
        </w:rPr>
        <w:t xml:space="preserve"> &amp;</w:t>
      </w:r>
      <w:r w:rsidRPr="0040012B">
        <w:rPr>
          <w:sz w:val="20"/>
          <w:szCs w:val="20"/>
          <w:lang w:eastAsia="zh-CN"/>
        </w:rPr>
        <w:t xml:space="preserve"> </w:t>
      </w:r>
      <w:r w:rsidR="00916E42" w:rsidRPr="0040012B">
        <w:rPr>
          <w:sz w:val="20"/>
          <w:szCs w:val="20"/>
          <w:lang w:eastAsia="zh-CN"/>
        </w:rPr>
        <w:t>P</w:t>
      </w:r>
      <w:r w:rsidR="00916E42">
        <w:rPr>
          <w:sz w:val="20"/>
          <w:szCs w:val="20"/>
          <w:lang w:val="pt-BR" w:eastAsia="zh-CN"/>
        </w:rPr>
        <w:t>.</w:t>
      </w:r>
      <w:r w:rsidR="00916E42" w:rsidRPr="0040012B">
        <w:rPr>
          <w:sz w:val="20"/>
          <w:szCs w:val="20"/>
          <w:lang w:eastAsia="zh-CN"/>
        </w:rPr>
        <w:t>Y</w:t>
      </w:r>
      <w:r w:rsidR="00916E42">
        <w:rPr>
          <w:sz w:val="20"/>
          <w:szCs w:val="20"/>
          <w:lang w:val="pt-BR" w:eastAsia="zh-CN"/>
        </w:rPr>
        <w:t>.</w:t>
      </w:r>
      <w:r w:rsidR="00916E42" w:rsidRPr="0040012B">
        <w:rPr>
          <w:sz w:val="20"/>
          <w:szCs w:val="20"/>
          <w:lang w:eastAsia="zh-CN"/>
        </w:rPr>
        <w:t xml:space="preserve"> </w:t>
      </w:r>
      <w:r w:rsidRPr="0040012B">
        <w:rPr>
          <w:sz w:val="20"/>
          <w:szCs w:val="20"/>
          <w:lang w:eastAsia="zh-CN"/>
        </w:rPr>
        <w:t>Kageyama</w:t>
      </w:r>
      <w:r w:rsidR="00916E42">
        <w:rPr>
          <w:sz w:val="20"/>
          <w:szCs w:val="20"/>
          <w:lang w:val="pt-BR" w:eastAsia="zh-CN"/>
        </w:rPr>
        <w:t xml:space="preserve">. </w:t>
      </w:r>
      <w:r w:rsidRPr="0040012B">
        <w:rPr>
          <w:sz w:val="20"/>
          <w:szCs w:val="20"/>
          <w:lang w:eastAsia="zh-CN"/>
        </w:rPr>
        <w:t>2010</w:t>
      </w:r>
      <w:r w:rsidR="00916E42">
        <w:rPr>
          <w:sz w:val="20"/>
          <w:szCs w:val="20"/>
          <w:lang w:val="pt-BR" w:eastAsia="zh-CN"/>
        </w:rPr>
        <w:t xml:space="preserve">. </w:t>
      </w:r>
      <w:r w:rsidRPr="0040012B">
        <w:rPr>
          <w:sz w:val="20"/>
          <w:szCs w:val="20"/>
          <w:lang w:eastAsia="zh-CN"/>
        </w:rPr>
        <w:t xml:space="preserve">Uso sustentável e Conservação dos Recursos Florestais da Caatinga. </w:t>
      </w:r>
      <w:r w:rsidR="00916E42" w:rsidRPr="0040012B">
        <w:rPr>
          <w:sz w:val="20"/>
          <w:szCs w:val="20"/>
          <w:lang w:eastAsia="zh-CN"/>
        </w:rPr>
        <w:t>Brasília,</w:t>
      </w:r>
      <w:r w:rsidR="00916E42">
        <w:rPr>
          <w:sz w:val="20"/>
          <w:szCs w:val="20"/>
          <w:lang w:val="pt-BR" w:eastAsia="zh-CN"/>
        </w:rPr>
        <w:t xml:space="preserve"> </w:t>
      </w:r>
      <w:r w:rsidRPr="0040012B">
        <w:rPr>
          <w:sz w:val="20"/>
          <w:szCs w:val="20"/>
          <w:lang w:eastAsia="zh-CN"/>
        </w:rPr>
        <w:t xml:space="preserve">Serviço Florestal Brasileiro, </w:t>
      </w:r>
      <w:r w:rsidR="00916E42">
        <w:rPr>
          <w:sz w:val="20"/>
          <w:szCs w:val="20"/>
          <w:lang w:val="pt-BR" w:eastAsia="zh-CN"/>
        </w:rPr>
        <w:t>34 p</w:t>
      </w:r>
      <w:r w:rsidRPr="0040012B">
        <w:rPr>
          <w:sz w:val="20"/>
          <w:szCs w:val="20"/>
          <w:lang w:eastAsia="zh-CN"/>
        </w:rPr>
        <w:t>.</w:t>
      </w:r>
    </w:p>
    <w:p w14:paraId="0A22FFA6" w14:textId="0025805C" w:rsidR="0040012B" w:rsidRDefault="0040012B" w:rsidP="0040012B">
      <w:pPr>
        <w:spacing w:line="240" w:lineRule="auto"/>
        <w:jc w:val="both"/>
        <w:rPr>
          <w:rFonts w:eastAsia="DengXian"/>
          <w:sz w:val="20"/>
          <w:szCs w:val="20"/>
          <w:lang w:eastAsia="zh-CN"/>
        </w:rPr>
      </w:pPr>
      <w:r w:rsidRPr="0040012B">
        <w:rPr>
          <w:sz w:val="20"/>
          <w:szCs w:val="20"/>
          <w:lang w:eastAsia="zh-CN"/>
        </w:rPr>
        <w:t>Gina</w:t>
      </w:r>
      <w:r w:rsidR="00916E42" w:rsidRPr="00916E42">
        <w:rPr>
          <w:sz w:val="20"/>
          <w:szCs w:val="20"/>
          <w:lang w:val="pt-BR" w:eastAsia="zh-CN"/>
        </w:rPr>
        <w:t>,</w:t>
      </w:r>
      <w:r w:rsidRPr="0040012B">
        <w:rPr>
          <w:sz w:val="20"/>
          <w:szCs w:val="20"/>
          <w:lang w:eastAsia="zh-CN"/>
        </w:rPr>
        <w:t xml:space="preserve"> T.G. &amp; </w:t>
      </w:r>
      <w:r w:rsidR="00916E42" w:rsidRPr="0040012B">
        <w:rPr>
          <w:sz w:val="20"/>
          <w:szCs w:val="20"/>
          <w:lang w:eastAsia="zh-CN"/>
        </w:rPr>
        <w:t>B.A.</w:t>
      </w:r>
      <w:r w:rsidR="00916E42" w:rsidRPr="00916E42">
        <w:rPr>
          <w:sz w:val="20"/>
          <w:szCs w:val="20"/>
          <w:lang w:val="pt-BR" w:eastAsia="zh-CN"/>
        </w:rPr>
        <w:t xml:space="preserve"> </w:t>
      </w:r>
      <w:r w:rsidRPr="0040012B">
        <w:rPr>
          <w:sz w:val="20"/>
          <w:szCs w:val="20"/>
          <w:lang w:eastAsia="zh-CN"/>
        </w:rPr>
        <w:t>Tadesse</w:t>
      </w:r>
      <w:r w:rsidR="00916E42">
        <w:rPr>
          <w:sz w:val="20"/>
          <w:szCs w:val="20"/>
          <w:lang w:val="pt-BR" w:eastAsia="zh-CN"/>
        </w:rPr>
        <w:t>.</w:t>
      </w:r>
      <w:r w:rsidRPr="0040012B">
        <w:rPr>
          <w:sz w:val="20"/>
          <w:szCs w:val="20"/>
          <w:lang w:eastAsia="zh-CN"/>
        </w:rPr>
        <w:t xml:space="preserve"> 2015</w:t>
      </w:r>
      <w:r w:rsidR="00916E42" w:rsidRPr="00916E42">
        <w:rPr>
          <w:sz w:val="20"/>
          <w:szCs w:val="20"/>
          <w:lang w:val="en-US" w:eastAsia="zh-CN"/>
        </w:rPr>
        <w:t>.</w:t>
      </w:r>
      <w:r w:rsidRPr="0040012B">
        <w:rPr>
          <w:sz w:val="20"/>
          <w:szCs w:val="20"/>
          <w:lang w:eastAsia="zh-CN"/>
        </w:rPr>
        <w:t xml:space="preserve"> The Role of Working Animals toward Livelihoods and Food Security in Selected Districts of Fafan Zone, Somali Region, Ethiopia. Advances in Life Science and Technology,</w:t>
      </w:r>
      <w:r w:rsidR="00916E42" w:rsidRPr="00916E42">
        <w:rPr>
          <w:sz w:val="20"/>
          <w:szCs w:val="20"/>
          <w:lang w:val="en-US" w:eastAsia="zh-CN"/>
        </w:rPr>
        <w:t xml:space="preserve"> </w:t>
      </w:r>
      <w:r w:rsidR="00916E42" w:rsidRPr="0040012B">
        <w:rPr>
          <w:sz w:val="20"/>
          <w:szCs w:val="20"/>
          <w:lang w:eastAsia="zh-CN"/>
        </w:rPr>
        <w:t>Ethiopia</w:t>
      </w:r>
      <w:r w:rsidR="00916E42" w:rsidRPr="00916E42">
        <w:rPr>
          <w:sz w:val="20"/>
          <w:szCs w:val="20"/>
          <w:lang w:val="en-US" w:eastAsia="zh-CN"/>
        </w:rPr>
        <w:t>,</w:t>
      </w:r>
      <w:r w:rsidRPr="0040012B">
        <w:rPr>
          <w:sz w:val="20"/>
          <w:szCs w:val="20"/>
          <w:lang w:eastAsia="zh-CN"/>
        </w:rPr>
        <w:t xml:space="preserve"> 33</w:t>
      </w:r>
      <w:r w:rsidR="00916E42" w:rsidRPr="00916E42">
        <w:rPr>
          <w:sz w:val="20"/>
          <w:szCs w:val="20"/>
          <w:lang w:val="en-US" w:eastAsia="zh-CN"/>
        </w:rPr>
        <w:t xml:space="preserve"> (1)</w:t>
      </w:r>
      <w:r w:rsidRPr="0040012B">
        <w:rPr>
          <w:sz w:val="20"/>
          <w:szCs w:val="20"/>
          <w:lang w:eastAsia="zh-CN"/>
        </w:rPr>
        <w:t>: 88-94.</w:t>
      </w:r>
    </w:p>
    <w:p w14:paraId="7BB6350E" w14:textId="7C1983C8" w:rsidR="0040012B" w:rsidRDefault="0040012B" w:rsidP="0040012B">
      <w:pPr>
        <w:spacing w:line="240" w:lineRule="auto"/>
        <w:jc w:val="both"/>
        <w:rPr>
          <w:rFonts w:eastAsia="DengXian"/>
          <w:sz w:val="20"/>
          <w:szCs w:val="20"/>
          <w:lang w:eastAsia="zh-CN"/>
        </w:rPr>
      </w:pPr>
      <w:r w:rsidRPr="0040012B">
        <w:rPr>
          <w:sz w:val="20"/>
          <w:szCs w:val="20"/>
          <w:lang w:eastAsia="zh-CN"/>
        </w:rPr>
        <w:t>Guerra</w:t>
      </w:r>
      <w:r w:rsidR="00916E42" w:rsidRPr="009428FA">
        <w:rPr>
          <w:sz w:val="20"/>
          <w:szCs w:val="20"/>
          <w:lang w:val="en-US" w:eastAsia="zh-CN"/>
        </w:rPr>
        <w:t>,</w:t>
      </w:r>
      <w:r w:rsidRPr="0040012B">
        <w:rPr>
          <w:sz w:val="20"/>
          <w:szCs w:val="20"/>
          <w:lang w:eastAsia="zh-CN"/>
        </w:rPr>
        <w:t xml:space="preserve"> H</w:t>
      </w:r>
      <w:r w:rsidR="00916E42" w:rsidRPr="009428FA">
        <w:rPr>
          <w:sz w:val="20"/>
          <w:szCs w:val="20"/>
          <w:lang w:val="en-US" w:eastAsia="zh-CN"/>
        </w:rPr>
        <w:t>.</w:t>
      </w:r>
      <w:r w:rsidRPr="0040012B">
        <w:rPr>
          <w:sz w:val="20"/>
          <w:szCs w:val="20"/>
          <w:lang w:eastAsia="zh-CN"/>
        </w:rPr>
        <w:t>C</w:t>
      </w:r>
      <w:r w:rsidR="00916E42" w:rsidRPr="009428FA">
        <w:rPr>
          <w:sz w:val="20"/>
          <w:szCs w:val="20"/>
          <w:lang w:val="en-US" w:eastAsia="zh-CN"/>
        </w:rPr>
        <w:t xml:space="preserve">. &amp; </w:t>
      </w:r>
      <w:r w:rsidR="00916E42" w:rsidRPr="0040012B">
        <w:rPr>
          <w:sz w:val="20"/>
          <w:szCs w:val="20"/>
          <w:lang w:eastAsia="zh-CN"/>
        </w:rPr>
        <w:t>G</w:t>
      </w:r>
      <w:r w:rsidR="00916E42" w:rsidRPr="009428FA">
        <w:rPr>
          <w:sz w:val="20"/>
          <w:szCs w:val="20"/>
          <w:lang w:val="en-US" w:eastAsia="zh-CN"/>
        </w:rPr>
        <w:t>.</w:t>
      </w:r>
      <w:r w:rsidR="00916E42" w:rsidRPr="0040012B">
        <w:rPr>
          <w:sz w:val="20"/>
          <w:szCs w:val="20"/>
          <w:lang w:eastAsia="zh-CN"/>
        </w:rPr>
        <w:t>B</w:t>
      </w:r>
      <w:r w:rsidR="00916E42" w:rsidRPr="009428FA">
        <w:rPr>
          <w:sz w:val="20"/>
          <w:szCs w:val="20"/>
          <w:lang w:val="en-US" w:eastAsia="zh-CN"/>
        </w:rPr>
        <w:t>.</w:t>
      </w:r>
      <w:r w:rsidRPr="0040012B">
        <w:rPr>
          <w:sz w:val="20"/>
          <w:szCs w:val="20"/>
          <w:lang w:eastAsia="zh-CN"/>
        </w:rPr>
        <w:t xml:space="preserve"> Junior</w:t>
      </w:r>
      <w:r w:rsidR="00916E42" w:rsidRPr="009428FA">
        <w:rPr>
          <w:sz w:val="20"/>
          <w:szCs w:val="20"/>
          <w:lang w:val="en-US" w:eastAsia="zh-CN"/>
        </w:rPr>
        <w:t>.</w:t>
      </w:r>
      <w:r w:rsidRPr="0040012B">
        <w:rPr>
          <w:sz w:val="20"/>
          <w:szCs w:val="20"/>
          <w:lang w:eastAsia="zh-CN"/>
        </w:rPr>
        <w:t xml:space="preserve"> 2011</w:t>
      </w:r>
      <w:r w:rsidR="00916E42">
        <w:rPr>
          <w:sz w:val="20"/>
          <w:szCs w:val="20"/>
          <w:lang w:val="pt-BR" w:eastAsia="zh-CN"/>
        </w:rPr>
        <w:t>.</w:t>
      </w:r>
      <w:r w:rsidRPr="0040012B">
        <w:rPr>
          <w:sz w:val="20"/>
          <w:szCs w:val="20"/>
          <w:lang w:eastAsia="zh-CN"/>
        </w:rPr>
        <w:t xml:space="preserve"> Recursos Edáficos</w:t>
      </w:r>
      <w:r w:rsidR="00916E42">
        <w:rPr>
          <w:sz w:val="20"/>
          <w:szCs w:val="20"/>
          <w:lang w:val="pt-BR" w:eastAsia="zh-CN"/>
        </w:rPr>
        <w:t>, p. 23-34</w:t>
      </w:r>
      <w:r w:rsidRPr="0040012B">
        <w:rPr>
          <w:sz w:val="20"/>
          <w:szCs w:val="20"/>
          <w:lang w:eastAsia="zh-CN"/>
        </w:rPr>
        <w:t>. In: Rocha</w:t>
      </w:r>
      <w:r w:rsidR="00916E42">
        <w:rPr>
          <w:sz w:val="20"/>
          <w:szCs w:val="20"/>
          <w:lang w:val="pt-BR" w:eastAsia="zh-CN"/>
        </w:rPr>
        <w:t>,</w:t>
      </w:r>
      <w:r w:rsidRPr="0040012B">
        <w:rPr>
          <w:sz w:val="20"/>
          <w:szCs w:val="20"/>
          <w:lang w:eastAsia="zh-CN"/>
        </w:rPr>
        <w:t xml:space="preserve"> A</w:t>
      </w:r>
      <w:r w:rsidR="00916E42">
        <w:rPr>
          <w:sz w:val="20"/>
          <w:szCs w:val="20"/>
          <w:lang w:val="pt-BR" w:eastAsia="zh-CN"/>
        </w:rPr>
        <w:t>.</w:t>
      </w:r>
      <w:r w:rsidRPr="0040012B">
        <w:rPr>
          <w:sz w:val="20"/>
          <w:szCs w:val="20"/>
          <w:lang w:eastAsia="zh-CN"/>
        </w:rPr>
        <w:t>P</w:t>
      </w:r>
      <w:r w:rsidR="00916E42">
        <w:rPr>
          <w:sz w:val="20"/>
          <w:szCs w:val="20"/>
          <w:lang w:val="pt-BR" w:eastAsia="zh-CN"/>
        </w:rPr>
        <w:t>.</w:t>
      </w:r>
      <w:r w:rsidRPr="0040012B">
        <w:rPr>
          <w:sz w:val="20"/>
          <w:szCs w:val="20"/>
          <w:lang w:eastAsia="zh-CN"/>
        </w:rPr>
        <w:t>T</w:t>
      </w:r>
      <w:r w:rsidR="00916E42">
        <w:rPr>
          <w:sz w:val="20"/>
          <w:szCs w:val="20"/>
          <w:lang w:val="pt-BR" w:eastAsia="zh-CN"/>
        </w:rPr>
        <w:t xml:space="preserve">.; </w:t>
      </w:r>
      <w:r w:rsidR="00916E42" w:rsidRPr="0040012B">
        <w:rPr>
          <w:sz w:val="20"/>
          <w:szCs w:val="20"/>
          <w:lang w:eastAsia="zh-CN"/>
        </w:rPr>
        <w:t>J</w:t>
      </w:r>
      <w:r w:rsidR="00916E42">
        <w:rPr>
          <w:sz w:val="20"/>
          <w:szCs w:val="20"/>
          <w:lang w:val="pt-BR" w:eastAsia="zh-CN"/>
        </w:rPr>
        <w:t>.</w:t>
      </w:r>
      <w:r w:rsidR="00916E42" w:rsidRPr="0040012B">
        <w:rPr>
          <w:sz w:val="20"/>
          <w:szCs w:val="20"/>
          <w:lang w:eastAsia="zh-CN"/>
        </w:rPr>
        <w:t>S</w:t>
      </w:r>
      <w:r w:rsidR="00916E42">
        <w:rPr>
          <w:sz w:val="20"/>
          <w:szCs w:val="20"/>
          <w:lang w:val="pt-BR" w:eastAsia="zh-CN"/>
        </w:rPr>
        <w:t>.</w:t>
      </w:r>
      <w:r w:rsidR="00916E42" w:rsidRPr="0040012B">
        <w:rPr>
          <w:sz w:val="20"/>
          <w:szCs w:val="20"/>
          <w:lang w:eastAsia="zh-CN"/>
        </w:rPr>
        <w:t xml:space="preserve"> </w:t>
      </w:r>
      <w:r w:rsidRPr="0040012B">
        <w:rPr>
          <w:sz w:val="20"/>
          <w:szCs w:val="20"/>
          <w:lang w:eastAsia="zh-CN"/>
        </w:rPr>
        <w:t xml:space="preserve">Abreu, </w:t>
      </w:r>
      <w:r w:rsidR="00916E42" w:rsidRPr="0040012B">
        <w:rPr>
          <w:sz w:val="20"/>
          <w:szCs w:val="20"/>
          <w:lang w:eastAsia="zh-CN"/>
        </w:rPr>
        <w:t>D</w:t>
      </w:r>
      <w:r w:rsidR="00916E42">
        <w:rPr>
          <w:sz w:val="20"/>
          <w:szCs w:val="20"/>
          <w:lang w:val="pt-BR" w:eastAsia="zh-CN"/>
        </w:rPr>
        <w:t>.</w:t>
      </w:r>
      <w:r w:rsidR="00916E42" w:rsidRPr="0040012B">
        <w:rPr>
          <w:sz w:val="20"/>
          <w:szCs w:val="20"/>
          <w:lang w:eastAsia="zh-CN"/>
        </w:rPr>
        <w:t>A</w:t>
      </w:r>
      <w:r w:rsidR="00916E42">
        <w:rPr>
          <w:sz w:val="20"/>
          <w:szCs w:val="20"/>
          <w:lang w:val="pt-BR" w:eastAsia="zh-CN"/>
        </w:rPr>
        <w:t xml:space="preserve">. </w:t>
      </w:r>
      <w:r w:rsidRPr="0040012B">
        <w:rPr>
          <w:sz w:val="20"/>
          <w:szCs w:val="20"/>
          <w:lang w:eastAsia="zh-CN"/>
        </w:rPr>
        <w:t xml:space="preserve">Furtado, </w:t>
      </w:r>
      <w:r w:rsidR="00916E42" w:rsidRPr="0040012B">
        <w:rPr>
          <w:sz w:val="20"/>
          <w:szCs w:val="20"/>
          <w:lang w:eastAsia="zh-CN"/>
        </w:rPr>
        <w:t>J</w:t>
      </w:r>
      <w:r w:rsidR="00916E42">
        <w:rPr>
          <w:sz w:val="20"/>
          <w:szCs w:val="20"/>
          <w:lang w:val="pt-BR" w:eastAsia="zh-CN"/>
        </w:rPr>
        <w:t>.</w:t>
      </w:r>
      <w:r w:rsidR="00916E42" w:rsidRPr="0040012B">
        <w:rPr>
          <w:sz w:val="20"/>
          <w:szCs w:val="20"/>
          <w:lang w:eastAsia="zh-CN"/>
        </w:rPr>
        <w:t>G</w:t>
      </w:r>
      <w:r w:rsidR="00916E42">
        <w:rPr>
          <w:sz w:val="20"/>
          <w:szCs w:val="20"/>
          <w:lang w:val="pt-BR" w:eastAsia="zh-CN"/>
        </w:rPr>
        <w:t>.</w:t>
      </w:r>
      <w:r w:rsidR="00916E42" w:rsidRPr="0040012B">
        <w:rPr>
          <w:sz w:val="20"/>
          <w:szCs w:val="20"/>
          <w:lang w:eastAsia="zh-CN"/>
        </w:rPr>
        <w:t>V</w:t>
      </w:r>
      <w:r w:rsidR="00916E42">
        <w:rPr>
          <w:sz w:val="20"/>
          <w:szCs w:val="20"/>
          <w:lang w:val="pt-BR" w:eastAsia="zh-CN"/>
        </w:rPr>
        <w:t>.</w:t>
      </w:r>
      <w:r w:rsidR="00916E42" w:rsidRPr="0040012B">
        <w:rPr>
          <w:sz w:val="20"/>
          <w:szCs w:val="20"/>
          <w:lang w:eastAsia="zh-CN"/>
        </w:rPr>
        <w:t xml:space="preserve"> </w:t>
      </w:r>
      <w:r w:rsidRPr="0040012B">
        <w:rPr>
          <w:sz w:val="20"/>
          <w:szCs w:val="20"/>
          <w:lang w:eastAsia="zh-CN"/>
        </w:rPr>
        <w:t>Baracuhy</w:t>
      </w:r>
      <w:r w:rsidR="00916E42">
        <w:rPr>
          <w:sz w:val="20"/>
          <w:szCs w:val="20"/>
          <w:lang w:val="pt-BR" w:eastAsia="zh-CN"/>
        </w:rPr>
        <w:t xml:space="preserve"> &amp;</w:t>
      </w:r>
      <w:r w:rsidRPr="0040012B">
        <w:rPr>
          <w:sz w:val="20"/>
          <w:szCs w:val="20"/>
          <w:lang w:eastAsia="zh-CN"/>
        </w:rPr>
        <w:t xml:space="preserve"> </w:t>
      </w:r>
      <w:r w:rsidR="00916E42">
        <w:rPr>
          <w:sz w:val="20"/>
          <w:szCs w:val="20"/>
          <w:lang w:val="pt-BR" w:eastAsia="zh-CN"/>
        </w:rPr>
        <w:t xml:space="preserve">S. </w:t>
      </w:r>
      <w:r w:rsidRPr="0040012B">
        <w:rPr>
          <w:sz w:val="20"/>
          <w:szCs w:val="20"/>
          <w:lang w:eastAsia="zh-CN"/>
        </w:rPr>
        <w:t>Fernandes Neto (</w:t>
      </w:r>
      <w:r w:rsidR="00916E42">
        <w:rPr>
          <w:sz w:val="20"/>
          <w:szCs w:val="20"/>
          <w:lang w:val="pt-BR" w:eastAsia="zh-CN"/>
        </w:rPr>
        <w:t>E</w:t>
      </w:r>
      <w:r w:rsidRPr="0040012B">
        <w:rPr>
          <w:sz w:val="20"/>
          <w:szCs w:val="20"/>
          <w:lang w:eastAsia="zh-CN"/>
        </w:rPr>
        <w:t>ds)</w:t>
      </w:r>
      <w:r w:rsidR="00916E42">
        <w:rPr>
          <w:sz w:val="20"/>
          <w:szCs w:val="20"/>
          <w:lang w:val="pt-BR" w:eastAsia="zh-CN"/>
        </w:rPr>
        <w:t>.</w:t>
      </w:r>
      <w:r w:rsidRPr="0040012B">
        <w:rPr>
          <w:sz w:val="20"/>
          <w:szCs w:val="20"/>
          <w:lang w:eastAsia="zh-CN"/>
        </w:rPr>
        <w:t xml:space="preserve"> Manejo ecológico integrado de bacias hidrográficas no semiárido brasileiro. </w:t>
      </w:r>
      <w:r w:rsidR="00916E42" w:rsidRPr="0040012B">
        <w:rPr>
          <w:sz w:val="20"/>
          <w:szCs w:val="20"/>
          <w:lang w:eastAsia="zh-CN"/>
        </w:rPr>
        <w:t>Campina Grande,</w:t>
      </w:r>
      <w:r w:rsidR="00916E42">
        <w:rPr>
          <w:sz w:val="20"/>
          <w:szCs w:val="20"/>
          <w:lang w:val="pt-BR" w:eastAsia="zh-CN"/>
        </w:rPr>
        <w:t xml:space="preserve"> </w:t>
      </w:r>
      <w:r w:rsidRPr="0040012B">
        <w:rPr>
          <w:sz w:val="20"/>
          <w:szCs w:val="20"/>
          <w:lang w:eastAsia="zh-CN"/>
        </w:rPr>
        <w:t xml:space="preserve">EPGRAF, </w:t>
      </w:r>
      <w:r w:rsidR="00916E42">
        <w:rPr>
          <w:sz w:val="20"/>
          <w:szCs w:val="20"/>
          <w:lang w:val="pt-BR" w:eastAsia="zh-CN"/>
        </w:rPr>
        <w:t xml:space="preserve">124 p. </w:t>
      </w:r>
    </w:p>
    <w:p w14:paraId="181E4B4E" w14:textId="0489A88D" w:rsidR="0040012B" w:rsidRPr="00F46E2E" w:rsidRDefault="0040012B" w:rsidP="0040012B">
      <w:pPr>
        <w:spacing w:line="240" w:lineRule="auto"/>
        <w:jc w:val="both"/>
        <w:rPr>
          <w:rFonts w:eastAsia="DengXian"/>
          <w:sz w:val="20"/>
          <w:szCs w:val="20"/>
          <w:lang w:val="pt-BR" w:eastAsia="zh-CN"/>
        </w:rPr>
      </w:pPr>
      <w:proofErr w:type="spellStart"/>
      <w:proofErr w:type="gramStart"/>
      <w:r w:rsidRPr="0040012B">
        <w:rPr>
          <w:rFonts w:eastAsia="Times New Roman"/>
          <w:sz w:val="20"/>
          <w:szCs w:val="20"/>
          <w:lang w:val="en-US" w:eastAsia="zh-CN"/>
        </w:rPr>
        <w:t>Hurrell</w:t>
      </w:r>
      <w:proofErr w:type="spellEnd"/>
      <w:r w:rsidR="00916E42">
        <w:rPr>
          <w:rFonts w:eastAsia="Times New Roman"/>
          <w:sz w:val="20"/>
          <w:szCs w:val="20"/>
          <w:lang w:val="en-US" w:eastAsia="zh-CN"/>
        </w:rPr>
        <w:t>,</w:t>
      </w:r>
      <w:r w:rsidRPr="0040012B">
        <w:rPr>
          <w:rFonts w:eastAsia="Times New Roman"/>
          <w:sz w:val="20"/>
          <w:szCs w:val="20"/>
          <w:lang w:val="en-US" w:eastAsia="zh-CN"/>
        </w:rPr>
        <w:t xml:space="preserve"> J.A.</w:t>
      </w:r>
      <w:r w:rsidR="00916E42">
        <w:rPr>
          <w:rFonts w:eastAsia="Times New Roman"/>
          <w:sz w:val="20"/>
          <w:szCs w:val="20"/>
          <w:lang w:val="en-US" w:eastAsia="zh-CN"/>
        </w:rPr>
        <w:t>;</w:t>
      </w:r>
      <w:r w:rsidRPr="0040012B">
        <w:rPr>
          <w:rFonts w:eastAsia="Times New Roman"/>
          <w:sz w:val="20"/>
          <w:szCs w:val="20"/>
          <w:lang w:val="en-US" w:eastAsia="zh-CN"/>
        </w:rPr>
        <w:t xml:space="preserve"> </w:t>
      </w:r>
      <w:r w:rsidR="00916E42" w:rsidRPr="0040012B">
        <w:rPr>
          <w:rFonts w:eastAsia="Times New Roman"/>
          <w:sz w:val="20"/>
          <w:szCs w:val="20"/>
          <w:lang w:val="en-US" w:eastAsia="zh-CN"/>
        </w:rPr>
        <w:t>P.C.</w:t>
      </w:r>
      <w:r w:rsidR="00916E42">
        <w:rPr>
          <w:rFonts w:eastAsia="Times New Roman"/>
          <w:sz w:val="20"/>
          <w:szCs w:val="20"/>
          <w:lang w:val="en-US" w:eastAsia="zh-CN"/>
        </w:rPr>
        <w:t xml:space="preserve"> </w:t>
      </w:r>
      <w:proofErr w:type="spellStart"/>
      <w:r w:rsidRPr="0040012B">
        <w:rPr>
          <w:rFonts w:eastAsia="Times New Roman"/>
          <w:sz w:val="20"/>
          <w:szCs w:val="20"/>
          <w:lang w:val="en-US" w:eastAsia="zh-CN"/>
        </w:rPr>
        <w:t>Stampella</w:t>
      </w:r>
      <w:proofErr w:type="spellEnd"/>
      <w:r w:rsidR="00916E42">
        <w:rPr>
          <w:rFonts w:eastAsia="Times New Roman"/>
          <w:sz w:val="20"/>
          <w:szCs w:val="20"/>
          <w:lang w:val="en-US" w:eastAsia="zh-CN"/>
        </w:rPr>
        <w:t xml:space="preserve">, </w:t>
      </w:r>
      <w:r w:rsidR="00916E42" w:rsidRPr="0040012B">
        <w:rPr>
          <w:rFonts w:eastAsia="Times New Roman"/>
          <w:sz w:val="20"/>
          <w:szCs w:val="20"/>
          <w:lang w:val="en-US" w:eastAsia="zh-CN"/>
        </w:rPr>
        <w:t>M.B.</w:t>
      </w:r>
      <w:r w:rsidR="00916E42">
        <w:rPr>
          <w:rFonts w:eastAsia="Times New Roman"/>
          <w:sz w:val="20"/>
          <w:szCs w:val="20"/>
          <w:lang w:val="en-US" w:eastAsia="zh-CN"/>
        </w:rPr>
        <w:t xml:space="preserve"> </w:t>
      </w:r>
      <w:proofErr w:type="spellStart"/>
      <w:r w:rsidRPr="0040012B">
        <w:rPr>
          <w:rFonts w:eastAsia="Times New Roman"/>
          <w:sz w:val="20"/>
          <w:szCs w:val="20"/>
          <w:lang w:val="en-US" w:eastAsia="zh-CN"/>
        </w:rPr>
        <w:t>Doumecq</w:t>
      </w:r>
      <w:proofErr w:type="spellEnd"/>
      <w:r w:rsidRPr="0040012B">
        <w:rPr>
          <w:rFonts w:eastAsia="Times New Roman"/>
          <w:sz w:val="20"/>
          <w:szCs w:val="20"/>
          <w:lang w:val="en-US" w:eastAsia="zh-CN"/>
        </w:rPr>
        <w:t xml:space="preserve"> &amp; </w:t>
      </w:r>
      <w:r w:rsidR="00916E42" w:rsidRPr="0040012B">
        <w:rPr>
          <w:rFonts w:eastAsia="Times New Roman"/>
          <w:sz w:val="20"/>
          <w:szCs w:val="20"/>
          <w:lang w:val="en-US" w:eastAsia="zh-CN"/>
        </w:rPr>
        <w:t>M.L.</w:t>
      </w:r>
      <w:r w:rsidR="00916E42">
        <w:rPr>
          <w:rFonts w:eastAsia="Times New Roman"/>
          <w:sz w:val="20"/>
          <w:szCs w:val="20"/>
          <w:lang w:val="en-US" w:eastAsia="zh-CN"/>
        </w:rPr>
        <w:t xml:space="preserve"> </w:t>
      </w:r>
      <w:proofErr w:type="spellStart"/>
      <w:r w:rsidRPr="0040012B">
        <w:rPr>
          <w:rFonts w:eastAsia="Times New Roman"/>
          <w:sz w:val="20"/>
          <w:szCs w:val="20"/>
          <w:lang w:val="en-US" w:eastAsia="zh-CN"/>
        </w:rPr>
        <w:t>Pochettino</w:t>
      </w:r>
      <w:proofErr w:type="spellEnd"/>
      <w:r w:rsidR="00916E42">
        <w:rPr>
          <w:rFonts w:eastAsia="Times New Roman"/>
          <w:sz w:val="20"/>
          <w:szCs w:val="20"/>
          <w:lang w:val="en-US" w:eastAsia="zh-CN"/>
        </w:rPr>
        <w:t>.</w:t>
      </w:r>
      <w:proofErr w:type="gramEnd"/>
      <w:r w:rsidR="00916E42">
        <w:rPr>
          <w:rFonts w:eastAsia="Times New Roman"/>
          <w:sz w:val="20"/>
          <w:szCs w:val="20"/>
          <w:lang w:val="en-US" w:eastAsia="zh-CN"/>
        </w:rPr>
        <w:t xml:space="preserve"> </w:t>
      </w:r>
      <w:r w:rsidRPr="0040012B">
        <w:rPr>
          <w:rFonts w:eastAsia="Times New Roman"/>
          <w:sz w:val="20"/>
          <w:szCs w:val="20"/>
          <w:lang w:val="en-US"/>
        </w:rPr>
        <w:t>2019</w:t>
      </w:r>
      <w:r w:rsidR="00916E42">
        <w:rPr>
          <w:rFonts w:eastAsia="Times New Roman"/>
          <w:sz w:val="20"/>
          <w:szCs w:val="20"/>
          <w:lang w:val="en-US"/>
        </w:rPr>
        <w:t>.</w:t>
      </w:r>
      <w:r w:rsidRPr="0040012B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40012B">
        <w:rPr>
          <w:rFonts w:eastAsia="Times New Roman"/>
          <w:sz w:val="20"/>
          <w:szCs w:val="20"/>
          <w:lang w:val="en-US"/>
        </w:rPr>
        <w:t>Ethnoecology</w:t>
      </w:r>
      <w:proofErr w:type="spellEnd"/>
      <w:r w:rsidRPr="0040012B">
        <w:rPr>
          <w:rFonts w:eastAsia="Times New Roman"/>
          <w:sz w:val="20"/>
          <w:szCs w:val="20"/>
          <w:lang w:val="en-US"/>
        </w:rPr>
        <w:t xml:space="preserve"> in </w:t>
      </w:r>
      <w:proofErr w:type="spellStart"/>
      <w:r w:rsidRPr="0040012B">
        <w:rPr>
          <w:rFonts w:eastAsia="Times New Roman"/>
          <w:sz w:val="20"/>
          <w:szCs w:val="20"/>
          <w:lang w:val="en-US"/>
        </w:rPr>
        <w:t>Pluricultural</w:t>
      </w:r>
      <w:proofErr w:type="spellEnd"/>
      <w:r w:rsidRPr="0040012B">
        <w:rPr>
          <w:rFonts w:eastAsia="Times New Roman"/>
          <w:sz w:val="20"/>
          <w:szCs w:val="20"/>
          <w:lang w:val="en-US"/>
        </w:rPr>
        <w:t xml:space="preserve"> Contexts: Theoretical and Methodological Contributions</w:t>
      </w:r>
      <w:r w:rsidR="00916E42">
        <w:rPr>
          <w:rFonts w:eastAsia="Times New Roman"/>
          <w:sz w:val="20"/>
          <w:szCs w:val="20"/>
          <w:lang w:val="en-US"/>
        </w:rPr>
        <w:t xml:space="preserve">, </w:t>
      </w:r>
      <w:r w:rsidRPr="0040012B">
        <w:rPr>
          <w:rFonts w:eastAsia="Times New Roman"/>
          <w:sz w:val="20"/>
          <w:szCs w:val="20"/>
          <w:lang w:val="en-US"/>
        </w:rPr>
        <w:t>p. 163-186. In: Albuquerque</w:t>
      </w:r>
      <w:r w:rsidR="00916E42">
        <w:rPr>
          <w:rFonts w:eastAsia="Times New Roman"/>
          <w:sz w:val="20"/>
          <w:szCs w:val="20"/>
          <w:lang w:val="en-US"/>
        </w:rPr>
        <w:t>,</w:t>
      </w:r>
      <w:r w:rsidRPr="0040012B">
        <w:rPr>
          <w:rFonts w:eastAsia="Times New Roman"/>
          <w:sz w:val="20"/>
          <w:szCs w:val="20"/>
          <w:lang w:val="en-US"/>
        </w:rPr>
        <w:t xml:space="preserve"> U.P.</w:t>
      </w:r>
      <w:r w:rsidR="00916E42">
        <w:rPr>
          <w:rFonts w:eastAsia="Times New Roman"/>
          <w:sz w:val="20"/>
          <w:szCs w:val="20"/>
          <w:lang w:val="en-US"/>
        </w:rPr>
        <w:t>;</w:t>
      </w:r>
      <w:r w:rsidRPr="0040012B">
        <w:rPr>
          <w:rFonts w:eastAsia="Times New Roman"/>
          <w:sz w:val="20"/>
          <w:szCs w:val="20"/>
          <w:lang w:val="en-US"/>
        </w:rPr>
        <w:t xml:space="preserve"> </w:t>
      </w:r>
      <w:r w:rsidR="00916E42" w:rsidRPr="0040012B">
        <w:rPr>
          <w:rFonts w:eastAsia="Times New Roman"/>
          <w:sz w:val="20"/>
          <w:szCs w:val="20"/>
          <w:lang w:val="en-US"/>
        </w:rPr>
        <w:t>R.F.P.</w:t>
      </w:r>
      <w:r w:rsidR="00916E42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40012B">
        <w:rPr>
          <w:rFonts w:eastAsia="Times New Roman"/>
          <w:sz w:val="20"/>
          <w:szCs w:val="20"/>
          <w:lang w:val="en-US"/>
        </w:rPr>
        <w:t>Lucena</w:t>
      </w:r>
      <w:proofErr w:type="spellEnd"/>
      <w:r w:rsidRPr="0040012B">
        <w:rPr>
          <w:rFonts w:eastAsia="Times New Roman"/>
          <w:sz w:val="20"/>
          <w:szCs w:val="20"/>
          <w:lang w:val="en-US"/>
        </w:rPr>
        <w:t xml:space="preserve">, </w:t>
      </w:r>
      <w:r w:rsidR="00916E42" w:rsidRPr="0040012B">
        <w:rPr>
          <w:rFonts w:eastAsia="Times New Roman"/>
          <w:sz w:val="20"/>
          <w:szCs w:val="20"/>
          <w:lang w:val="en-US"/>
        </w:rPr>
        <w:t>L.V.F.C.</w:t>
      </w:r>
      <w:r w:rsidR="00916E42">
        <w:rPr>
          <w:rFonts w:eastAsia="Times New Roman"/>
          <w:sz w:val="20"/>
          <w:szCs w:val="20"/>
          <w:lang w:val="en-US"/>
        </w:rPr>
        <w:t xml:space="preserve"> </w:t>
      </w:r>
      <w:r w:rsidRPr="0040012B">
        <w:rPr>
          <w:rFonts w:eastAsia="Times New Roman"/>
          <w:sz w:val="20"/>
          <w:szCs w:val="20"/>
          <w:lang w:val="en-US"/>
        </w:rPr>
        <w:t xml:space="preserve">Cunha &amp; </w:t>
      </w:r>
      <w:r w:rsidR="00916E42" w:rsidRPr="0040012B">
        <w:rPr>
          <w:rFonts w:eastAsia="Times New Roman"/>
          <w:sz w:val="20"/>
          <w:szCs w:val="20"/>
          <w:lang w:val="en-US"/>
        </w:rPr>
        <w:t>R.R.N.</w:t>
      </w:r>
      <w:r w:rsidR="00916E42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40012B">
        <w:rPr>
          <w:rFonts w:eastAsia="Times New Roman"/>
          <w:sz w:val="20"/>
          <w:szCs w:val="20"/>
          <w:lang w:val="en-US"/>
        </w:rPr>
        <w:t>Alves</w:t>
      </w:r>
      <w:proofErr w:type="spellEnd"/>
      <w:r w:rsidRPr="0040012B">
        <w:rPr>
          <w:rFonts w:eastAsia="Times New Roman"/>
          <w:sz w:val="20"/>
          <w:szCs w:val="20"/>
          <w:lang w:val="en-US"/>
        </w:rPr>
        <w:t xml:space="preserve"> (Orgs) Methods and Techniques in </w:t>
      </w:r>
      <w:proofErr w:type="spellStart"/>
      <w:r w:rsidRPr="0040012B">
        <w:rPr>
          <w:rFonts w:eastAsia="Times New Roman"/>
          <w:sz w:val="20"/>
          <w:szCs w:val="20"/>
          <w:lang w:val="en-US"/>
        </w:rPr>
        <w:t>Ethnobiology</w:t>
      </w:r>
      <w:proofErr w:type="spellEnd"/>
      <w:r w:rsidRPr="0040012B">
        <w:rPr>
          <w:rFonts w:eastAsia="Times New Roman"/>
          <w:sz w:val="20"/>
          <w:szCs w:val="20"/>
          <w:lang w:val="en-US"/>
        </w:rPr>
        <w:t xml:space="preserve"> and </w:t>
      </w:r>
      <w:proofErr w:type="spellStart"/>
      <w:r w:rsidRPr="0040012B">
        <w:rPr>
          <w:rFonts w:eastAsia="Times New Roman"/>
          <w:sz w:val="20"/>
          <w:szCs w:val="20"/>
          <w:lang w:val="en-US"/>
        </w:rPr>
        <w:t>Ethnoecology</w:t>
      </w:r>
      <w:proofErr w:type="spellEnd"/>
      <w:r w:rsidRPr="0040012B">
        <w:rPr>
          <w:rFonts w:eastAsia="Times New Roman"/>
          <w:sz w:val="20"/>
          <w:szCs w:val="20"/>
          <w:lang w:val="en-US"/>
        </w:rPr>
        <w:t xml:space="preserve">. </w:t>
      </w:r>
      <w:r w:rsidRPr="009428FA">
        <w:rPr>
          <w:rFonts w:eastAsia="Times New Roman"/>
          <w:sz w:val="20"/>
          <w:szCs w:val="20"/>
          <w:lang w:val="pt-BR"/>
        </w:rPr>
        <w:t xml:space="preserve">2° </w:t>
      </w:r>
      <w:proofErr w:type="spellStart"/>
      <w:r w:rsidRPr="009428FA">
        <w:rPr>
          <w:rFonts w:eastAsia="Times New Roman"/>
          <w:sz w:val="20"/>
          <w:szCs w:val="20"/>
          <w:lang w:val="pt-BR"/>
        </w:rPr>
        <w:t>edition</w:t>
      </w:r>
      <w:proofErr w:type="spellEnd"/>
      <w:r w:rsidRPr="009428FA">
        <w:rPr>
          <w:rFonts w:eastAsia="Times New Roman"/>
          <w:sz w:val="20"/>
          <w:szCs w:val="20"/>
          <w:lang w:val="pt-BR"/>
        </w:rPr>
        <w:t>. New York</w:t>
      </w:r>
      <w:r w:rsidR="00916E42" w:rsidRPr="009428FA">
        <w:rPr>
          <w:rFonts w:eastAsia="Times New Roman"/>
          <w:sz w:val="20"/>
          <w:szCs w:val="20"/>
          <w:lang w:val="pt-BR"/>
        </w:rPr>
        <w:t xml:space="preserve">, </w:t>
      </w:r>
      <w:r w:rsidRPr="009428FA">
        <w:rPr>
          <w:rFonts w:eastAsia="Times New Roman"/>
          <w:sz w:val="20"/>
          <w:szCs w:val="20"/>
          <w:lang w:val="pt-BR"/>
        </w:rPr>
        <w:t xml:space="preserve">Humana Press/Springer. </w:t>
      </w:r>
      <w:r w:rsidRPr="0040012B">
        <w:rPr>
          <w:rFonts w:eastAsia="Times New Roman"/>
          <w:sz w:val="20"/>
          <w:szCs w:val="20"/>
          <w:lang w:val="pt-BR"/>
        </w:rPr>
        <w:t>358 p.</w:t>
      </w:r>
    </w:p>
    <w:p w14:paraId="5D3BB47E" w14:textId="185D35F5" w:rsidR="0040012B" w:rsidRDefault="0040012B" w:rsidP="0040012B">
      <w:pPr>
        <w:spacing w:line="240" w:lineRule="auto"/>
        <w:jc w:val="both"/>
        <w:rPr>
          <w:rFonts w:eastAsia="DengXian"/>
          <w:sz w:val="20"/>
          <w:szCs w:val="20"/>
          <w:lang w:eastAsia="zh-CN"/>
        </w:rPr>
      </w:pPr>
      <w:r w:rsidRPr="0040012B">
        <w:rPr>
          <w:rFonts w:eastAsia="Times New Roman"/>
          <w:sz w:val="20"/>
          <w:szCs w:val="20"/>
        </w:rPr>
        <w:t>IBGE (2022) Nota Metodológica - Prévia da População dos Municípios com base nos dados do Censo Demográfico de 2022 coletados até o dia 25/12/2022. Disponível em: https://www.ibge.gov.br/estatisticas/sociais/populacao/22827-censo-demografico-2022.html?edicao=35938&amp;t=resultados (Accessed on 10/01/2023).</w:t>
      </w:r>
    </w:p>
    <w:p w14:paraId="103A1DC8" w14:textId="7EE595B2" w:rsidR="0040012B" w:rsidRPr="0040012B" w:rsidRDefault="0040012B" w:rsidP="0040012B">
      <w:pPr>
        <w:spacing w:line="240" w:lineRule="auto"/>
        <w:jc w:val="both"/>
        <w:rPr>
          <w:sz w:val="20"/>
          <w:szCs w:val="20"/>
          <w:lang w:eastAsia="zh-CN"/>
        </w:rPr>
      </w:pPr>
      <w:r w:rsidRPr="0040012B">
        <w:rPr>
          <w:sz w:val="20"/>
          <w:szCs w:val="20"/>
          <w:lang w:eastAsia="zh-CN"/>
        </w:rPr>
        <w:t>James</w:t>
      </w:r>
      <w:r w:rsidR="00916E42" w:rsidRPr="00916E42">
        <w:rPr>
          <w:sz w:val="20"/>
          <w:szCs w:val="20"/>
          <w:lang w:val="en-US" w:eastAsia="zh-CN"/>
        </w:rPr>
        <w:t>,</w:t>
      </w:r>
      <w:r w:rsidRPr="0040012B">
        <w:rPr>
          <w:sz w:val="20"/>
          <w:szCs w:val="20"/>
          <w:lang w:eastAsia="zh-CN"/>
        </w:rPr>
        <w:t xml:space="preserve"> M. &amp; </w:t>
      </w:r>
      <w:r w:rsidR="00916E42" w:rsidRPr="0040012B">
        <w:rPr>
          <w:sz w:val="20"/>
          <w:szCs w:val="20"/>
          <w:lang w:eastAsia="zh-CN"/>
        </w:rPr>
        <w:t>R.C.</w:t>
      </w:r>
      <w:r w:rsidR="00916E42" w:rsidRPr="00916E42">
        <w:rPr>
          <w:sz w:val="20"/>
          <w:szCs w:val="20"/>
          <w:lang w:val="en-US" w:eastAsia="zh-CN"/>
        </w:rPr>
        <w:t xml:space="preserve"> </w:t>
      </w:r>
      <w:r w:rsidRPr="0040012B">
        <w:rPr>
          <w:sz w:val="20"/>
          <w:szCs w:val="20"/>
          <w:lang w:eastAsia="zh-CN"/>
        </w:rPr>
        <w:t>Krecek</w:t>
      </w:r>
      <w:r w:rsidR="00916E42" w:rsidRPr="00916E42">
        <w:rPr>
          <w:sz w:val="20"/>
          <w:szCs w:val="20"/>
          <w:lang w:val="en-US" w:eastAsia="zh-CN"/>
        </w:rPr>
        <w:t xml:space="preserve">. </w:t>
      </w:r>
      <w:r w:rsidRPr="0040012B">
        <w:rPr>
          <w:sz w:val="20"/>
          <w:szCs w:val="20"/>
          <w:lang w:eastAsia="zh-CN"/>
        </w:rPr>
        <w:t>1999</w:t>
      </w:r>
      <w:r w:rsidR="00916E42" w:rsidRPr="00916E42">
        <w:rPr>
          <w:sz w:val="20"/>
          <w:szCs w:val="20"/>
          <w:lang w:val="en-US" w:eastAsia="zh-CN"/>
        </w:rPr>
        <w:t>.</w:t>
      </w:r>
      <w:r w:rsidR="00916E42">
        <w:rPr>
          <w:sz w:val="20"/>
          <w:szCs w:val="20"/>
          <w:lang w:val="en-US" w:eastAsia="zh-CN"/>
        </w:rPr>
        <w:t xml:space="preserve"> </w:t>
      </w:r>
      <w:r w:rsidRPr="0040012B">
        <w:rPr>
          <w:sz w:val="20"/>
          <w:szCs w:val="20"/>
          <w:lang w:eastAsia="zh-CN"/>
        </w:rPr>
        <w:t>Management of draught animals: a welfare and health perspective in South Africa</w:t>
      </w:r>
      <w:r w:rsidR="00916E42" w:rsidRPr="00916E42">
        <w:rPr>
          <w:sz w:val="20"/>
          <w:szCs w:val="20"/>
          <w:lang w:val="en-US" w:eastAsia="zh-CN"/>
        </w:rPr>
        <w:t>,</w:t>
      </w:r>
      <w:r w:rsidRPr="0040012B">
        <w:rPr>
          <w:sz w:val="20"/>
          <w:szCs w:val="20"/>
          <w:lang w:eastAsia="zh-CN"/>
        </w:rPr>
        <w:t xml:space="preserve"> p. 153-162. In: Kaumbutho</w:t>
      </w:r>
      <w:r w:rsidR="00916E42" w:rsidRPr="00916E42">
        <w:rPr>
          <w:sz w:val="20"/>
          <w:szCs w:val="20"/>
          <w:lang w:val="en-US" w:eastAsia="zh-CN"/>
        </w:rPr>
        <w:t>,</w:t>
      </w:r>
      <w:r w:rsidRPr="0040012B">
        <w:rPr>
          <w:sz w:val="20"/>
          <w:szCs w:val="20"/>
          <w:lang w:eastAsia="zh-CN"/>
        </w:rPr>
        <w:t xml:space="preserve"> P.G.</w:t>
      </w:r>
      <w:r w:rsidR="00916E42" w:rsidRPr="00916E42">
        <w:rPr>
          <w:sz w:val="20"/>
          <w:szCs w:val="20"/>
          <w:lang w:val="en-US" w:eastAsia="zh-CN"/>
        </w:rPr>
        <w:t>;</w:t>
      </w:r>
      <w:r w:rsidRPr="0040012B">
        <w:rPr>
          <w:sz w:val="20"/>
          <w:szCs w:val="20"/>
          <w:lang w:eastAsia="zh-CN"/>
        </w:rPr>
        <w:t xml:space="preserve"> </w:t>
      </w:r>
      <w:r w:rsidR="00916E42" w:rsidRPr="0040012B">
        <w:rPr>
          <w:sz w:val="20"/>
          <w:szCs w:val="20"/>
          <w:lang w:eastAsia="zh-CN"/>
        </w:rPr>
        <w:t>R.A.</w:t>
      </w:r>
      <w:r w:rsidR="00916E42" w:rsidRPr="00916E42">
        <w:rPr>
          <w:sz w:val="20"/>
          <w:szCs w:val="20"/>
          <w:lang w:val="en-US" w:eastAsia="zh-CN"/>
        </w:rPr>
        <w:t xml:space="preserve"> </w:t>
      </w:r>
      <w:r w:rsidRPr="0040012B">
        <w:rPr>
          <w:sz w:val="20"/>
          <w:szCs w:val="20"/>
          <w:lang w:eastAsia="zh-CN"/>
        </w:rPr>
        <w:t xml:space="preserve">Pearson &amp; </w:t>
      </w:r>
      <w:r w:rsidR="00916E42" w:rsidRPr="0040012B">
        <w:rPr>
          <w:sz w:val="20"/>
          <w:szCs w:val="20"/>
          <w:lang w:eastAsia="zh-CN"/>
        </w:rPr>
        <w:t>T.E.</w:t>
      </w:r>
      <w:r w:rsidR="00916E42" w:rsidRPr="00916E42">
        <w:rPr>
          <w:sz w:val="20"/>
          <w:szCs w:val="20"/>
          <w:lang w:val="en-US" w:eastAsia="zh-CN"/>
        </w:rPr>
        <w:t xml:space="preserve"> </w:t>
      </w:r>
      <w:r w:rsidRPr="0040012B">
        <w:rPr>
          <w:sz w:val="20"/>
          <w:szCs w:val="20"/>
          <w:lang w:eastAsia="zh-CN"/>
        </w:rPr>
        <w:t>Simalenga (Eds). Empowering Farmers with Animal Traction. Proceedings of the workshop of the Animal Traction Network for Eastern and Southern Africa. Mpumalanga</w:t>
      </w:r>
      <w:r w:rsidR="00916E42">
        <w:rPr>
          <w:sz w:val="20"/>
          <w:szCs w:val="20"/>
          <w:lang w:val="pt-BR" w:eastAsia="zh-CN"/>
        </w:rPr>
        <w:t xml:space="preserve">, </w:t>
      </w:r>
      <w:r w:rsidRPr="0040012B">
        <w:rPr>
          <w:sz w:val="20"/>
          <w:szCs w:val="20"/>
          <w:lang w:eastAsia="zh-CN"/>
        </w:rPr>
        <w:t xml:space="preserve">ATNESA. 344 p. </w:t>
      </w:r>
    </w:p>
    <w:p w14:paraId="42F49062" w14:textId="69ABACB4" w:rsidR="0040012B" w:rsidRDefault="0040012B" w:rsidP="0040012B">
      <w:pPr>
        <w:spacing w:line="240" w:lineRule="auto"/>
        <w:jc w:val="both"/>
        <w:rPr>
          <w:rFonts w:eastAsia="DengXian"/>
          <w:sz w:val="20"/>
          <w:szCs w:val="20"/>
          <w:lang w:eastAsia="zh-CN"/>
        </w:rPr>
      </w:pPr>
      <w:r w:rsidRPr="0040012B">
        <w:rPr>
          <w:sz w:val="20"/>
          <w:szCs w:val="20"/>
          <w:lang w:eastAsia="zh-CN"/>
        </w:rPr>
        <w:t>Jordão</w:t>
      </w:r>
      <w:r w:rsidR="00424F1A">
        <w:rPr>
          <w:sz w:val="20"/>
          <w:szCs w:val="20"/>
          <w:lang w:val="pt-BR" w:eastAsia="zh-CN"/>
        </w:rPr>
        <w:t>,</w:t>
      </w:r>
      <w:r w:rsidRPr="0040012B">
        <w:rPr>
          <w:sz w:val="20"/>
          <w:szCs w:val="20"/>
          <w:lang w:eastAsia="zh-CN"/>
        </w:rPr>
        <w:t xml:space="preserve"> L.R.</w:t>
      </w:r>
      <w:r w:rsidR="00424F1A">
        <w:rPr>
          <w:sz w:val="20"/>
          <w:szCs w:val="20"/>
          <w:lang w:val="pt-BR" w:eastAsia="zh-CN"/>
        </w:rPr>
        <w:t>;</w:t>
      </w:r>
      <w:r w:rsidRPr="0040012B">
        <w:rPr>
          <w:sz w:val="20"/>
          <w:szCs w:val="20"/>
          <w:lang w:eastAsia="zh-CN"/>
        </w:rPr>
        <w:t xml:space="preserve"> </w:t>
      </w:r>
      <w:r w:rsidR="00424F1A" w:rsidRPr="0040012B">
        <w:rPr>
          <w:sz w:val="20"/>
          <w:szCs w:val="20"/>
          <w:lang w:eastAsia="zh-CN"/>
        </w:rPr>
        <w:t>R.R.</w:t>
      </w:r>
      <w:r w:rsidR="00424F1A">
        <w:rPr>
          <w:sz w:val="20"/>
          <w:szCs w:val="20"/>
          <w:lang w:val="pt-BR" w:eastAsia="zh-CN"/>
        </w:rPr>
        <w:t xml:space="preserve"> </w:t>
      </w:r>
      <w:r w:rsidRPr="0040012B">
        <w:rPr>
          <w:sz w:val="20"/>
          <w:szCs w:val="20"/>
          <w:lang w:eastAsia="zh-CN"/>
        </w:rPr>
        <w:t xml:space="preserve">Faleiros &amp; </w:t>
      </w:r>
      <w:r w:rsidR="00424F1A" w:rsidRPr="0040012B">
        <w:rPr>
          <w:sz w:val="20"/>
          <w:szCs w:val="20"/>
          <w:lang w:eastAsia="zh-CN"/>
        </w:rPr>
        <w:t>H.M.</w:t>
      </w:r>
      <w:r w:rsidR="00424F1A">
        <w:rPr>
          <w:sz w:val="20"/>
          <w:szCs w:val="20"/>
          <w:lang w:val="pt-BR" w:eastAsia="zh-CN"/>
        </w:rPr>
        <w:t xml:space="preserve"> </w:t>
      </w:r>
      <w:r w:rsidRPr="0040012B">
        <w:rPr>
          <w:sz w:val="20"/>
          <w:szCs w:val="20"/>
          <w:lang w:eastAsia="zh-CN"/>
        </w:rPr>
        <w:t>Aquino Neto</w:t>
      </w:r>
      <w:r w:rsidR="00424F1A">
        <w:rPr>
          <w:sz w:val="20"/>
          <w:szCs w:val="20"/>
          <w:lang w:val="pt-BR" w:eastAsia="zh-CN"/>
        </w:rPr>
        <w:t xml:space="preserve">. </w:t>
      </w:r>
      <w:r w:rsidRPr="0040012B">
        <w:rPr>
          <w:sz w:val="20"/>
          <w:szCs w:val="20"/>
          <w:lang w:eastAsia="zh-CN"/>
        </w:rPr>
        <w:t>2011</w:t>
      </w:r>
      <w:r w:rsidR="00424F1A">
        <w:rPr>
          <w:sz w:val="20"/>
          <w:szCs w:val="20"/>
          <w:lang w:val="pt-BR" w:eastAsia="zh-CN"/>
        </w:rPr>
        <w:t>.</w:t>
      </w:r>
      <w:r w:rsidRPr="0040012B">
        <w:rPr>
          <w:sz w:val="20"/>
          <w:szCs w:val="20"/>
          <w:lang w:eastAsia="zh-CN"/>
        </w:rPr>
        <w:t xml:space="preserve"> Animais de trabalho e aspectos éticos envolvidos: revisão crítica. Acta Veterinaria Brasilica, </w:t>
      </w:r>
      <w:r w:rsidR="00424F1A">
        <w:rPr>
          <w:sz w:val="20"/>
          <w:szCs w:val="20"/>
          <w:lang w:val="pt-BR" w:eastAsia="zh-CN"/>
        </w:rPr>
        <w:t xml:space="preserve">Mossoró, </w:t>
      </w:r>
      <w:r w:rsidRPr="0040012B">
        <w:rPr>
          <w:sz w:val="20"/>
          <w:szCs w:val="20"/>
          <w:lang w:eastAsia="zh-CN"/>
        </w:rPr>
        <w:t>5</w:t>
      </w:r>
      <w:r w:rsidR="00424F1A">
        <w:rPr>
          <w:sz w:val="20"/>
          <w:szCs w:val="20"/>
          <w:lang w:val="pt-BR" w:eastAsia="zh-CN"/>
        </w:rPr>
        <w:t xml:space="preserve"> </w:t>
      </w:r>
      <w:r w:rsidRPr="0040012B">
        <w:rPr>
          <w:sz w:val="20"/>
          <w:szCs w:val="20"/>
          <w:lang w:eastAsia="zh-CN"/>
        </w:rPr>
        <w:t xml:space="preserve">(1): 33-40. </w:t>
      </w:r>
      <w:r w:rsidRPr="007645F5">
        <w:rPr>
          <w:sz w:val="20"/>
          <w:szCs w:val="20"/>
          <w:lang w:eastAsia="zh-CN"/>
        </w:rPr>
        <w:t xml:space="preserve"> </w:t>
      </w:r>
    </w:p>
    <w:p w14:paraId="3B53D984" w14:textId="0B6722C1" w:rsidR="0040012B" w:rsidRDefault="0040012B" w:rsidP="0040012B">
      <w:pPr>
        <w:spacing w:line="240" w:lineRule="auto"/>
        <w:jc w:val="both"/>
        <w:rPr>
          <w:rFonts w:eastAsia="DengXian"/>
          <w:sz w:val="20"/>
          <w:szCs w:val="20"/>
          <w:lang w:eastAsia="zh-CN"/>
        </w:rPr>
      </w:pPr>
      <w:r w:rsidRPr="0040012B">
        <w:rPr>
          <w:sz w:val="20"/>
          <w:szCs w:val="20"/>
          <w:lang w:eastAsia="zh-CN"/>
        </w:rPr>
        <w:t>Leal</w:t>
      </w:r>
      <w:r w:rsidR="00424F1A">
        <w:rPr>
          <w:sz w:val="20"/>
          <w:szCs w:val="20"/>
          <w:lang w:val="pt-BR" w:eastAsia="zh-CN"/>
        </w:rPr>
        <w:t>,</w:t>
      </w:r>
      <w:r w:rsidRPr="0040012B">
        <w:rPr>
          <w:sz w:val="20"/>
          <w:szCs w:val="20"/>
          <w:lang w:eastAsia="zh-CN"/>
        </w:rPr>
        <w:t xml:space="preserve"> B.B. &amp; </w:t>
      </w:r>
      <w:r w:rsidR="00424F1A" w:rsidRPr="0040012B">
        <w:rPr>
          <w:sz w:val="20"/>
          <w:szCs w:val="20"/>
          <w:lang w:eastAsia="zh-CN"/>
        </w:rPr>
        <w:t>R.R.</w:t>
      </w:r>
      <w:r w:rsidR="00424F1A">
        <w:rPr>
          <w:sz w:val="20"/>
          <w:szCs w:val="20"/>
          <w:lang w:val="pt-BR" w:eastAsia="zh-CN"/>
        </w:rPr>
        <w:t xml:space="preserve"> </w:t>
      </w:r>
      <w:r w:rsidRPr="0040012B">
        <w:rPr>
          <w:sz w:val="20"/>
          <w:szCs w:val="20"/>
          <w:lang w:eastAsia="zh-CN"/>
        </w:rPr>
        <w:t>Faleiros</w:t>
      </w:r>
      <w:r w:rsidR="00424F1A">
        <w:rPr>
          <w:sz w:val="20"/>
          <w:szCs w:val="20"/>
          <w:lang w:val="pt-BR" w:eastAsia="zh-CN"/>
        </w:rPr>
        <w:t>.</w:t>
      </w:r>
      <w:r w:rsidRPr="0040012B">
        <w:rPr>
          <w:sz w:val="20"/>
          <w:szCs w:val="20"/>
          <w:lang w:eastAsia="zh-CN"/>
        </w:rPr>
        <w:t xml:space="preserve"> 2012</w:t>
      </w:r>
      <w:r w:rsidR="00424F1A">
        <w:rPr>
          <w:sz w:val="20"/>
          <w:szCs w:val="20"/>
          <w:lang w:val="pt-BR" w:eastAsia="zh-CN"/>
        </w:rPr>
        <w:t>.</w:t>
      </w:r>
      <w:r w:rsidRPr="0040012B">
        <w:rPr>
          <w:sz w:val="20"/>
          <w:szCs w:val="20"/>
          <w:lang w:eastAsia="zh-CN"/>
        </w:rPr>
        <w:t xml:space="preserve"> Bem-estar dos animais de trabalho</w:t>
      </w:r>
      <w:r w:rsidR="00424F1A">
        <w:rPr>
          <w:sz w:val="20"/>
          <w:szCs w:val="20"/>
          <w:lang w:val="pt-BR" w:eastAsia="zh-CN"/>
        </w:rPr>
        <w:t xml:space="preserve">, </w:t>
      </w:r>
      <w:r w:rsidRPr="0040012B">
        <w:rPr>
          <w:sz w:val="20"/>
          <w:szCs w:val="20"/>
          <w:lang w:eastAsia="zh-CN"/>
        </w:rPr>
        <w:t>p. 62-69. In: Cadernos Técnicos de Veterinária e Zootecnia (Cadernos Técnicos da Escola de Veterinária da UFMG). Belo Horizonte</w:t>
      </w:r>
      <w:r w:rsidR="00424F1A" w:rsidRPr="009428FA">
        <w:rPr>
          <w:sz w:val="20"/>
          <w:szCs w:val="20"/>
          <w:lang w:val="en-US" w:eastAsia="zh-CN"/>
        </w:rPr>
        <w:t xml:space="preserve">, </w:t>
      </w:r>
      <w:r w:rsidRPr="0040012B">
        <w:rPr>
          <w:sz w:val="20"/>
          <w:szCs w:val="20"/>
          <w:lang w:eastAsia="zh-CN"/>
        </w:rPr>
        <w:t>MVZ Editora</w:t>
      </w:r>
      <w:r w:rsidR="00424F1A" w:rsidRPr="009428FA">
        <w:rPr>
          <w:sz w:val="20"/>
          <w:szCs w:val="20"/>
          <w:lang w:val="en-US" w:eastAsia="zh-CN"/>
        </w:rPr>
        <w:t>,</w:t>
      </w:r>
      <w:r w:rsidRPr="0040012B">
        <w:rPr>
          <w:sz w:val="20"/>
          <w:szCs w:val="20"/>
          <w:lang w:eastAsia="zh-CN"/>
        </w:rPr>
        <w:t xml:space="preserve"> 159 p.</w:t>
      </w:r>
    </w:p>
    <w:p w14:paraId="0C6BEE25" w14:textId="20745ABA" w:rsidR="00424F1A" w:rsidRDefault="0040012B" w:rsidP="0040012B">
      <w:pPr>
        <w:spacing w:line="240" w:lineRule="auto"/>
        <w:jc w:val="both"/>
        <w:rPr>
          <w:sz w:val="20"/>
          <w:szCs w:val="20"/>
          <w:lang w:eastAsia="zh-CN"/>
        </w:rPr>
      </w:pPr>
      <w:r w:rsidRPr="0040012B">
        <w:rPr>
          <w:sz w:val="20"/>
          <w:szCs w:val="20"/>
          <w:lang w:eastAsia="zh-CN"/>
        </w:rPr>
        <w:t>Moser</w:t>
      </w:r>
      <w:r w:rsidR="00424F1A" w:rsidRPr="00424F1A">
        <w:rPr>
          <w:sz w:val="20"/>
          <w:szCs w:val="20"/>
          <w:lang w:val="en-US" w:eastAsia="zh-CN"/>
        </w:rPr>
        <w:t>,</w:t>
      </w:r>
      <w:r w:rsidRPr="0040012B">
        <w:rPr>
          <w:sz w:val="20"/>
          <w:szCs w:val="20"/>
          <w:lang w:eastAsia="zh-CN"/>
        </w:rPr>
        <w:t xml:space="preserve"> P. 2022</w:t>
      </w:r>
      <w:r w:rsidR="00424F1A" w:rsidRPr="00424F1A">
        <w:rPr>
          <w:sz w:val="20"/>
          <w:szCs w:val="20"/>
          <w:lang w:val="en-US" w:eastAsia="zh-CN"/>
        </w:rPr>
        <w:t>.</w:t>
      </w:r>
      <w:r w:rsidRPr="0040012B">
        <w:rPr>
          <w:sz w:val="20"/>
          <w:szCs w:val="20"/>
          <w:lang w:eastAsia="zh-CN"/>
        </w:rPr>
        <w:t xml:space="preserve"> Working animals – a historical approach</w:t>
      </w:r>
      <w:r w:rsidR="00424F1A" w:rsidRPr="00424F1A">
        <w:rPr>
          <w:sz w:val="20"/>
          <w:szCs w:val="20"/>
          <w:lang w:val="en-US" w:eastAsia="zh-CN"/>
        </w:rPr>
        <w:t xml:space="preserve">, </w:t>
      </w:r>
      <w:r w:rsidRPr="0040012B">
        <w:rPr>
          <w:sz w:val="20"/>
          <w:szCs w:val="20"/>
          <w:lang w:eastAsia="zh-CN"/>
        </w:rPr>
        <w:t>p. 129-136. In: Hessen</w:t>
      </w:r>
      <w:r w:rsidR="00424F1A" w:rsidRPr="00424F1A">
        <w:rPr>
          <w:sz w:val="20"/>
          <w:szCs w:val="20"/>
          <w:lang w:val="en-US" w:eastAsia="zh-CN"/>
        </w:rPr>
        <w:t>,</w:t>
      </w:r>
      <w:r w:rsidRPr="0040012B">
        <w:rPr>
          <w:sz w:val="20"/>
          <w:szCs w:val="20"/>
          <w:lang w:eastAsia="zh-CN"/>
        </w:rPr>
        <w:t xml:space="preserve"> S.S.G.</w:t>
      </w:r>
      <w:r w:rsidR="00424F1A" w:rsidRPr="00424F1A">
        <w:rPr>
          <w:sz w:val="20"/>
          <w:szCs w:val="20"/>
          <w:lang w:val="en-US" w:eastAsia="zh-CN"/>
        </w:rPr>
        <w:t>;</w:t>
      </w:r>
      <w:r w:rsidRPr="0040012B">
        <w:rPr>
          <w:sz w:val="20"/>
          <w:szCs w:val="20"/>
          <w:lang w:eastAsia="zh-CN"/>
        </w:rPr>
        <w:t xml:space="preserve"> </w:t>
      </w:r>
      <w:r w:rsidR="00424F1A" w:rsidRPr="00424F1A">
        <w:rPr>
          <w:sz w:val="20"/>
          <w:szCs w:val="20"/>
          <w:lang w:val="en-US" w:eastAsia="zh-CN"/>
        </w:rPr>
        <w:t xml:space="preserve">C. </w:t>
      </w:r>
      <w:r w:rsidRPr="0040012B">
        <w:rPr>
          <w:sz w:val="20"/>
          <w:szCs w:val="20"/>
          <w:lang w:eastAsia="zh-CN"/>
        </w:rPr>
        <w:t xml:space="preserve">Kropp &amp; </w:t>
      </w:r>
      <w:r w:rsidR="00424F1A" w:rsidRPr="00424F1A">
        <w:rPr>
          <w:sz w:val="20"/>
          <w:szCs w:val="20"/>
          <w:lang w:val="en-US" w:eastAsia="zh-CN"/>
        </w:rPr>
        <w:t xml:space="preserve">L. </w:t>
      </w:r>
      <w:r w:rsidRPr="0040012B">
        <w:rPr>
          <w:sz w:val="20"/>
          <w:szCs w:val="20"/>
          <w:lang w:eastAsia="zh-CN"/>
        </w:rPr>
        <w:t>Zoll. Eds. Draft Animals in the Past, Present and Future. Heidelberg</w:t>
      </w:r>
      <w:r w:rsidR="00424F1A" w:rsidRPr="009428FA">
        <w:rPr>
          <w:sz w:val="20"/>
          <w:szCs w:val="20"/>
          <w:lang w:val="en-US" w:eastAsia="zh-CN"/>
        </w:rPr>
        <w:t xml:space="preserve">, </w:t>
      </w:r>
      <w:r w:rsidRPr="0040012B">
        <w:rPr>
          <w:sz w:val="20"/>
          <w:szCs w:val="20"/>
          <w:lang w:eastAsia="zh-CN"/>
        </w:rPr>
        <w:t xml:space="preserve">Propylaeum. 216 p. </w:t>
      </w:r>
    </w:p>
    <w:p w14:paraId="30C81D7D" w14:textId="1E2379B1" w:rsidR="0040012B" w:rsidRDefault="0040012B" w:rsidP="0040012B">
      <w:pPr>
        <w:spacing w:line="240" w:lineRule="auto"/>
        <w:jc w:val="both"/>
        <w:rPr>
          <w:rFonts w:eastAsia="DengXian"/>
          <w:sz w:val="20"/>
          <w:szCs w:val="20"/>
          <w:lang w:eastAsia="zh-CN"/>
        </w:rPr>
      </w:pPr>
      <w:r w:rsidRPr="0040012B">
        <w:rPr>
          <w:sz w:val="20"/>
          <w:szCs w:val="20"/>
          <w:lang w:eastAsia="zh-CN"/>
        </w:rPr>
        <w:t>Ribeiro</w:t>
      </w:r>
      <w:r w:rsidR="00424F1A">
        <w:rPr>
          <w:sz w:val="20"/>
          <w:szCs w:val="20"/>
          <w:lang w:val="pt-BR" w:eastAsia="zh-CN"/>
        </w:rPr>
        <w:t>,</w:t>
      </w:r>
      <w:r w:rsidRPr="0040012B">
        <w:rPr>
          <w:sz w:val="20"/>
          <w:szCs w:val="20"/>
          <w:lang w:eastAsia="zh-CN"/>
        </w:rPr>
        <w:t xml:space="preserve"> D. 1998</w:t>
      </w:r>
      <w:r w:rsidR="00424F1A">
        <w:rPr>
          <w:sz w:val="20"/>
          <w:szCs w:val="20"/>
          <w:lang w:val="pt-BR" w:eastAsia="zh-CN"/>
        </w:rPr>
        <w:t>.</w:t>
      </w:r>
      <w:r w:rsidRPr="0040012B">
        <w:rPr>
          <w:sz w:val="20"/>
          <w:szCs w:val="20"/>
          <w:lang w:eastAsia="zh-CN"/>
        </w:rPr>
        <w:t xml:space="preserve"> O processo civilizatório: etapas da evolução sociocultural. São Paulo</w:t>
      </w:r>
      <w:r w:rsidR="00424F1A">
        <w:rPr>
          <w:sz w:val="20"/>
          <w:szCs w:val="20"/>
          <w:lang w:val="pt-BR" w:eastAsia="zh-CN"/>
        </w:rPr>
        <w:t xml:space="preserve">, </w:t>
      </w:r>
      <w:r w:rsidRPr="0040012B">
        <w:rPr>
          <w:sz w:val="20"/>
          <w:szCs w:val="20"/>
          <w:lang w:eastAsia="zh-CN"/>
        </w:rPr>
        <w:t>Companhia das Letras</w:t>
      </w:r>
      <w:r w:rsidR="00424F1A">
        <w:rPr>
          <w:sz w:val="20"/>
          <w:szCs w:val="20"/>
          <w:lang w:val="pt-BR" w:eastAsia="zh-CN"/>
        </w:rPr>
        <w:t>,</w:t>
      </w:r>
      <w:r w:rsidRPr="0040012B">
        <w:rPr>
          <w:sz w:val="20"/>
          <w:szCs w:val="20"/>
          <w:lang w:eastAsia="zh-CN"/>
        </w:rPr>
        <w:t xml:space="preserve"> 328 p.</w:t>
      </w:r>
    </w:p>
    <w:p w14:paraId="08201303" w14:textId="5E04CEB8" w:rsidR="0040012B" w:rsidRDefault="0040012B" w:rsidP="0040012B">
      <w:pPr>
        <w:spacing w:line="240" w:lineRule="auto"/>
        <w:jc w:val="both"/>
        <w:rPr>
          <w:rFonts w:eastAsia="DengXian"/>
          <w:sz w:val="20"/>
          <w:szCs w:val="20"/>
          <w:lang w:eastAsia="zh-CN"/>
        </w:rPr>
      </w:pPr>
      <w:r w:rsidRPr="0040012B">
        <w:rPr>
          <w:sz w:val="20"/>
          <w:szCs w:val="20"/>
          <w:lang w:eastAsia="zh-CN"/>
        </w:rPr>
        <w:t>Starkey</w:t>
      </w:r>
      <w:r w:rsidR="00424F1A">
        <w:rPr>
          <w:sz w:val="20"/>
          <w:szCs w:val="20"/>
          <w:lang w:val="pt-BR" w:eastAsia="zh-CN"/>
        </w:rPr>
        <w:t>,</w:t>
      </w:r>
      <w:r w:rsidRPr="0040012B">
        <w:rPr>
          <w:sz w:val="20"/>
          <w:szCs w:val="20"/>
          <w:lang w:eastAsia="zh-CN"/>
        </w:rPr>
        <w:t xml:space="preserve"> P. &amp; </w:t>
      </w:r>
      <w:r w:rsidR="00424F1A" w:rsidRPr="0040012B">
        <w:rPr>
          <w:sz w:val="20"/>
          <w:szCs w:val="20"/>
          <w:lang w:eastAsia="zh-CN"/>
        </w:rPr>
        <w:t>B.</w:t>
      </w:r>
      <w:r w:rsidR="00424F1A">
        <w:rPr>
          <w:sz w:val="20"/>
          <w:szCs w:val="20"/>
          <w:lang w:val="pt-BR" w:eastAsia="zh-CN"/>
        </w:rPr>
        <w:t xml:space="preserve"> </w:t>
      </w:r>
      <w:r w:rsidRPr="0040012B">
        <w:rPr>
          <w:sz w:val="20"/>
          <w:szCs w:val="20"/>
          <w:lang w:eastAsia="zh-CN"/>
        </w:rPr>
        <w:t>Mudamburi</w:t>
      </w:r>
      <w:r w:rsidR="00424F1A">
        <w:rPr>
          <w:sz w:val="20"/>
          <w:szCs w:val="20"/>
          <w:lang w:val="pt-BR" w:eastAsia="zh-CN"/>
        </w:rPr>
        <w:t xml:space="preserve">. </w:t>
      </w:r>
      <w:r w:rsidRPr="0040012B">
        <w:rPr>
          <w:sz w:val="20"/>
          <w:szCs w:val="20"/>
          <w:lang w:eastAsia="zh-CN"/>
        </w:rPr>
        <w:t>2022</w:t>
      </w:r>
      <w:r w:rsidR="00424F1A" w:rsidRPr="00424F1A">
        <w:rPr>
          <w:sz w:val="20"/>
          <w:szCs w:val="20"/>
          <w:lang w:val="en-US" w:eastAsia="zh-CN"/>
        </w:rPr>
        <w:t>.</w:t>
      </w:r>
      <w:r w:rsidRPr="0040012B">
        <w:rPr>
          <w:sz w:val="20"/>
          <w:szCs w:val="20"/>
          <w:lang w:eastAsia="zh-CN"/>
        </w:rPr>
        <w:t xml:space="preserve"> Draft animals in the world</w:t>
      </w:r>
      <w:r w:rsidR="00424F1A" w:rsidRPr="00424F1A">
        <w:rPr>
          <w:sz w:val="20"/>
          <w:szCs w:val="20"/>
          <w:lang w:val="en-US" w:eastAsia="zh-CN"/>
        </w:rPr>
        <w:t xml:space="preserve">, </w:t>
      </w:r>
      <w:r w:rsidRPr="0040012B">
        <w:rPr>
          <w:sz w:val="20"/>
          <w:szCs w:val="20"/>
          <w:lang w:eastAsia="zh-CN"/>
        </w:rPr>
        <w:t>p. 09-28. In: Hessen</w:t>
      </w:r>
      <w:r w:rsidR="00424F1A" w:rsidRPr="00424F1A">
        <w:rPr>
          <w:sz w:val="20"/>
          <w:szCs w:val="20"/>
          <w:lang w:val="en-US" w:eastAsia="zh-CN"/>
        </w:rPr>
        <w:t>,</w:t>
      </w:r>
      <w:r w:rsidRPr="0040012B">
        <w:rPr>
          <w:sz w:val="20"/>
          <w:szCs w:val="20"/>
          <w:lang w:eastAsia="zh-CN"/>
        </w:rPr>
        <w:t xml:space="preserve"> S.S.G.</w:t>
      </w:r>
      <w:r w:rsidR="00424F1A" w:rsidRPr="00424F1A">
        <w:rPr>
          <w:sz w:val="20"/>
          <w:szCs w:val="20"/>
          <w:lang w:val="en-US" w:eastAsia="zh-CN"/>
        </w:rPr>
        <w:t>;</w:t>
      </w:r>
      <w:r w:rsidRPr="0040012B">
        <w:rPr>
          <w:sz w:val="20"/>
          <w:szCs w:val="20"/>
          <w:lang w:eastAsia="zh-CN"/>
        </w:rPr>
        <w:t xml:space="preserve"> </w:t>
      </w:r>
      <w:r w:rsidR="00424F1A" w:rsidRPr="00424F1A">
        <w:rPr>
          <w:sz w:val="20"/>
          <w:szCs w:val="20"/>
          <w:lang w:val="en-US" w:eastAsia="zh-CN"/>
        </w:rPr>
        <w:t xml:space="preserve">C. </w:t>
      </w:r>
      <w:r w:rsidRPr="0040012B">
        <w:rPr>
          <w:sz w:val="20"/>
          <w:szCs w:val="20"/>
          <w:lang w:eastAsia="zh-CN"/>
        </w:rPr>
        <w:t>Kropp</w:t>
      </w:r>
      <w:r w:rsidR="00424F1A" w:rsidRPr="00424F1A">
        <w:rPr>
          <w:sz w:val="20"/>
          <w:szCs w:val="20"/>
          <w:lang w:val="en-US" w:eastAsia="zh-CN"/>
        </w:rPr>
        <w:t xml:space="preserve"> </w:t>
      </w:r>
      <w:r w:rsidRPr="0040012B">
        <w:rPr>
          <w:sz w:val="20"/>
          <w:szCs w:val="20"/>
          <w:lang w:eastAsia="zh-CN"/>
        </w:rPr>
        <w:t xml:space="preserve">&amp; </w:t>
      </w:r>
      <w:r w:rsidR="00424F1A" w:rsidRPr="00424F1A">
        <w:rPr>
          <w:sz w:val="20"/>
          <w:szCs w:val="20"/>
          <w:lang w:val="en-US" w:eastAsia="zh-CN"/>
        </w:rPr>
        <w:t xml:space="preserve">L. </w:t>
      </w:r>
      <w:r w:rsidRPr="0040012B">
        <w:rPr>
          <w:sz w:val="20"/>
          <w:szCs w:val="20"/>
          <w:lang w:eastAsia="zh-CN"/>
        </w:rPr>
        <w:t>Zoll. (Eds). Draft Animals in the Past, Present and Future. Heidelberg</w:t>
      </w:r>
      <w:r w:rsidR="00424F1A" w:rsidRPr="009428FA">
        <w:rPr>
          <w:sz w:val="20"/>
          <w:szCs w:val="20"/>
          <w:lang w:val="en-US" w:eastAsia="zh-CN"/>
        </w:rPr>
        <w:t>,</w:t>
      </w:r>
      <w:r w:rsidRPr="0040012B">
        <w:rPr>
          <w:sz w:val="20"/>
          <w:szCs w:val="20"/>
          <w:lang w:eastAsia="zh-CN"/>
        </w:rPr>
        <w:t xml:space="preserve"> Propylaeum</w:t>
      </w:r>
      <w:r w:rsidR="00424F1A" w:rsidRPr="009428FA">
        <w:rPr>
          <w:sz w:val="20"/>
          <w:szCs w:val="20"/>
          <w:lang w:val="en-US" w:eastAsia="zh-CN"/>
        </w:rPr>
        <w:t>,</w:t>
      </w:r>
      <w:r w:rsidRPr="0040012B">
        <w:rPr>
          <w:sz w:val="20"/>
          <w:szCs w:val="20"/>
          <w:lang w:eastAsia="zh-CN"/>
        </w:rPr>
        <w:t xml:space="preserve"> 216 p. </w:t>
      </w:r>
    </w:p>
    <w:p w14:paraId="3EFAEB3E" w14:textId="7AEDFB70" w:rsidR="0040012B" w:rsidRDefault="0040012B" w:rsidP="0040012B">
      <w:pPr>
        <w:spacing w:line="240" w:lineRule="auto"/>
        <w:jc w:val="both"/>
        <w:rPr>
          <w:sz w:val="20"/>
          <w:szCs w:val="20"/>
          <w:lang w:eastAsia="zh-CN"/>
        </w:rPr>
      </w:pPr>
      <w:r w:rsidRPr="0040012B">
        <w:rPr>
          <w:sz w:val="20"/>
          <w:szCs w:val="20"/>
          <w:lang w:eastAsia="zh-CN"/>
        </w:rPr>
        <w:t>Zeder</w:t>
      </w:r>
      <w:r w:rsidR="00424F1A" w:rsidRPr="00424F1A">
        <w:rPr>
          <w:sz w:val="20"/>
          <w:szCs w:val="20"/>
          <w:lang w:val="en-US" w:eastAsia="zh-CN"/>
        </w:rPr>
        <w:t>,</w:t>
      </w:r>
      <w:r w:rsidRPr="0040012B">
        <w:rPr>
          <w:sz w:val="20"/>
          <w:szCs w:val="20"/>
          <w:lang w:eastAsia="zh-CN"/>
        </w:rPr>
        <w:t xml:space="preserve"> M.A. 2012</w:t>
      </w:r>
      <w:r w:rsidR="00424F1A" w:rsidRPr="00424F1A">
        <w:rPr>
          <w:sz w:val="20"/>
          <w:szCs w:val="20"/>
          <w:lang w:val="en-US" w:eastAsia="zh-CN"/>
        </w:rPr>
        <w:t>.</w:t>
      </w:r>
      <w:r w:rsidRPr="0040012B">
        <w:rPr>
          <w:sz w:val="20"/>
          <w:szCs w:val="20"/>
          <w:lang w:eastAsia="zh-CN"/>
        </w:rPr>
        <w:t xml:space="preserve"> The domestication of animals. Journal of Anthropological Research, </w:t>
      </w:r>
      <w:r w:rsidR="00424F1A" w:rsidRPr="009428FA">
        <w:rPr>
          <w:sz w:val="20"/>
          <w:szCs w:val="20"/>
          <w:lang w:val="en-US" w:eastAsia="zh-CN"/>
        </w:rPr>
        <w:t xml:space="preserve">Chicago, </w:t>
      </w:r>
      <w:r w:rsidRPr="0040012B">
        <w:rPr>
          <w:sz w:val="20"/>
          <w:szCs w:val="20"/>
          <w:lang w:eastAsia="zh-CN"/>
        </w:rPr>
        <w:t>68</w:t>
      </w:r>
      <w:r w:rsidR="00424F1A" w:rsidRPr="009428FA">
        <w:rPr>
          <w:sz w:val="20"/>
          <w:szCs w:val="20"/>
          <w:lang w:val="en-US" w:eastAsia="zh-CN"/>
        </w:rPr>
        <w:t xml:space="preserve"> </w:t>
      </w:r>
      <w:r w:rsidRPr="0040012B">
        <w:rPr>
          <w:sz w:val="20"/>
          <w:szCs w:val="20"/>
          <w:lang w:eastAsia="zh-CN"/>
        </w:rPr>
        <w:t>(2): 161-190.</w:t>
      </w:r>
    </w:p>
    <w:p w14:paraId="35C89C3F" w14:textId="4B036E27" w:rsidR="00EB51D9" w:rsidRPr="00FF50F3" w:rsidRDefault="00EB51D9" w:rsidP="000847C3">
      <w:pPr>
        <w:spacing w:line="240" w:lineRule="auto"/>
        <w:jc w:val="both"/>
        <w:rPr>
          <w:color w:val="000000" w:themeColor="text1"/>
          <w:sz w:val="20"/>
          <w:szCs w:val="20"/>
          <w:lang w:val="en-US" w:eastAsia="zh-CN"/>
        </w:rPr>
      </w:pPr>
    </w:p>
    <w:p w14:paraId="2A4C41CF" w14:textId="7B116D8F" w:rsidR="00EB51D9" w:rsidRPr="00FF50F3" w:rsidRDefault="00EB51D9" w:rsidP="000847C3">
      <w:pPr>
        <w:spacing w:line="240" w:lineRule="auto"/>
        <w:jc w:val="both"/>
        <w:rPr>
          <w:b/>
          <w:bCs/>
          <w:sz w:val="20"/>
          <w:szCs w:val="20"/>
          <w:lang w:val="en-US" w:eastAsia="zh-CN"/>
        </w:rPr>
      </w:pPr>
    </w:p>
    <w:p w14:paraId="77FFA14F" w14:textId="77777777" w:rsidR="000847C3" w:rsidRDefault="000847C3">
      <w:pPr>
        <w:spacing w:line="240" w:lineRule="auto"/>
        <w:jc w:val="both"/>
        <w:rPr>
          <w:b/>
          <w:bCs/>
          <w:sz w:val="20"/>
          <w:szCs w:val="20"/>
          <w:lang w:eastAsia="zh-CN"/>
        </w:rPr>
      </w:pPr>
    </w:p>
    <w:sectPr w:rsidR="000847C3">
      <w:headerReference w:type="default" r:id="rId10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3FEA9" w14:textId="77777777" w:rsidR="00CD4383" w:rsidRDefault="00CD4383">
      <w:pPr>
        <w:spacing w:line="240" w:lineRule="auto"/>
      </w:pPr>
      <w:r>
        <w:separator/>
      </w:r>
    </w:p>
  </w:endnote>
  <w:endnote w:type="continuationSeparator" w:id="0">
    <w:p w14:paraId="6775DBC9" w14:textId="77777777" w:rsidR="00CD4383" w:rsidRDefault="00CD4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DBDED" w14:textId="77777777" w:rsidR="00CD4383" w:rsidRDefault="00CD4383">
      <w:r>
        <w:separator/>
      </w:r>
    </w:p>
  </w:footnote>
  <w:footnote w:type="continuationSeparator" w:id="0">
    <w:p w14:paraId="4AC28B09" w14:textId="77777777" w:rsidR="00CD4383" w:rsidRDefault="00CD4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CDE8F" w14:textId="77777777" w:rsidR="00B555C8" w:rsidRDefault="00D221F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C8"/>
    <w:rsid w:val="000300F7"/>
    <w:rsid w:val="0003308C"/>
    <w:rsid w:val="00046D94"/>
    <w:rsid w:val="00067DD2"/>
    <w:rsid w:val="000847C3"/>
    <w:rsid w:val="000E15A8"/>
    <w:rsid w:val="000F2F65"/>
    <w:rsid w:val="000F64E9"/>
    <w:rsid w:val="00115718"/>
    <w:rsid w:val="00127775"/>
    <w:rsid w:val="0013010B"/>
    <w:rsid w:val="00136C2E"/>
    <w:rsid w:val="0018668B"/>
    <w:rsid w:val="001A0325"/>
    <w:rsid w:val="001A0DDE"/>
    <w:rsid w:val="001D1C4D"/>
    <w:rsid w:val="001D4601"/>
    <w:rsid w:val="001E0D07"/>
    <w:rsid w:val="00204D97"/>
    <w:rsid w:val="002616B6"/>
    <w:rsid w:val="002707BC"/>
    <w:rsid w:val="0027598F"/>
    <w:rsid w:val="002D3C3F"/>
    <w:rsid w:val="002E41AB"/>
    <w:rsid w:val="00305EA5"/>
    <w:rsid w:val="00320809"/>
    <w:rsid w:val="00342FED"/>
    <w:rsid w:val="0035030F"/>
    <w:rsid w:val="0036313E"/>
    <w:rsid w:val="00366BB2"/>
    <w:rsid w:val="003D19CE"/>
    <w:rsid w:val="003E33EC"/>
    <w:rsid w:val="0040012B"/>
    <w:rsid w:val="00424F1A"/>
    <w:rsid w:val="00427D99"/>
    <w:rsid w:val="0044595F"/>
    <w:rsid w:val="00466BA8"/>
    <w:rsid w:val="00490AF1"/>
    <w:rsid w:val="004A020E"/>
    <w:rsid w:val="004C05F0"/>
    <w:rsid w:val="004C6C59"/>
    <w:rsid w:val="004D2C0D"/>
    <w:rsid w:val="0050022B"/>
    <w:rsid w:val="0057650B"/>
    <w:rsid w:val="005F4FC0"/>
    <w:rsid w:val="0061543C"/>
    <w:rsid w:val="0061580F"/>
    <w:rsid w:val="00622335"/>
    <w:rsid w:val="00644882"/>
    <w:rsid w:val="006519B0"/>
    <w:rsid w:val="00660CD7"/>
    <w:rsid w:val="006664F7"/>
    <w:rsid w:val="00671EDE"/>
    <w:rsid w:val="006D674E"/>
    <w:rsid w:val="007579E6"/>
    <w:rsid w:val="007645F5"/>
    <w:rsid w:val="00767ECF"/>
    <w:rsid w:val="007D027E"/>
    <w:rsid w:val="007D70FB"/>
    <w:rsid w:val="00802A18"/>
    <w:rsid w:val="00840B1F"/>
    <w:rsid w:val="008476FF"/>
    <w:rsid w:val="0087072B"/>
    <w:rsid w:val="00891344"/>
    <w:rsid w:val="00895214"/>
    <w:rsid w:val="008B61B8"/>
    <w:rsid w:val="008D6CAC"/>
    <w:rsid w:val="008F04ED"/>
    <w:rsid w:val="00916E42"/>
    <w:rsid w:val="009428FA"/>
    <w:rsid w:val="00997B58"/>
    <w:rsid w:val="00997E09"/>
    <w:rsid w:val="009D753B"/>
    <w:rsid w:val="00A5168F"/>
    <w:rsid w:val="00A824D3"/>
    <w:rsid w:val="00AE5099"/>
    <w:rsid w:val="00AF3311"/>
    <w:rsid w:val="00B03247"/>
    <w:rsid w:val="00B14F7F"/>
    <w:rsid w:val="00B26480"/>
    <w:rsid w:val="00B30146"/>
    <w:rsid w:val="00B555C8"/>
    <w:rsid w:val="00B944B7"/>
    <w:rsid w:val="00BB3992"/>
    <w:rsid w:val="00BB3BA8"/>
    <w:rsid w:val="00C24F0F"/>
    <w:rsid w:val="00C37082"/>
    <w:rsid w:val="00CA523B"/>
    <w:rsid w:val="00CD4383"/>
    <w:rsid w:val="00CE3E47"/>
    <w:rsid w:val="00D221F0"/>
    <w:rsid w:val="00D662F1"/>
    <w:rsid w:val="00D72583"/>
    <w:rsid w:val="00D72F22"/>
    <w:rsid w:val="00D73BA9"/>
    <w:rsid w:val="00DB2E12"/>
    <w:rsid w:val="00DB69F8"/>
    <w:rsid w:val="00E02644"/>
    <w:rsid w:val="00E02CEC"/>
    <w:rsid w:val="00E1011C"/>
    <w:rsid w:val="00E327A8"/>
    <w:rsid w:val="00E6211E"/>
    <w:rsid w:val="00EB51D9"/>
    <w:rsid w:val="00ED3E79"/>
    <w:rsid w:val="00ED6C6C"/>
    <w:rsid w:val="00F955D6"/>
    <w:rsid w:val="00FA313E"/>
    <w:rsid w:val="00FC6916"/>
    <w:rsid w:val="00FF50F3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1D460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D460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rsid w:val="00A516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5168F"/>
    <w:rPr>
      <w:rFonts w:ascii="Tahoma" w:hAnsi="Tahoma" w:cs="Tahoma"/>
      <w:sz w:val="16"/>
      <w:szCs w:val="16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1D460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D460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rsid w:val="00A516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5168F"/>
    <w:rPr>
      <w:rFonts w:ascii="Tahoma" w:hAnsi="Tahoma" w:cs="Tahoma"/>
      <w:sz w:val="16"/>
      <w:szCs w:val="16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a.dias@estudante.ufcg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ilhermegomes1903@outlook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fblim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1882</Words>
  <Characters>10168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Guilherme Rodrigues Gomes</cp:lastModifiedBy>
  <cp:revision>32</cp:revision>
  <dcterms:created xsi:type="dcterms:W3CDTF">2023-08-07T13:44:00Z</dcterms:created>
  <dcterms:modified xsi:type="dcterms:W3CDTF">2023-08-18T12:00:00Z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