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D3" w:rsidRPr="00664BEB" w:rsidRDefault="00FD2A9B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A9B">
        <w:rPr>
          <w:rFonts w:ascii="Arial" w:eastAsia="Times New Roman" w:hAnsi="Arial" w:cs="Arial"/>
          <w:b/>
          <w:sz w:val="24"/>
          <w:szCs w:val="24"/>
          <w:lang w:bidi="pt-BR"/>
        </w:rPr>
        <w:t>EVOLUÇAO DO ACESSO À JUSTIÇA À LUZ DO SISTEMA MULTIPORTAS DE SOLUÇÃO DE CONFLITOS</w:t>
      </w:r>
    </w:p>
    <w:p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A17D3" w:rsidRPr="00E94FC5" w:rsidRDefault="009A6F1A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Lucas Torres Carvalho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:rsidR="005A17D3" w:rsidRDefault="005A17D3" w:rsidP="00F6116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Direito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="009A6F1A">
        <w:rPr>
          <w:rFonts w:ascii="Arial" w:eastAsia="Times New Roman" w:hAnsi="Arial" w:cs="Arial"/>
        </w:rPr>
        <w:t xml:space="preserve">E-mail: </w:t>
      </w:r>
      <w:hyperlink r:id="rId8" w:history="1">
        <w:r w:rsidR="00B403D6" w:rsidRPr="00CE1B8F">
          <w:rPr>
            <w:rStyle w:val="Hyperlink"/>
            <w:rFonts w:ascii="Arial" w:eastAsia="Times New Roman" w:hAnsi="Arial" w:cs="Arial"/>
          </w:rPr>
          <w:t>lucas.22110053@aesga.edu.br</w:t>
        </w:r>
      </w:hyperlink>
    </w:p>
    <w:p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A045D5" w:rsidRPr="00E94FC5" w:rsidRDefault="00B403D6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Rayanna</w:t>
      </w:r>
      <w:proofErr w:type="spellEnd"/>
      <w:r>
        <w:rPr>
          <w:rFonts w:ascii="Arial" w:eastAsia="Times New Roman" w:hAnsi="Arial" w:cs="Arial"/>
          <w:b/>
        </w:rPr>
        <w:t xml:space="preserve"> Larissa de </w:t>
      </w:r>
      <w:proofErr w:type="spellStart"/>
      <w:r>
        <w:rPr>
          <w:rFonts w:ascii="Arial" w:eastAsia="Times New Roman" w:hAnsi="Arial" w:cs="Arial"/>
          <w:b/>
        </w:rPr>
        <w:t>Goes</w:t>
      </w:r>
      <w:proofErr w:type="spellEnd"/>
      <w:r>
        <w:rPr>
          <w:rFonts w:ascii="Arial" w:eastAsia="Times New Roman" w:hAnsi="Arial" w:cs="Arial"/>
          <w:b/>
        </w:rPr>
        <w:t xml:space="preserve"> Fernandes</w:t>
      </w:r>
    </w:p>
    <w:p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9" w:history="1">
        <w:r w:rsidR="00B403D6" w:rsidRPr="00CE1B8F">
          <w:rPr>
            <w:rStyle w:val="Hyperlink"/>
            <w:rFonts w:ascii="Arial" w:eastAsia="Times New Roman" w:hAnsi="Arial" w:cs="Arial"/>
          </w:rPr>
          <w:t>rayanna@aesga.edu.br</w:t>
        </w:r>
      </w:hyperlink>
    </w:p>
    <w:p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62B8A" w:rsidRDefault="00746CC3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CONSIDERAÇ</w:t>
      </w:r>
      <w:r w:rsidRPr="00746CC3">
        <w:rPr>
          <w:rFonts w:ascii="Arial" w:eastAsia="Times New Roman" w:hAnsi="Arial" w:cs="Arial"/>
          <w:b/>
          <w:color w:val="000000"/>
          <w:sz w:val="24"/>
          <w:szCs w:val="24"/>
        </w:rPr>
        <w:t>Õ</w:t>
      </w:r>
      <w:r w:rsidR="00DE5E78">
        <w:rPr>
          <w:rFonts w:ascii="Arial" w:eastAsia="Times New Roman" w:hAnsi="Arial" w:cs="Arial"/>
          <w:b/>
          <w:color w:val="000000"/>
          <w:sz w:val="24"/>
          <w:szCs w:val="24"/>
        </w:rPr>
        <w:t>ES INICIAIS</w:t>
      </w:r>
    </w:p>
    <w:p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048AB" w:rsidRPr="009048AB" w:rsidRDefault="009048AB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8AB">
        <w:rPr>
          <w:rFonts w:ascii="Arial" w:hAnsi="Arial" w:cs="Arial"/>
          <w:sz w:val="24"/>
          <w:szCs w:val="24"/>
        </w:rPr>
        <w:t xml:space="preserve">O direito da pessoa humana de reconhecer seus direitos e defendê-los adequadamente, embora que no Estado Liberal esses direitos tenham sido vistos como naturais, ocasionando </w:t>
      </w:r>
      <w:proofErr w:type="gramStart"/>
      <w:r w:rsidRPr="009048AB">
        <w:rPr>
          <w:rFonts w:ascii="Arial" w:hAnsi="Arial" w:cs="Arial"/>
          <w:sz w:val="24"/>
          <w:szCs w:val="24"/>
        </w:rPr>
        <w:t>uma certa</w:t>
      </w:r>
      <w:proofErr w:type="gramEnd"/>
      <w:r w:rsidRPr="009048AB">
        <w:rPr>
          <w:rFonts w:ascii="Arial" w:hAnsi="Arial" w:cs="Arial"/>
          <w:sz w:val="24"/>
          <w:szCs w:val="24"/>
        </w:rPr>
        <w:t xml:space="preserve"> passividade do Estado, apresenta-se com mais efetividade no Estado Social. Vale ratificar que com a essa passagem do Estado Liberal, que tinha como característica as liberdades negativas de não fazer estatal, para o Estado Social, que era caracterizado como liberdades positivas, exigindo assim um fazer estatal, ou seja, foi nesse período de transição</w:t>
      </w:r>
      <w:proofErr w:type="gramStart"/>
      <w:r w:rsidRPr="009048A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048AB">
        <w:rPr>
          <w:rFonts w:ascii="Arial" w:hAnsi="Arial" w:cs="Arial"/>
          <w:sz w:val="24"/>
          <w:szCs w:val="24"/>
        </w:rPr>
        <w:t>que o acesso a justiça passou a ser visto como requisito fundamental para  garantir, e não apenas para proclamar, direito.</w:t>
      </w:r>
    </w:p>
    <w:p w:rsidR="009048AB" w:rsidRPr="009048AB" w:rsidRDefault="009048AB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8AB">
        <w:rPr>
          <w:rFonts w:ascii="Arial" w:hAnsi="Arial" w:cs="Arial"/>
          <w:sz w:val="24"/>
          <w:szCs w:val="24"/>
        </w:rPr>
        <w:t xml:space="preserve">Em decorrência da maior proximidade das pessoas, ocasionadas tanto pelos meios de comunicação como pela rapidez dos meios de transporte, tem cada vez mais encurtado as relações entre as mesmas, e com isso, novas relações jurídicas, novos conflitos. Ademais, vale ressaltar que, em razão do surgimento da gama de novos direitos, o sistema de justiça comum não tem sido suficientemente capaz de proporcionar uma resposta positiva e imediata a sociedade, surgindo assim </w:t>
      </w:r>
      <w:proofErr w:type="gramStart"/>
      <w:r w:rsidRPr="009048AB">
        <w:rPr>
          <w:rFonts w:ascii="Arial" w:hAnsi="Arial" w:cs="Arial"/>
          <w:sz w:val="24"/>
          <w:szCs w:val="24"/>
        </w:rPr>
        <w:t>a</w:t>
      </w:r>
      <w:proofErr w:type="gramEnd"/>
      <w:r w:rsidRPr="009048AB">
        <w:rPr>
          <w:rFonts w:ascii="Arial" w:hAnsi="Arial" w:cs="Arial"/>
          <w:sz w:val="24"/>
          <w:szCs w:val="24"/>
        </w:rPr>
        <w:t xml:space="preserve"> necessidade de um sistema alternativo e inovador de solução de conflitos, denominados de conciliação, mediação e arbitragem.</w:t>
      </w:r>
    </w:p>
    <w:p w:rsidR="00A414E1" w:rsidRDefault="009048AB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8AB">
        <w:rPr>
          <w:rFonts w:ascii="Arial" w:hAnsi="Arial" w:cs="Arial"/>
          <w:sz w:val="24"/>
          <w:szCs w:val="24"/>
        </w:rPr>
        <w:t xml:space="preserve">Neste método, as partes são encaminhadas a uma “porta” diferente, a depender do conflito exposto, de acordo com o método que melhor se encaixa na solução do litígio. É forçoso mencionar que para cada conflito, deve-se ter uma via adequada e eleita para a sua melhor abordagem e compreensão, observando os interesses das partes, os meios disponíveis e cabíveis, assim como a capacitação do titular da solução. Portanto, o acesso ao Poder Judiciário não deve ser confundido com o acesso a justiça, haja vista que o segundo é bem mais </w:t>
      </w:r>
      <w:proofErr w:type="gramStart"/>
      <w:r w:rsidRPr="009048AB">
        <w:rPr>
          <w:rFonts w:ascii="Arial" w:hAnsi="Arial" w:cs="Arial"/>
          <w:sz w:val="24"/>
          <w:szCs w:val="24"/>
        </w:rPr>
        <w:t>ampla</w:t>
      </w:r>
      <w:proofErr w:type="gramEnd"/>
      <w:r w:rsidRPr="009048AB">
        <w:rPr>
          <w:rFonts w:ascii="Arial" w:hAnsi="Arial" w:cs="Arial"/>
          <w:sz w:val="24"/>
          <w:szCs w:val="24"/>
        </w:rPr>
        <w:t xml:space="preserve"> do que aquele. O presente estudo, desenvolvido de forma bibliográfica, tem como pergunta problema: quais as barreiras que dificultam a plena efe</w:t>
      </w:r>
      <w:r w:rsidR="00242E4B">
        <w:rPr>
          <w:rFonts w:ascii="Arial" w:hAnsi="Arial" w:cs="Arial"/>
          <w:sz w:val="24"/>
          <w:szCs w:val="24"/>
        </w:rPr>
        <w:t>tividade da justiça multiportas?</w:t>
      </w:r>
    </w:p>
    <w:p w:rsidR="00B403D6" w:rsidRDefault="00B403D6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pt-BR"/>
        </w:rPr>
      </w:pPr>
      <w:r>
        <w:rPr>
          <w:rFonts w:ascii="Arial" w:hAnsi="Arial" w:cs="Arial"/>
          <w:sz w:val="24"/>
          <w:szCs w:val="24"/>
        </w:rPr>
        <w:t>O presente trabalho tem como objetivo geral</w:t>
      </w:r>
      <w:r w:rsidR="00FD2A9B">
        <w:rPr>
          <w:rFonts w:ascii="Arial" w:hAnsi="Arial" w:cs="Arial"/>
          <w:sz w:val="24"/>
          <w:szCs w:val="24"/>
        </w:rPr>
        <w:t xml:space="preserve"> </w:t>
      </w:r>
      <w:r w:rsidR="00FD2A9B">
        <w:rPr>
          <w:rFonts w:ascii="Arial" w:hAnsi="Arial" w:cs="Arial"/>
          <w:sz w:val="24"/>
          <w:szCs w:val="24"/>
          <w:lang w:bidi="pt-BR"/>
        </w:rPr>
        <w:t>a</w:t>
      </w:r>
      <w:r w:rsidR="00FD2A9B" w:rsidRPr="00FD2A9B">
        <w:rPr>
          <w:rFonts w:ascii="Arial" w:hAnsi="Arial" w:cs="Arial"/>
          <w:sz w:val="24"/>
          <w:szCs w:val="24"/>
          <w:lang w:bidi="pt-BR"/>
        </w:rPr>
        <w:t>nalisar como se deu o panorama histórico da justiça multiportas e sua aplicação na sociedade contemporânea.</w:t>
      </w:r>
    </w:p>
    <w:p w:rsidR="00FD2A9B" w:rsidRPr="00722F80" w:rsidRDefault="00FD2A9B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t-BR"/>
        </w:rPr>
        <w:t>Quanto aos objetivos específicos busca-se e</w:t>
      </w:r>
      <w:r w:rsidR="00BD7F11">
        <w:rPr>
          <w:rFonts w:ascii="Arial" w:hAnsi="Arial" w:cs="Arial"/>
          <w:sz w:val="24"/>
          <w:szCs w:val="24"/>
          <w:lang w:bidi="pt-BR"/>
        </w:rPr>
        <w:t xml:space="preserve">xplicitar o acesso </w:t>
      </w:r>
      <w:r w:rsidR="00BD7F11" w:rsidRPr="00BD7F11">
        <w:rPr>
          <w:rFonts w:ascii="Arial" w:hAnsi="Arial" w:cs="Arial"/>
          <w:sz w:val="24"/>
          <w:szCs w:val="24"/>
          <w:lang w:bidi="pt-BR"/>
        </w:rPr>
        <w:t>à</w:t>
      </w:r>
      <w:r w:rsidRPr="00FD2A9B">
        <w:rPr>
          <w:rFonts w:ascii="Arial" w:hAnsi="Arial" w:cs="Arial"/>
          <w:sz w:val="24"/>
          <w:szCs w:val="24"/>
          <w:lang w:bidi="pt-BR"/>
        </w:rPr>
        <w:t xml:space="preserve"> justiça e seus postulados práticos</w:t>
      </w:r>
      <w:r>
        <w:rPr>
          <w:rFonts w:ascii="Arial" w:hAnsi="Arial" w:cs="Arial"/>
          <w:sz w:val="24"/>
          <w:szCs w:val="24"/>
          <w:lang w:bidi="pt-BR"/>
        </w:rPr>
        <w:t xml:space="preserve"> bem como a</w:t>
      </w:r>
      <w:r w:rsidRPr="00FD2A9B">
        <w:rPr>
          <w:rFonts w:ascii="Arial" w:hAnsi="Arial" w:cs="Arial"/>
          <w:sz w:val="24"/>
          <w:szCs w:val="24"/>
          <w:lang w:bidi="pt-BR"/>
        </w:rPr>
        <w:t>presentar os meios de resolução de conflitos</w:t>
      </w:r>
      <w:r>
        <w:rPr>
          <w:rFonts w:ascii="Arial" w:hAnsi="Arial" w:cs="Arial"/>
          <w:sz w:val="24"/>
          <w:szCs w:val="24"/>
          <w:lang w:bidi="pt-BR"/>
        </w:rPr>
        <w:t xml:space="preserve"> e c</w:t>
      </w:r>
      <w:r w:rsidRPr="00FD2A9B">
        <w:rPr>
          <w:rFonts w:ascii="Arial" w:hAnsi="Arial" w:cs="Arial"/>
          <w:sz w:val="24"/>
          <w:szCs w:val="24"/>
          <w:lang w:bidi="pt-BR"/>
        </w:rPr>
        <w:t>ontextualizar os meios alternativos e o aces</w:t>
      </w:r>
      <w:r w:rsidR="00BD7F11">
        <w:rPr>
          <w:rFonts w:ascii="Arial" w:hAnsi="Arial" w:cs="Arial"/>
          <w:sz w:val="24"/>
          <w:szCs w:val="24"/>
          <w:lang w:bidi="pt-BR"/>
        </w:rPr>
        <w:t xml:space="preserve">so </w:t>
      </w:r>
      <w:r w:rsidR="00BD7F11" w:rsidRPr="00BD7F11">
        <w:rPr>
          <w:rFonts w:ascii="Arial" w:hAnsi="Arial" w:cs="Arial"/>
          <w:sz w:val="24"/>
          <w:szCs w:val="24"/>
          <w:lang w:bidi="pt-BR"/>
        </w:rPr>
        <w:t>à</w:t>
      </w:r>
      <w:r w:rsidRPr="00FD2A9B">
        <w:rPr>
          <w:rFonts w:ascii="Arial" w:hAnsi="Arial" w:cs="Arial"/>
          <w:sz w:val="24"/>
          <w:szCs w:val="24"/>
          <w:lang w:bidi="pt-BR"/>
        </w:rPr>
        <w:t xml:space="preserve"> justiça</w:t>
      </w:r>
    </w:p>
    <w:p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64BEB" w:rsidRDefault="009048AB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METODOLOGIA</w:t>
      </w:r>
    </w:p>
    <w:p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64BEB" w:rsidRDefault="009048AB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8AB">
        <w:rPr>
          <w:rFonts w:ascii="Arial" w:hAnsi="Arial" w:cs="Arial"/>
          <w:sz w:val="24"/>
          <w:szCs w:val="24"/>
        </w:rPr>
        <w:t xml:space="preserve">Cumpre salientar que a metodologia adotada é baseada em uma pesquisa bibliográfica, sendo esta desenvolvida a partir da revisão de livros, artigos e </w:t>
      </w:r>
      <w:r w:rsidRPr="009048AB">
        <w:rPr>
          <w:rFonts w:ascii="Arial" w:hAnsi="Arial" w:cs="Arial"/>
          <w:sz w:val="24"/>
          <w:szCs w:val="24"/>
        </w:rPr>
        <w:lastRenderedPageBreak/>
        <w:t xml:space="preserve">monografias que discutem a fundo a temática do projeto. </w:t>
      </w:r>
      <w:r w:rsidR="00C9718A" w:rsidRPr="00C9718A">
        <w:rPr>
          <w:rFonts w:ascii="Arial" w:hAnsi="Arial" w:cs="Arial"/>
          <w:sz w:val="24"/>
          <w:szCs w:val="24"/>
        </w:rPr>
        <w:t>É</w:t>
      </w:r>
      <w:r w:rsidR="00C9718A">
        <w:rPr>
          <w:rFonts w:ascii="Arial" w:hAnsi="Arial" w:cs="Arial"/>
          <w:sz w:val="24"/>
          <w:szCs w:val="24"/>
        </w:rPr>
        <w:t xml:space="preserve"> </w:t>
      </w:r>
      <w:r w:rsidRPr="009048AB">
        <w:rPr>
          <w:rFonts w:ascii="Arial" w:hAnsi="Arial" w:cs="Arial"/>
          <w:sz w:val="24"/>
          <w:szCs w:val="24"/>
        </w:rPr>
        <w:t>certo que, a pesquisa bibliográfica tem como objetivo reunir as informações e dados que servirão de suporte para uma análise proposta, situação esta que foi positivada no referido tema aqui exposto.</w:t>
      </w:r>
    </w:p>
    <w:p w:rsidR="003B4732" w:rsidRDefault="003B4732" w:rsidP="00904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pesquisa qualitativa, preocupando-se com aspectos da realidade que não podem ser quantificados</w:t>
      </w:r>
      <w:r w:rsidR="00574DA9">
        <w:rPr>
          <w:rFonts w:ascii="Arial" w:hAnsi="Arial" w:cs="Arial"/>
          <w:sz w:val="24"/>
          <w:szCs w:val="24"/>
        </w:rPr>
        <w:t xml:space="preserve">, centrando-se na dinâmica das relações político-sociais. Deste modo, para </w:t>
      </w:r>
      <w:proofErr w:type="spellStart"/>
      <w:r w:rsidR="00574DA9">
        <w:rPr>
          <w:rFonts w:ascii="Arial" w:hAnsi="Arial" w:cs="Arial"/>
          <w:sz w:val="24"/>
          <w:szCs w:val="24"/>
        </w:rPr>
        <w:t>Minayo</w:t>
      </w:r>
      <w:proofErr w:type="spellEnd"/>
      <w:r w:rsidR="00574DA9">
        <w:rPr>
          <w:rFonts w:ascii="Arial" w:hAnsi="Arial" w:cs="Arial"/>
          <w:sz w:val="24"/>
          <w:szCs w:val="24"/>
        </w:rPr>
        <w:t xml:space="preserve"> (2001), a pesquisa qualitativa trabalha com o universo de significados, motivos, aspirações, crenças, valores e atitudes, o que corresponde a um espaço mais profundo das relações, dos processos e dos fenômenos que não podem ser reduzidos</w:t>
      </w:r>
      <w:r w:rsidR="00574DA9" w:rsidRPr="00574DA9">
        <w:t xml:space="preserve"> </w:t>
      </w:r>
      <w:r w:rsidR="00574DA9" w:rsidRPr="00574DA9">
        <w:rPr>
          <w:rFonts w:ascii="Arial" w:hAnsi="Arial" w:cs="Arial"/>
          <w:sz w:val="24"/>
          <w:szCs w:val="24"/>
        </w:rPr>
        <w:t>à</w:t>
      </w:r>
      <w:r w:rsidR="00574DA9">
        <w:rPr>
          <w:rFonts w:ascii="Arial" w:hAnsi="Arial" w:cs="Arial"/>
          <w:sz w:val="24"/>
          <w:szCs w:val="24"/>
        </w:rPr>
        <w:t xml:space="preserve"> operacionalização de variáveis.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CF1E87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gramEnd"/>
    </w:p>
    <w:p w:rsidR="00CF1E87" w:rsidRPr="00687890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proofErr w:type="gramEnd"/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46CC3">
        <w:rPr>
          <w:rFonts w:ascii="Arial" w:eastAsia="Times New Roman" w:hAnsi="Arial" w:cs="Arial"/>
          <w:b/>
          <w:color w:val="000000"/>
          <w:sz w:val="24"/>
          <w:szCs w:val="24"/>
        </w:rPr>
        <w:t>RESULTADOS E DISCUSS</w:t>
      </w:r>
      <w:r w:rsidR="00746CC3" w:rsidRPr="00746CC3">
        <w:rPr>
          <w:rFonts w:ascii="Arial" w:eastAsia="Times New Roman" w:hAnsi="Arial" w:cs="Arial"/>
          <w:b/>
          <w:color w:val="000000"/>
          <w:sz w:val="24"/>
          <w:szCs w:val="24"/>
        </w:rPr>
        <w:t>Õ</w:t>
      </w:r>
      <w:r w:rsidR="009048AB">
        <w:rPr>
          <w:rFonts w:ascii="Arial" w:eastAsia="Times New Roman" w:hAnsi="Arial" w:cs="Arial"/>
          <w:b/>
          <w:color w:val="000000"/>
          <w:sz w:val="24"/>
          <w:szCs w:val="24"/>
        </w:rPr>
        <w:t>ES</w:t>
      </w:r>
      <w:r w:rsid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8AB" w:rsidRDefault="009048AB" w:rsidP="009048AB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75C59" w:rsidRPr="00575C59">
        <w:rPr>
          <w:rFonts w:ascii="Arial" w:hAnsi="Arial" w:cs="Arial"/>
          <w:sz w:val="24"/>
          <w:szCs w:val="24"/>
        </w:rPr>
        <w:t xml:space="preserve">É em razão da confiabilidade depositada nas instituições jurídicas e no desejo de tornar efetivo o acesso de todos ao poder público que surge a assistência judiciária gratuita, prevista expressamente no artigo 5º, inciso LXXIV da Constituição Federal (BRASIL, 1988). Contudo, vale ressaltar que por mais que a garantia de acesso à justiça tenha sido facilitada, seja por meio extrajudiciais de resolução de conflitos, seja pela justiça multiportas, nem sempre esse acesso é garantido de forma efetiva, justa e ágio a todos os detentores desse direito. Não obstante a isto, </w:t>
      </w:r>
      <w:proofErr w:type="gramStart"/>
      <w:r w:rsidR="00575C59" w:rsidRPr="00575C59">
        <w:rPr>
          <w:rFonts w:ascii="Arial" w:hAnsi="Arial" w:cs="Arial"/>
          <w:sz w:val="24"/>
          <w:szCs w:val="24"/>
        </w:rPr>
        <w:t>surgem</w:t>
      </w:r>
      <w:proofErr w:type="gramEnd"/>
      <w:r w:rsidR="00575C59" w:rsidRPr="00575C59">
        <w:rPr>
          <w:rFonts w:ascii="Arial" w:hAnsi="Arial" w:cs="Arial"/>
          <w:sz w:val="24"/>
          <w:szCs w:val="24"/>
        </w:rPr>
        <w:t xml:space="preserve"> a arbitragem, a mediação e a conciliação com esse viés de busca pela efetividade do acesso à justiça de forma eficaz, satisfatória e promissora.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 xml:space="preserve">É forçoso mencionar que além da Constituição Federal de 1988, o próprio Direito Processual Civil por meio da </w:t>
      </w:r>
      <w:proofErr w:type="spellStart"/>
      <w:r w:rsidRPr="00575C59">
        <w:rPr>
          <w:rFonts w:ascii="Arial" w:hAnsi="Arial" w:cs="Arial"/>
          <w:sz w:val="24"/>
          <w:szCs w:val="24"/>
          <w:lang w:bidi="pt-BR"/>
        </w:rPr>
        <w:t>autocomposição</w:t>
      </w:r>
      <w:proofErr w:type="spellEnd"/>
      <w:r w:rsidRPr="00575C59">
        <w:rPr>
          <w:rFonts w:ascii="Arial" w:hAnsi="Arial" w:cs="Arial"/>
          <w:sz w:val="24"/>
          <w:szCs w:val="24"/>
          <w:lang w:bidi="pt-BR"/>
        </w:rPr>
        <w:t xml:space="preserve">, que diferentemente da autodefesa, é estimulada no Brasil, sendo prevista expressamente no </w:t>
      </w:r>
      <w:proofErr w:type="spellStart"/>
      <w:r w:rsidRPr="00575C59">
        <w:rPr>
          <w:rFonts w:ascii="Arial" w:hAnsi="Arial" w:cs="Arial"/>
          <w:sz w:val="24"/>
          <w:szCs w:val="24"/>
          <w:lang w:bidi="pt-BR"/>
        </w:rPr>
        <w:t>artgo</w:t>
      </w:r>
      <w:proofErr w:type="spellEnd"/>
      <w:r w:rsidRPr="00575C59">
        <w:rPr>
          <w:rFonts w:ascii="Arial" w:hAnsi="Arial" w:cs="Arial"/>
          <w:sz w:val="24"/>
          <w:szCs w:val="24"/>
          <w:lang w:bidi="pt-BR"/>
        </w:rPr>
        <w:t xml:space="preserve"> 3º, parágrafo 2º do Código de Processo Civil que menciona: “A conciliação, a mediação ou qualquer outra forma de solução consensual de litígio deve ser estimulada no Brasil”. Portanto, é com base no princípio da primazia da solução consensual de litígio e no princípio da autonomia da vontade que o Direito Processual Civil preza não somente por uma solução pacífica de conflito, mas também por métodos adequados, eficazes e eficientes de se resolver uma LIDE, levando a uma cultura de acordos e tornando as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instancias judiciais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como sendo a ultima via a ser procurada.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 xml:space="preserve">O marco da criação do sistema multiportas foi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a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edição da Resolução n° 125/2010, do Conselho Nacional de Justiça, alterada em 2016, para fim de adequá-la ao CPC e a Lei n° 13.140/2015, que implantou a política nacional de tratamento adequado dos conflitos de interesses no âmbito do poder judiciário (DIDIER JR, </w:t>
      </w:r>
      <w:proofErr w:type="spellStart"/>
      <w:r w:rsidRPr="00575C59">
        <w:rPr>
          <w:rFonts w:ascii="Arial" w:hAnsi="Arial" w:cs="Arial"/>
          <w:sz w:val="24"/>
          <w:szCs w:val="24"/>
          <w:lang w:bidi="pt-BR"/>
        </w:rPr>
        <w:t>Fredie</w:t>
      </w:r>
      <w:proofErr w:type="spellEnd"/>
      <w:r w:rsidRPr="00575C59">
        <w:rPr>
          <w:rFonts w:ascii="Arial" w:hAnsi="Arial" w:cs="Arial"/>
          <w:sz w:val="24"/>
          <w:szCs w:val="24"/>
          <w:lang w:bidi="pt-BR"/>
        </w:rPr>
        <w:t>, 2017).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 xml:space="preserve">Logo, a amplitude do acesso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a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justiça, por meio da positivação da norma no ordenamento (CPC), além de exteriorizar uma maior segurança jurídica, serve de paradigma para o aplicador do direito. Haja vista que todo cidadão tem o direito de ter a sua pretensão reconhecida.</w:t>
      </w:r>
    </w:p>
    <w:p w:rsid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>Adolfo Braga Neto (2008, p. 64) explica que “a sociedade brasileira está acostumada e acomodada ao litígio e ao célebre pressuposto básico de que a justiça só se alcança a partir de</w:t>
      </w:r>
      <w:r>
        <w:rPr>
          <w:rFonts w:ascii="Arial" w:hAnsi="Arial" w:cs="Arial"/>
          <w:sz w:val="24"/>
          <w:szCs w:val="24"/>
          <w:lang w:bidi="pt-BR"/>
        </w:rPr>
        <w:t xml:space="preserve"> </w:t>
      </w:r>
      <w:r w:rsidRPr="00575C59">
        <w:rPr>
          <w:rFonts w:ascii="Arial" w:hAnsi="Arial" w:cs="Arial"/>
          <w:sz w:val="24"/>
          <w:szCs w:val="24"/>
          <w:lang w:bidi="pt-BR"/>
        </w:rPr>
        <w:t>uma decisão proferida pelo juiz togado”. Ante isso, o Processo Civil vem passando por algumas alterações, justamente quando se fala na sua composição primária. Sendo que o objetivo é a perda da sua primazia judicial clássica em razão dos meios alternativos de conflitos mais eficazes e céleres.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 xml:space="preserve">O problema do acesso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a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justiça em tempo hábil e eficiente, é bastante complexa e desafiadora, exigindo assim uma atuação inclusiva, conjunta entre os </w:t>
      </w:r>
      <w:r w:rsidRPr="00575C59">
        <w:rPr>
          <w:rFonts w:ascii="Arial" w:hAnsi="Arial" w:cs="Arial"/>
          <w:sz w:val="24"/>
          <w:szCs w:val="24"/>
          <w:lang w:bidi="pt-BR"/>
        </w:rPr>
        <w:lastRenderedPageBreak/>
        <w:t>atores sociais que integram o conflito, inclusive as próprias partes envolvidas. Em virtude dessas considerações, pode-se notar que a Justiça Multiportas surge como uma onda renovatória do Poder Judiciário.</w:t>
      </w:r>
    </w:p>
    <w:p w:rsid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>O Novo Código de Processo Civil estabelece o dev</w:t>
      </w:r>
      <w:r>
        <w:rPr>
          <w:rFonts w:ascii="Arial" w:hAnsi="Arial" w:cs="Arial"/>
          <w:sz w:val="24"/>
          <w:szCs w:val="24"/>
          <w:lang w:bidi="pt-BR"/>
        </w:rPr>
        <w:t xml:space="preserve">er que os aplicadores do direito têm, de </w:t>
      </w:r>
      <w:r w:rsidRPr="00575C59">
        <w:rPr>
          <w:rFonts w:ascii="Arial" w:hAnsi="Arial" w:cs="Arial"/>
          <w:sz w:val="24"/>
          <w:szCs w:val="24"/>
          <w:lang w:bidi="pt-BR"/>
        </w:rPr>
        <w:t xml:space="preserve">estimular os meios consensuais de resolução de conflitos, oferecendo espaço para a mediação e a conciliação (DIDIER JR, </w:t>
      </w:r>
      <w:proofErr w:type="spellStart"/>
      <w:r w:rsidRPr="00575C59">
        <w:rPr>
          <w:rFonts w:ascii="Arial" w:hAnsi="Arial" w:cs="Arial"/>
          <w:sz w:val="24"/>
          <w:szCs w:val="24"/>
          <w:lang w:bidi="pt-BR"/>
        </w:rPr>
        <w:t>Fredie</w:t>
      </w:r>
      <w:proofErr w:type="spellEnd"/>
      <w:r w:rsidRPr="00575C59">
        <w:rPr>
          <w:rFonts w:ascii="Arial" w:hAnsi="Arial" w:cs="Arial"/>
          <w:sz w:val="24"/>
          <w:szCs w:val="24"/>
          <w:lang w:bidi="pt-BR"/>
        </w:rPr>
        <w:t>, 2017). Cumpre destacar que nem sempre o estímulo a esses métodos são eficientes, justamente pela sua obrigatoriedade de realizar a audiência de mediação e conciliação, mesmo quando uma das partes não concorde. Além do incentivo e estímulo a solução pacífica de conflitos, esse método multiportas deve está fixado como um sistema que está diretamente e int</w:t>
      </w:r>
      <w:r w:rsidR="000949AF">
        <w:rPr>
          <w:rFonts w:ascii="Arial" w:hAnsi="Arial" w:cs="Arial"/>
          <w:sz w:val="24"/>
          <w:szCs w:val="24"/>
          <w:lang w:bidi="pt-BR"/>
        </w:rPr>
        <w:t xml:space="preserve">rinsecamente ligado </w:t>
      </w:r>
      <w:proofErr w:type="gramStart"/>
      <w:r w:rsidR="000949AF">
        <w:rPr>
          <w:rFonts w:ascii="Arial" w:hAnsi="Arial" w:cs="Arial"/>
          <w:sz w:val="24"/>
          <w:szCs w:val="24"/>
          <w:lang w:bidi="pt-BR"/>
        </w:rPr>
        <w:t>a</w:t>
      </w:r>
      <w:proofErr w:type="gramEnd"/>
      <w:r w:rsidR="000949AF">
        <w:rPr>
          <w:rFonts w:ascii="Arial" w:hAnsi="Arial" w:cs="Arial"/>
          <w:sz w:val="24"/>
          <w:szCs w:val="24"/>
          <w:lang w:bidi="pt-BR"/>
        </w:rPr>
        <w:t xml:space="preserve"> harmonia, a </w:t>
      </w:r>
      <w:r w:rsidRPr="00575C59">
        <w:rPr>
          <w:rFonts w:ascii="Arial" w:hAnsi="Arial" w:cs="Arial"/>
          <w:sz w:val="24"/>
          <w:szCs w:val="24"/>
          <w:lang w:bidi="pt-BR"/>
        </w:rPr>
        <w:t>regularidade, estruturação e eficácia positiva dos meios de solução de conflitos. Todo e qualquer sistema exige complementariedade entre meios e fins, além da relação continuada e concatenada dos elementos que a compõe na sua coerência estrutural.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>A arbitragem é a forma alternativa de resolução de conflitos, e</w:t>
      </w:r>
      <w:r w:rsidR="000949AF">
        <w:rPr>
          <w:rFonts w:ascii="Arial" w:hAnsi="Arial" w:cs="Arial"/>
          <w:sz w:val="24"/>
          <w:szCs w:val="24"/>
          <w:lang w:bidi="pt-BR"/>
        </w:rPr>
        <w:t xml:space="preserve">m que as partes ou até mesmo o órgão ao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qual as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partes estejam vinculadas, indicam um terceiro imparcial para que este possa apresentar uma solução satisfatória sobre um litígio que lhe é entregue, causando assim um comprometimento das partes em respeitar a decisão do juízo arbitral. Em suma, analisando de forma ampla os benefícios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 xml:space="preserve">  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>gerados pela arbitragem, pode-se mencionar a rapidez com que é resolvido a sentença arbitral em relação ao processo comum que envolve o Estado, além do sigilo no decorrer da solução e a confiabilidade nos árbitros.</w:t>
      </w:r>
    </w:p>
    <w:p w:rsidR="00575C59" w:rsidRPr="00575C59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>O processo de mediação tem a seu favor a preservação das relações já existente entre as partes envolvidas no conflito. Não obstante a isto o mediador tem como foco principal o papel de facilitador no processo, aproximando as partes. É forçoso mencionar que o mesmo não é proativo, ou seja, não formula propostas para a solução do problema,</w:t>
      </w:r>
      <w:r w:rsidR="000949AF">
        <w:rPr>
          <w:rFonts w:ascii="Arial" w:hAnsi="Arial" w:cs="Arial"/>
          <w:sz w:val="24"/>
          <w:szCs w:val="24"/>
          <w:lang w:bidi="pt-BR"/>
        </w:rPr>
        <w:t xml:space="preserve"> diferentemente da conciliação, </w:t>
      </w:r>
      <w:r w:rsidRPr="00575C59">
        <w:rPr>
          <w:rFonts w:ascii="Arial" w:hAnsi="Arial" w:cs="Arial"/>
          <w:sz w:val="24"/>
          <w:szCs w:val="24"/>
          <w:lang w:bidi="pt-BR"/>
        </w:rPr>
        <w:t xml:space="preserve">através </w:t>
      </w:r>
      <w:proofErr w:type="gramStart"/>
      <w:r w:rsidRPr="00575C59">
        <w:rPr>
          <w:rFonts w:ascii="Arial" w:hAnsi="Arial" w:cs="Arial"/>
          <w:sz w:val="24"/>
          <w:szCs w:val="24"/>
          <w:lang w:bidi="pt-BR"/>
        </w:rPr>
        <w:t>da figurado</w:t>
      </w:r>
      <w:proofErr w:type="gramEnd"/>
      <w:r w:rsidRPr="00575C59">
        <w:rPr>
          <w:rFonts w:ascii="Arial" w:hAnsi="Arial" w:cs="Arial"/>
          <w:sz w:val="24"/>
          <w:szCs w:val="24"/>
          <w:lang w:bidi="pt-BR"/>
        </w:rPr>
        <w:t xml:space="preserve"> do conciliador, sendo esta a principal diferença entre ambos.</w:t>
      </w:r>
    </w:p>
    <w:p w:rsidR="009048AB" w:rsidRPr="009048AB" w:rsidRDefault="00575C59" w:rsidP="00575C5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pt-BR"/>
        </w:rPr>
      </w:pPr>
      <w:r w:rsidRPr="00575C59">
        <w:rPr>
          <w:rFonts w:ascii="Arial" w:hAnsi="Arial" w:cs="Arial"/>
          <w:sz w:val="24"/>
          <w:szCs w:val="24"/>
          <w:lang w:bidi="pt-BR"/>
        </w:rPr>
        <w:t>Logo, a institucionalização do sistema multiportas no NCPC abriu um novo leque de oportunidades de solução pacífica de conflitos.</w:t>
      </w:r>
    </w:p>
    <w:p w:rsidR="002405E5" w:rsidRDefault="002405E5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0F2" w:rsidRDefault="00746CC3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CONSIDERAÇ</w:t>
      </w:r>
      <w:bookmarkStart w:id="0" w:name="_GoBack"/>
      <w:bookmarkEnd w:id="0"/>
      <w:r w:rsidRPr="00746CC3">
        <w:rPr>
          <w:rFonts w:ascii="Arial" w:hAnsi="Arial" w:cs="Arial"/>
          <w:b/>
          <w:sz w:val="24"/>
          <w:szCs w:val="24"/>
        </w:rPr>
        <w:t>Õ</w:t>
      </w:r>
      <w:r w:rsidR="00575C59">
        <w:rPr>
          <w:rFonts w:ascii="Arial" w:hAnsi="Arial" w:cs="Arial"/>
          <w:b/>
          <w:sz w:val="24"/>
          <w:szCs w:val="24"/>
        </w:rPr>
        <w:t>ES FINAIS</w:t>
      </w:r>
    </w:p>
    <w:p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F1A" w:rsidRPr="009A6F1A" w:rsidRDefault="009A6F1A" w:rsidP="009A6F1A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Deste modo, o principal objetivo dos meios alternativos de resolução de conflitos não é desafogar o poder judiciário do quantitativo de processos, mas assegurar o pleno e efetivo acesso à justiça a todas as pessoas de forma ampla. Haja vista que essa reconstrução do acesso à justiça tem por finalidade primordial partir do problema para a solução, ao contrário do que o sistema judicial comum </w:t>
      </w:r>
      <w:proofErr w:type="gramStart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faz,</w:t>
      </w:r>
      <w:proofErr w:type="gramEnd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 que é colocar o processo comum como única forma de resolução de um conflito, gerando assim uma perspectiva </w:t>
      </w:r>
      <w:proofErr w:type="spellStart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adversarial</w:t>
      </w:r>
      <w:proofErr w:type="spellEnd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.</w:t>
      </w:r>
    </w:p>
    <w:p w:rsidR="009A6F1A" w:rsidRPr="009A6F1A" w:rsidRDefault="009A6F1A" w:rsidP="009A6F1A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Assim como em qualquer outro sistema, não sendo diferente na Justiça Multiportas, para a sua instituição efetiva, deve-se a mesma se apoiar em pilares que a sustentem de forma efetiva por meio da institucionalização dos meios alternativos de solução de conflitos, formação dos profissionais que irão atuar na solução, incluindo assim advogados, conciliadores e mediadores. Além de investir numa boa política pública de conscientização dos meios alternativos de solução de conflitos, deve-se destinar boa parte de recursos para a sua manutenção.</w:t>
      </w:r>
    </w:p>
    <w:p w:rsidR="009A6F1A" w:rsidRPr="009A6F1A" w:rsidRDefault="009A6F1A" w:rsidP="009A6F1A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Na prática, a Justiça Multiportas funciona através da análise preliminar dos casos, passando por um sistema de triagem para que seja analisado qual método de </w:t>
      </w:r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lastRenderedPageBreak/>
        <w:t xml:space="preserve">solução se adequaria ao caso concreto. </w:t>
      </w:r>
      <w:proofErr w:type="gramStart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Cumpre</w:t>
      </w:r>
      <w:proofErr w:type="gramEnd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 destacar que a triagem pode ser escolhida pelo autor, ou pelo réu, até mesmo por ambas as partes de forma consensual. Podendo ainda ser feita por perito exterior, ou pelo próprio julgador. </w:t>
      </w:r>
    </w:p>
    <w:p w:rsidR="00F61160" w:rsidRDefault="009A6F1A" w:rsidP="009A6F1A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Os processos alternativos destinados </w:t>
      </w:r>
      <w:proofErr w:type="gramStart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>a</w:t>
      </w:r>
      <w:proofErr w:type="gramEnd"/>
      <w:r w:rsidRPr="009A6F1A">
        <w:rPr>
          <w:rFonts w:ascii="Arial" w:eastAsia="Times New Roman" w:hAnsi="Arial" w:cs="Arial"/>
          <w:color w:val="000000"/>
          <w:sz w:val="24"/>
          <w:szCs w:val="24"/>
          <w:lang w:bidi="pt-BR"/>
        </w:rPr>
        <w:t xml:space="preserve"> resolução de conflitos e litígios devem estar coordenados e positivados materialmente no ordenamento jurídico, a fim de produzirem resultados material e definitivos, garantindo assim uma maior segurança jurídica e uma sólida autonomia na sua efetivação. Não basta apenas o seu contínuo aperfeiçoamento, mas, sobretudo, a sua eficácia material.</w:t>
      </w:r>
    </w:p>
    <w:p w:rsidR="00BD7F11" w:rsidRDefault="00BD7F11" w:rsidP="00BD7F11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</w:p>
    <w:p w:rsidR="00BD7F11" w:rsidRDefault="00BD7F11" w:rsidP="00BD7F11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pt-BR"/>
        </w:rPr>
        <w:t>Palavras Chaves: Alternatividade. Conflito. Justiça. Multiportas.</w:t>
      </w:r>
    </w:p>
    <w:p w:rsidR="00BD7F11" w:rsidRPr="00BD7F11" w:rsidRDefault="00BD7F11" w:rsidP="00BD7F11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bidi="pt-BR"/>
        </w:rPr>
        <w:t xml:space="preserve">Órgão de Fomento: </w:t>
      </w:r>
      <w:r>
        <w:rPr>
          <w:rFonts w:ascii="Arial" w:eastAsia="Times New Roman" w:hAnsi="Arial" w:cs="Arial"/>
          <w:color w:val="000000"/>
          <w:sz w:val="24"/>
          <w:szCs w:val="24"/>
          <w:lang w:bidi="pt-BR"/>
        </w:rPr>
        <w:t>Programa Pernambuco na Universidade - PROUNI-PE</w:t>
      </w:r>
    </w:p>
    <w:p w:rsidR="00B307B2" w:rsidRPr="00B307B2" w:rsidRDefault="00B307B2" w:rsidP="00F611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sz w:val="20"/>
          <w:szCs w:val="20"/>
        </w:rPr>
        <w:t>.</w:t>
      </w:r>
    </w:p>
    <w:p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B47546" w:rsidRDefault="000F2687" w:rsidP="009A6F1A">
      <w:pPr>
        <w:spacing w:after="0" w:line="240" w:lineRule="auto"/>
        <w:rPr>
          <w:rFonts w:ascii="Arial" w:hAnsi="Arial" w:cs="Arial"/>
          <w:b/>
          <w:sz w:val="24"/>
          <w:szCs w:val="24"/>
          <w:lang w:bidi="pt-BR"/>
        </w:rPr>
      </w:pPr>
      <w:r w:rsidRPr="009A6F1A">
        <w:rPr>
          <w:rFonts w:ascii="Arial" w:hAnsi="Arial" w:cs="Arial"/>
          <w:sz w:val="24"/>
          <w:szCs w:val="24"/>
          <w:lang w:bidi="pt-BR"/>
        </w:rPr>
        <w:t xml:space="preserve">BRAGA NETO, Adolfo. </w:t>
      </w:r>
      <w:r w:rsidRPr="009A6F1A">
        <w:rPr>
          <w:rFonts w:ascii="Arial" w:hAnsi="Arial" w:cs="Arial"/>
          <w:b/>
          <w:sz w:val="24"/>
          <w:szCs w:val="24"/>
          <w:lang w:bidi="pt-BR"/>
        </w:rPr>
        <w:t>Alguns aspectos relevantes sobre a media</w:t>
      </w:r>
      <w:r w:rsidR="009A6F1A" w:rsidRPr="009A6F1A">
        <w:rPr>
          <w:rFonts w:ascii="Arial" w:hAnsi="Arial" w:cs="Arial"/>
          <w:b/>
          <w:sz w:val="24"/>
          <w:szCs w:val="24"/>
          <w:lang w:bidi="pt-BR"/>
        </w:rPr>
        <w:t xml:space="preserve">ção e o conflito. </w:t>
      </w:r>
      <w:r w:rsidR="009A6F1A" w:rsidRPr="000949AF">
        <w:rPr>
          <w:rFonts w:ascii="Arial" w:hAnsi="Arial" w:cs="Arial"/>
          <w:b/>
          <w:sz w:val="24"/>
          <w:szCs w:val="24"/>
          <w:lang w:bidi="pt-BR"/>
        </w:rPr>
        <w:t xml:space="preserve">In: GRINOVER, </w:t>
      </w:r>
      <w:r w:rsidRPr="000949AF">
        <w:rPr>
          <w:rFonts w:ascii="Arial" w:hAnsi="Arial" w:cs="Arial"/>
          <w:b/>
          <w:sz w:val="24"/>
          <w:szCs w:val="24"/>
          <w:lang w:bidi="pt-BR"/>
        </w:rPr>
        <w:t xml:space="preserve">Ada Pellegrini; WATANABE, </w:t>
      </w:r>
      <w:proofErr w:type="spellStart"/>
      <w:r w:rsidRPr="000949AF">
        <w:rPr>
          <w:rFonts w:ascii="Arial" w:hAnsi="Arial" w:cs="Arial"/>
          <w:b/>
          <w:sz w:val="24"/>
          <w:szCs w:val="24"/>
          <w:lang w:bidi="pt-BR"/>
        </w:rPr>
        <w:t>Kazuo</w:t>
      </w:r>
      <w:proofErr w:type="spellEnd"/>
      <w:r w:rsidRPr="000949AF">
        <w:rPr>
          <w:rFonts w:ascii="Arial" w:hAnsi="Arial" w:cs="Arial"/>
          <w:b/>
          <w:sz w:val="24"/>
          <w:szCs w:val="24"/>
          <w:lang w:bidi="pt-BR"/>
        </w:rPr>
        <w:t>; LAGASTRA NET</w:t>
      </w:r>
      <w:r w:rsidR="009A6F1A" w:rsidRPr="000949AF">
        <w:rPr>
          <w:rFonts w:ascii="Arial" w:hAnsi="Arial" w:cs="Arial"/>
          <w:b/>
          <w:sz w:val="24"/>
          <w:szCs w:val="24"/>
          <w:lang w:bidi="pt-BR"/>
        </w:rPr>
        <w:t xml:space="preserve">O, Caetano (Coord.). Mediação e </w:t>
      </w:r>
      <w:r w:rsidRPr="000949AF">
        <w:rPr>
          <w:rFonts w:ascii="Arial" w:hAnsi="Arial" w:cs="Arial"/>
          <w:b/>
          <w:sz w:val="24"/>
          <w:szCs w:val="24"/>
          <w:lang w:bidi="pt-BR"/>
        </w:rPr>
        <w:t>gerenciamento do processo: revolução na prestação jurisdicional: gu</w:t>
      </w:r>
      <w:r w:rsidR="009A6F1A" w:rsidRPr="000949AF">
        <w:rPr>
          <w:rFonts w:ascii="Arial" w:hAnsi="Arial" w:cs="Arial"/>
          <w:b/>
          <w:sz w:val="24"/>
          <w:szCs w:val="24"/>
          <w:lang w:bidi="pt-BR"/>
        </w:rPr>
        <w:t xml:space="preserve">ia prático para a instalação do </w:t>
      </w:r>
      <w:r w:rsidRPr="000949AF">
        <w:rPr>
          <w:rFonts w:ascii="Arial" w:hAnsi="Arial" w:cs="Arial"/>
          <w:b/>
          <w:sz w:val="24"/>
          <w:szCs w:val="24"/>
          <w:lang w:bidi="pt-BR"/>
        </w:rPr>
        <w:t xml:space="preserve">setor de conciliação e mediação. 2. </w:t>
      </w:r>
      <w:proofErr w:type="spellStart"/>
      <w:proofErr w:type="gramStart"/>
      <w:r w:rsidRPr="000949AF">
        <w:rPr>
          <w:rFonts w:ascii="Arial" w:hAnsi="Arial" w:cs="Arial"/>
          <w:b/>
          <w:sz w:val="24"/>
          <w:szCs w:val="24"/>
          <w:lang w:bidi="pt-BR"/>
        </w:rPr>
        <w:t>reimpr</w:t>
      </w:r>
      <w:proofErr w:type="spellEnd"/>
      <w:proofErr w:type="gramEnd"/>
      <w:r w:rsidRPr="000949AF">
        <w:rPr>
          <w:rFonts w:ascii="Arial" w:hAnsi="Arial" w:cs="Arial"/>
          <w:b/>
          <w:sz w:val="24"/>
          <w:szCs w:val="24"/>
          <w:lang w:bidi="pt-BR"/>
        </w:rPr>
        <w:t>. São Paulo: Atlas, 2008.</w:t>
      </w:r>
    </w:p>
    <w:p w:rsidR="00E2260D" w:rsidRDefault="00E2260D" w:rsidP="009A6F1A">
      <w:pPr>
        <w:spacing w:after="0" w:line="240" w:lineRule="auto"/>
        <w:rPr>
          <w:rFonts w:ascii="Arial" w:hAnsi="Arial" w:cs="Arial"/>
          <w:b/>
          <w:sz w:val="24"/>
          <w:szCs w:val="24"/>
          <w:lang w:bidi="pt-BR"/>
        </w:rPr>
      </w:pPr>
    </w:p>
    <w:p w:rsidR="00E2260D" w:rsidRDefault="00E2260D" w:rsidP="009A6F1A">
      <w:pPr>
        <w:spacing w:after="0" w:line="240" w:lineRule="auto"/>
        <w:rPr>
          <w:rFonts w:ascii="Arial" w:hAnsi="Arial" w:cs="Arial"/>
          <w:b/>
          <w:sz w:val="24"/>
          <w:szCs w:val="24"/>
          <w:lang w:bidi="pt-BR"/>
        </w:rPr>
      </w:pPr>
      <w:r w:rsidRPr="00E2260D">
        <w:rPr>
          <w:rFonts w:ascii="Arial" w:hAnsi="Arial" w:cs="Arial"/>
          <w:sz w:val="24"/>
          <w:szCs w:val="24"/>
          <w:lang w:bidi="pt-BR"/>
        </w:rPr>
        <w:t>BRASIL. Constituição (1998).</w:t>
      </w:r>
      <w:r w:rsidRPr="00E2260D">
        <w:rPr>
          <w:rFonts w:ascii="Arial" w:hAnsi="Arial" w:cs="Arial"/>
          <w:b/>
          <w:sz w:val="24"/>
          <w:szCs w:val="24"/>
          <w:lang w:bidi="pt-BR"/>
        </w:rPr>
        <w:t xml:space="preserve"> Constituição da República Federativa do Brasil. Brasília, DF: Senado Federal: Centro Gráfico, 1988.</w:t>
      </w:r>
    </w:p>
    <w:p w:rsidR="00F61160" w:rsidRDefault="00F611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F1A" w:rsidRDefault="009A6F1A" w:rsidP="009A6F1A">
      <w:pPr>
        <w:spacing w:after="0" w:line="240" w:lineRule="auto"/>
        <w:rPr>
          <w:rFonts w:ascii="Arial" w:hAnsi="Arial" w:cs="Arial"/>
          <w:b/>
          <w:sz w:val="24"/>
          <w:szCs w:val="24"/>
          <w:lang w:bidi="pt-BR"/>
        </w:rPr>
      </w:pPr>
      <w:r w:rsidRPr="00BD7F11">
        <w:rPr>
          <w:rFonts w:ascii="Arial" w:hAnsi="Arial" w:cs="Arial"/>
          <w:sz w:val="24"/>
          <w:szCs w:val="24"/>
        </w:rPr>
        <w:t xml:space="preserve">CAPPELLETTI </w:t>
      </w:r>
      <w:proofErr w:type="gramStart"/>
      <w:r w:rsidRPr="00BD7F11">
        <w:rPr>
          <w:rFonts w:ascii="Arial" w:hAnsi="Arial" w:cs="Arial"/>
          <w:sz w:val="24"/>
          <w:szCs w:val="24"/>
        </w:rPr>
        <w:t>M. ;</w:t>
      </w:r>
      <w:proofErr w:type="gramEnd"/>
      <w:r w:rsidRPr="00BD7F11">
        <w:rPr>
          <w:rFonts w:ascii="Arial" w:hAnsi="Arial" w:cs="Arial"/>
          <w:sz w:val="24"/>
          <w:szCs w:val="24"/>
        </w:rPr>
        <w:t xml:space="preserve"> GARTH, B</w:t>
      </w:r>
      <w:r w:rsidRPr="00BD7F11">
        <w:rPr>
          <w:rFonts w:ascii="Arial" w:hAnsi="Arial" w:cs="Arial"/>
          <w:b/>
          <w:sz w:val="24"/>
          <w:szCs w:val="24"/>
        </w:rPr>
        <w:t xml:space="preserve">. Acesso a justiça. </w:t>
      </w:r>
      <w:r>
        <w:rPr>
          <w:rFonts w:ascii="Arial" w:hAnsi="Arial" w:cs="Arial"/>
          <w:b/>
          <w:sz w:val="24"/>
          <w:szCs w:val="24"/>
          <w:lang w:bidi="pt-BR"/>
        </w:rPr>
        <w:t xml:space="preserve">Porto Alegre: Fabris, 1988 </w:t>
      </w:r>
      <w:r w:rsidRPr="009A6F1A">
        <w:rPr>
          <w:rFonts w:ascii="Arial" w:hAnsi="Arial" w:cs="Arial"/>
          <w:b/>
          <w:sz w:val="24"/>
          <w:szCs w:val="24"/>
          <w:lang w:bidi="pt-BR"/>
        </w:rPr>
        <w:t>[1978].</w:t>
      </w:r>
    </w:p>
    <w:p w:rsidR="009A6F1A" w:rsidRDefault="009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F1A" w:rsidRDefault="009A6F1A" w:rsidP="009A6F1A">
      <w:pPr>
        <w:spacing w:after="0" w:line="240" w:lineRule="auto"/>
        <w:rPr>
          <w:rFonts w:ascii="Arial" w:hAnsi="Arial" w:cs="Arial"/>
          <w:b/>
          <w:sz w:val="24"/>
          <w:szCs w:val="24"/>
          <w:lang w:bidi="pt-BR"/>
        </w:rPr>
      </w:pPr>
      <w:r w:rsidRPr="009A6F1A">
        <w:rPr>
          <w:rFonts w:ascii="Arial" w:hAnsi="Arial" w:cs="Arial"/>
          <w:sz w:val="24"/>
          <w:szCs w:val="24"/>
          <w:lang w:bidi="pt-BR"/>
        </w:rPr>
        <w:t xml:space="preserve">DIDIER JR, </w:t>
      </w:r>
      <w:proofErr w:type="spellStart"/>
      <w:r w:rsidRPr="009A6F1A">
        <w:rPr>
          <w:rFonts w:ascii="Arial" w:hAnsi="Arial" w:cs="Arial"/>
          <w:sz w:val="24"/>
          <w:szCs w:val="24"/>
          <w:lang w:bidi="pt-BR"/>
        </w:rPr>
        <w:t>Fredie</w:t>
      </w:r>
      <w:proofErr w:type="spellEnd"/>
      <w:r w:rsidRPr="009A6F1A">
        <w:rPr>
          <w:rFonts w:ascii="Arial" w:hAnsi="Arial" w:cs="Arial"/>
          <w:sz w:val="24"/>
          <w:szCs w:val="24"/>
          <w:lang w:bidi="pt-BR"/>
        </w:rPr>
        <w:t xml:space="preserve">. </w:t>
      </w:r>
      <w:r w:rsidRPr="009A6F1A">
        <w:rPr>
          <w:rFonts w:ascii="Arial" w:hAnsi="Arial" w:cs="Arial"/>
          <w:b/>
          <w:sz w:val="24"/>
          <w:szCs w:val="24"/>
          <w:lang w:bidi="pt-BR"/>
        </w:rPr>
        <w:t xml:space="preserve">Curso de Direito Processual Civil: introdução ao direito processual civil, parte geral e processo de conhecimento / </w:t>
      </w:r>
      <w:proofErr w:type="spellStart"/>
      <w:r w:rsidRPr="009A6F1A">
        <w:rPr>
          <w:rFonts w:ascii="Arial" w:hAnsi="Arial" w:cs="Arial"/>
          <w:b/>
          <w:sz w:val="24"/>
          <w:szCs w:val="24"/>
          <w:lang w:bidi="pt-BR"/>
        </w:rPr>
        <w:t>Fredie</w:t>
      </w:r>
      <w:proofErr w:type="spellEnd"/>
      <w:r w:rsidRPr="009A6F1A">
        <w:rPr>
          <w:rFonts w:ascii="Arial" w:hAnsi="Arial" w:cs="Arial"/>
          <w:b/>
          <w:sz w:val="24"/>
          <w:szCs w:val="24"/>
          <w:lang w:bidi="pt-BR"/>
        </w:rPr>
        <w:t xml:space="preserve"> Didier Jr. – 19. Ed. – Salvador: Ed. Jus </w:t>
      </w:r>
      <w:proofErr w:type="spellStart"/>
      <w:r w:rsidRPr="009A6F1A">
        <w:rPr>
          <w:rFonts w:ascii="Arial" w:hAnsi="Arial" w:cs="Arial"/>
          <w:b/>
          <w:sz w:val="24"/>
          <w:szCs w:val="24"/>
          <w:lang w:bidi="pt-BR"/>
        </w:rPr>
        <w:t>Podivm</w:t>
      </w:r>
      <w:proofErr w:type="spellEnd"/>
      <w:r w:rsidRPr="009A6F1A">
        <w:rPr>
          <w:rFonts w:ascii="Arial" w:hAnsi="Arial" w:cs="Arial"/>
          <w:b/>
          <w:sz w:val="24"/>
          <w:szCs w:val="24"/>
          <w:lang w:bidi="pt-BR"/>
        </w:rPr>
        <w:t>, 2017. Vol. 1.</w:t>
      </w:r>
    </w:p>
    <w:p w:rsidR="00574DA9" w:rsidRPr="009A6F1A" w:rsidRDefault="00574DA9" w:rsidP="009A6F1A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</w:p>
    <w:p w:rsidR="009A6F1A" w:rsidRPr="009A6F1A" w:rsidRDefault="00B92FD9" w:rsidP="009A6F1A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  <w:r w:rsidRPr="00B92FD9">
        <w:rPr>
          <w:rFonts w:ascii="Arial" w:hAnsi="Arial" w:cs="Arial"/>
          <w:sz w:val="24"/>
          <w:szCs w:val="24"/>
          <w:lang w:bidi="pt-BR"/>
        </w:rPr>
        <w:t xml:space="preserve">MINAYO, M. C. de S. (Org.). </w:t>
      </w:r>
      <w:r w:rsidRPr="00B92FD9">
        <w:rPr>
          <w:rFonts w:ascii="Arial" w:hAnsi="Arial" w:cs="Arial"/>
          <w:b/>
          <w:sz w:val="24"/>
          <w:szCs w:val="24"/>
          <w:lang w:bidi="pt-BR"/>
        </w:rPr>
        <w:t>O desafio do conheciment</w:t>
      </w:r>
      <w:r>
        <w:rPr>
          <w:rFonts w:ascii="Arial" w:hAnsi="Arial" w:cs="Arial"/>
          <w:b/>
          <w:sz w:val="24"/>
          <w:szCs w:val="24"/>
          <w:lang w:bidi="pt-BR"/>
        </w:rPr>
        <w:t>o: pesquisa qualitativa</w:t>
      </w:r>
      <w:r w:rsidRPr="00B92FD9">
        <w:rPr>
          <w:rFonts w:ascii="Arial" w:hAnsi="Arial" w:cs="Arial"/>
          <w:b/>
          <w:sz w:val="24"/>
          <w:szCs w:val="24"/>
          <w:lang w:bidi="pt-BR"/>
        </w:rPr>
        <w:t xml:space="preserve">. 14. </w:t>
      </w:r>
      <w:proofErr w:type="gramStart"/>
      <w:r w:rsidRPr="00B92FD9">
        <w:rPr>
          <w:rFonts w:ascii="Arial" w:hAnsi="Arial" w:cs="Arial"/>
          <w:b/>
          <w:sz w:val="24"/>
          <w:szCs w:val="24"/>
          <w:lang w:bidi="pt-BR"/>
        </w:rPr>
        <w:t>ed.</w:t>
      </w:r>
      <w:proofErr w:type="gramEnd"/>
      <w:r w:rsidRPr="00B92FD9">
        <w:rPr>
          <w:rFonts w:ascii="Arial" w:hAnsi="Arial" w:cs="Arial"/>
          <w:b/>
          <w:sz w:val="24"/>
          <w:szCs w:val="24"/>
          <w:lang w:bidi="pt-BR"/>
        </w:rPr>
        <w:t xml:space="preserve"> Rio de Janeiro: </w:t>
      </w:r>
      <w:proofErr w:type="spellStart"/>
      <w:r w:rsidRPr="00B92FD9">
        <w:rPr>
          <w:rFonts w:ascii="Arial" w:hAnsi="Arial" w:cs="Arial"/>
          <w:b/>
          <w:sz w:val="24"/>
          <w:szCs w:val="24"/>
          <w:lang w:bidi="pt-BR"/>
        </w:rPr>
        <w:t>Hucitec</w:t>
      </w:r>
      <w:proofErr w:type="spellEnd"/>
      <w:r w:rsidRPr="00B92FD9">
        <w:rPr>
          <w:rFonts w:ascii="Arial" w:hAnsi="Arial" w:cs="Arial"/>
          <w:b/>
          <w:sz w:val="24"/>
          <w:szCs w:val="24"/>
          <w:lang w:bidi="pt-BR"/>
        </w:rPr>
        <w:t>, 2014.</w:t>
      </w:r>
    </w:p>
    <w:p w:rsidR="00574DA9" w:rsidRDefault="00574DA9" w:rsidP="009A6F1A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</w:p>
    <w:p w:rsidR="009A6F1A" w:rsidRPr="00746CC3" w:rsidRDefault="009A6F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A6F1A" w:rsidRPr="00746CC3" w:rsidSect="00B02979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9E" w:rsidRDefault="002C069E" w:rsidP="00797D1C">
      <w:pPr>
        <w:spacing w:after="0" w:line="240" w:lineRule="auto"/>
      </w:pPr>
      <w:r>
        <w:separator/>
      </w:r>
    </w:p>
  </w:endnote>
  <w:endnote w:type="continuationSeparator" w:id="0">
    <w:p w:rsidR="002C069E" w:rsidRDefault="002C069E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95" w:rsidRDefault="00C02995">
    <w:pPr>
      <w:pStyle w:val="Rodap"/>
      <w:jc w:val="right"/>
    </w:pPr>
  </w:p>
  <w:p w:rsidR="008C41DD" w:rsidRDefault="008C4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9E" w:rsidRDefault="002C069E" w:rsidP="00797D1C">
      <w:pPr>
        <w:spacing w:after="0" w:line="240" w:lineRule="auto"/>
      </w:pPr>
      <w:r>
        <w:separator/>
      </w:r>
    </w:p>
  </w:footnote>
  <w:footnote w:type="continuationSeparator" w:id="0">
    <w:p w:rsidR="002C069E" w:rsidRDefault="002C069E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0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27F7C"/>
    <w:rsid w:val="00041D91"/>
    <w:rsid w:val="0008057E"/>
    <w:rsid w:val="0009042E"/>
    <w:rsid w:val="00090875"/>
    <w:rsid w:val="000949AF"/>
    <w:rsid w:val="000A1B0F"/>
    <w:rsid w:val="000B683D"/>
    <w:rsid w:val="000E38E2"/>
    <w:rsid w:val="000F2687"/>
    <w:rsid w:val="000F42BC"/>
    <w:rsid w:val="000F5178"/>
    <w:rsid w:val="001010D1"/>
    <w:rsid w:val="00106E79"/>
    <w:rsid w:val="00112EDF"/>
    <w:rsid w:val="00113FC0"/>
    <w:rsid w:val="0011749A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405E5"/>
    <w:rsid w:val="00242E4B"/>
    <w:rsid w:val="00273726"/>
    <w:rsid w:val="00275F02"/>
    <w:rsid w:val="002A041B"/>
    <w:rsid w:val="002C069E"/>
    <w:rsid w:val="002E7FF8"/>
    <w:rsid w:val="002F238A"/>
    <w:rsid w:val="0030353B"/>
    <w:rsid w:val="003070F7"/>
    <w:rsid w:val="00314228"/>
    <w:rsid w:val="00337B1F"/>
    <w:rsid w:val="00337FA3"/>
    <w:rsid w:val="003723DC"/>
    <w:rsid w:val="003B0185"/>
    <w:rsid w:val="003B31F9"/>
    <w:rsid w:val="003B4732"/>
    <w:rsid w:val="003E7654"/>
    <w:rsid w:val="003F551F"/>
    <w:rsid w:val="003F5F18"/>
    <w:rsid w:val="003F7713"/>
    <w:rsid w:val="004022AA"/>
    <w:rsid w:val="0042776F"/>
    <w:rsid w:val="0044795C"/>
    <w:rsid w:val="004A0CFB"/>
    <w:rsid w:val="004B60F2"/>
    <w:rsid w:val="004D4D21"/>
    <w:rsid w:val="004F2923"/>
    <w:rsid w:val="005249FD"/>
    <w:rsid w:val="00542D6F"/>
    <w:rsid w:val="00544E04"/>
    <w:rsid w:val="00574DA9"/>
    <w:rsid w:val="00575C59"/>
    <w:rsid w:val="005A17D3"/>
    <w:rsid w:val="005B06E0"/>
    <w:rsid w:val="005B27CF"/>
    <w:rsid w:val="005D4420"/>
    <w:rsid w:val="005E4730"/>
    <w:rsid w:val="006062DA"/>
    <w:rsid w:val="00607A96"/>
    <w:rsid w:val="0062741A"/>
    <w:rsid w:val="00627C57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46CC3"/>
    <w:rsid w:val="00793208"/>
    <w:rsid w:val="00796759"/>
    <w:rsid w:val="007971EC"/>
    <w:rsid w:val="00797D1C"/>
    <w:rsid w:val="007B1864"/>
    <w:rsid w:val="007E6144"/>
    <w:rsid w:val="007F250E"/>
    <w:rsid w:val="00801938"/>
    <w:rsid w:val="00816EBA"/>
    <w:rsid w:val="00825219"/>
    <w:rsid w:val="00853110"/>
    <w:rsid w:val="00853715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048AB"/>
    <w:rsid w:val="00926325"/>
    <w:rsid w:val="0093244E"/>
    <w:rsid w:val="0096620F"/>
    <w:rsid w:val="00976EF9"/>
    <w:rsid w:val="00983D83"/>
    <w:rsid w:val="0099698A"/>
    <w:rsid w:val="009A6F1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7F65"/>
    <w:rsid w:val="00A631D9"/>
    <w:rsid w:val="00A72A45"/>
    <w:rsid w:val="00A7338E"/>
    <w:rsid w:val="00A90987"/>
    <w:rsid w:val="00A96DA9"/>
    <w:rsid w:val="00AC786F"/>
    <w:rsid w:val="00B02979"/>
    <w:rsid w:val="00B03071"/>
    <w:rsid w:val="00B17D57"/>
    <w:rsid w:val="00B307B2"/>
    <w:rsid w:val="00B32B5F"/>
    <w:rsid w:val="00B403D6"/>
    <w:rsid w:val="00B47546"/>
    <w:rsid w:val="00B542B3"/>
    <w:rsid w:val="00B92FD9"/>
    <w:rsid w:val="00BA3D9D"/>
    <w:rsid w:val="00BB3B02"/>
    <w:rsid w:val="00BC5AC5"/>
    <w:rsid w:val="00BD7F11"/>
    <w:rsid w:val="00BE2FBE"/>
    <w:rsid w:val="00BF50F4"/>
    <w:rsid w:val="00C02995"/>
    <w:rsid w:val="00C07181"/>
    <w:rsid w:val="00C160BF"/>
    <w:rsid w:val="00C2042B"/>
    <w:rsid w:val="00C245FD"/>
    <w:rsid w:val="00C27FAB"/>
    <w:rsid w:val="00C8035E"/>
    <w:rsid w:val="00C83EC4"/>
    <w:rsid w:val="00C9718A"/>
    <w:rsid w:val="00CA5CBF"/>
    <w:rsid w:val="00CC5962"/>
    <w:rsid w:val="00CF1E87"/>
    <w:rsid w:val="00D35052"/>
    <w:rsid w:val="00D716DE"/>
    <w:rsid w:val="00D8170A"/>
    <w:rsid w:val="00DA3CE5"/>
    <w:rsid w:val="00DA4D1B"/>
    <w:rsid w:val="00DD0649"/>
    <w:rsid w:val="00DD189A"/>
    <w:rsid w:val="00DD28E3"/>
    <w:rsid w:val="00DE5E78"/>
    <w:rsid w:val="00DF26EF"/>
    <w:rsid w:val="00E2260D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C646D"/>
    <w:rsid w:val="00EE313B"/>
    <w:rsid w:val="00EE3BE3"/>
    <w:rsid w:val="00EE7509"/>
    <w:rsid w:val="00EE76D7"/>
    <w:rsid w:val="00F06C85"/>
    <w:rsid w:val="00F4061C"/>
    <w:rsid w:val="00F51552"/>
    <w:rsid w:val="00F572A2"/>
    <w:rsid w:val="00F57FD9"/>
    <w:rsid w:val="00F61160"/>
    <w:rsid w:val="00F87000"/>
    <w:rsid w:val="00F918CD"/>
    <w:rsid w:val="00FA5198"/>
    <w:rsid w:val="00FC5C78"/>
    <w:rsid w:val="00FD0B42"/>
    <w:rsid w:val="00FD2A9B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.22110053@aesga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yanna@aesg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1806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cp:lastModifiedBy>Rosineide</cp:lastModifiedBy>
  <cp:revision>2</cp:revision>
  <cp:lastPrinted>2022-08-29T12:20:00Z</cp:lastPrinted>
  <dcterms:created xsi:type="dcterms:W3CDTF">2023-09-26T02:44:00Z</dcterms:created>
  <dcterms:modified xsi:type="dcterms:W3CDTF">2023-09-26T02:44:00Z</dcterms:modified>
</cp:coreProperties>
</file>