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A988FB" w14:textId="77777777" w:rsidR="004936B8" w:rsidRDefault="004936B8">
      <w:pPr>
        <w:spacing w:line="240" w:lineRule="auto"/>
        <w:jc w:val="both"/>
        <w:rPr>
          <w:rFonts w:eastAsia="Times New Roman"/>
          <w:b/>
          <w:sz w:val="20"/>
          <w:szCs w:val="20"/>
        </w:rPr>
      </w:pPr>
      <w:bookmarkStart w:id="0" w:name="_gjdgxs" w:colFirst="0" w:colLast="0"/>
      <w:bookmarkEnd w:id="0"/>
    </w:p>
    <w:p w14:paraId="37F8D70B" w14:textId="0ADED667" w:rsidR="004936B8" w:rsidRDefault="00132C99">
      <w:pPr>
        <w:spacing w:line="240" w:lineRule="auto"/>
        <w:jc w:val="both"/>
        <w:rPr>
          <w:rFonts w:eastAsia="Times New Roman"/>
          <w:b/>
          <w:sz w:val="20"/>
          <w:szCs w:val="20"/>
          <w:lang w:val="pt-BR"/>
        </w:rPr>
      </w:pPr>
      <w:r>
        <w:rPr>
          <w:rFonts w:eastAsia="Times New Roman"/>
          <w:b/>
          <w:sz w:val="20"/>
          <w:szCs w:val="20"/>
          <w:lang w:val="pt-BR"/>
        </w:rPr>
        <w:t>ARÉA TEMÁTICA:</w:t>
      </w:r>
      <w:r w:rsidR="00F32A26">
        <w:rPr>
          <w:rFonts w:eastAsia="Times New Roman"/>
          <w:b/>
          <w:sz w:val="20"/>
          <w:szCs w:val="20"/>
          <w:lang w:val="pt-BR"/>
        </w:rPr>
        <w:t xml:space="preserve"> </w:t>
      </w:r>
      <w:r w:rsidR="00AD5972">
        <w:rPr>
          <w:rFonts w:eastAsia="Times New Roman"/>
          <w:b/>
          <w:sz w:val="20"/>
          <w:szCs w:val="20"/>
          <w:lang w:val="pt-BR"/>
        </w:rPr>
        <w:t>Zoologia Aplicada</w:t>
      </w:r>
    </w:p>
    <w:p w14:paraId="605E98A9" w14:textId="77777777" w:rsidR="004936B8" w:rsidRDefault="00132C99">
      <w:pPr>
        <w:spacing w:line="240" w:lineRule="auto"/>
        <w:jc w:val="both"/>
        <w:rPr>
          <w:rFonts w:eastAsia="Times New Roman"/>
          <w:b/>
          <w:sz w:val="20"/>
          <w:szCs w:val="20"/>
          <w:lang w:val="pt-BR"/>
        </w:rPr>
      </w:pPr>
      <w:r>
        <w:rPr>
          <w:rFonts w:eastAsia="Times New Roman"/>
          <w:b/>
          <w:sz w:val="20"/>
          <w:szCs w:val="20"/>
          <w:lang w:val="pt-BR"/>
        </w:rPr>
        <w:t>SUBÁREA TEMÁTICA:</w:t>
      </w:r>
    </w:p>
    <w:p w14:paraId="2813792B" w14:textId="77777777" w:rsidR="004936B8" w:rsidRDefault="004936B8">
      <w:pPr>
        <w:spacing w:line="240" w:lineRule="auto"/>
        <w:jc w:val="both"/>
        <w:rPr>
          <w:rFonts w:eastAsia="Times New Roman"/>
          <w:b/>
          <w:sz w:val="20"/>
          <w:szCs w:val="20"/>
        </w:rPr>
      </w:pPr>
    </w:p>
    <w:p w14:paraId="0E1C1E12" w14:textId="77777777" w:rsidR="004936B8" w:rsidRDefault="004936B8">
      <w:pPr>
        <w:spacing w:line="240" w:lineRule="auto"/>
        <w:jc w:val="center"/>
        <w:rPr>
          <w:rFonts w:eastAsia="Times New Roman"/>
          <w:b/>
          <w:sz w:val="20"/>
          <w:szCs w:val="20"/>
        </w:rPr>
      </w:pPr>
    </w:p>
    <w:p w14:paraId="73646BB4" w14:textId="7F0A7121" w:rsidR="004936B8" w:rsidRDefault="00157C85">
      <w:pPr>
        <w:spacing w:line="240" w:lineRule="auto"/>
        <w:jc w:val="center"/>
        <w:rPr>
          <w:b/>
          <w:sz w:val="20"/>
          <w:szCs w:val="20"/>
          <w:lang w:eastAsia="zh-CN"/>
        </w:rPr>
      </w:pPr>
      <w:r w:rsidRPr="00157C85">
        <w:rPr>
          <w:rFonts w:eastAsia="Times New Roman"/>
          <w:b/>
          <w:sz w:val="20"/>
          <w:szCs w:val="20"/>
        </w:rPr>
        <w:t>RIQUEZA E DISTRIBUIÇÃO DE MARSUPIAIS (</w:t>
      </w:r>
      <w:r w:rsidR="00AD01B4" w:rsidRPr="00157C85">
        <w:rPr>
          <w:rFonts w:eastAsia="Times New Roman"/>
          <w:b/>
          <w:sz w:val="20"/>
          <w:szCs w:val="20"/>
        </w:rPr>
        <w:t>Didelphimorphia</w:t>
      </w:r>
      <w:r w:rsidRPr="00157C85">
        <w:rPr>
          <w:rFonts w:eastAsia="Times New Roman"/>
          <w:b/>
          <w:sz w:val="20"/>
          <w:szCs w:val="20"/>
        </w:rPr>
        <w:t>: D</w:t>
      </w:r>
      <w:r w:rsidR="00AD01B4" w:rsidRPr="00157C85">
        <w:rPr>
          <w:rFonts w:eastAsia="Times New Roman"/>
          <w:b/>
          <w:sz w:val="20"/>
          <w:szCs w:val="20"/>
        </w:rPr>
        <w:t>idelphidae</w:t>
      </w:r>
      <w:r w:rsidRPr="00157C85">
        <w:rPr>
          <w:rFonts w:eastAsia="Times New Roman"/>
          <w:b/>
          <w:sz w:val="20"/>
          <w:szCs w:val="20"/>
        </w:rPr>
        <w:t>) NO ESTADO DO PIAUÍ, NORDESTE DO BRASIL</w:t>
      </w:r>
    </w:p>
    <w:p w14:paraId="5C1B6993" w14:textId="77777777" w:rsidR="00157C85" w:rsidRPr="00157C85" w:rsidRDefault="00157C85">
      <w:pPr>
        <w:spacing w:line="240" w:lineRule="auto"/>
        <w:jc w:val="center"/>
        <w:rPr>
          <w:b/>
          <w:sz w:val="20"/>
          <w:szCs w:val="20"/>
          <w:lang w:eastAsia="zh-CN"/>
        </w:rPr>
      </w:pPr>
    </w:p>
    <w:p w14:paraId="39E90A91" w14:textId="4BFD2F4A" w:rsidR="00F32A26" w:rsidRDefault="00F32A26" w:rsidP="00F32A26">
      <w:pPr>
        <w:spacing w:line="240" w:lineRule="auto"/>
        <w:jc w:val="center"/>
        <w:rPr>
          <w:rFonts w:eastAsia="Times New Roman"/>
          <w:sz w:val="20"/>
          <w:szCs w:val="20"/>
        </w:rPr>
      </w:pPr>
      <w:r>
        <w:rPr>
          <w:rFonts w:eastAsia="Times New Roman"/>
          <w:sz w:val="20"/>
          <w:szCs w:val="20"/>
          <w:lang w:val="pt-BR"/>
        </w:rPr>
        <w:t>Calebe Damasceno Fernandes Sousa</w:t>
      </w:r>
      <w:r>
        <w:rPr>
          <w:rFonts w:eastAsia="Times New Roman"/>
          <w:sz w:val="20"/>
          <w:szCs w:val="20"/>
        </w:rPr>
        <w:t xml:space="preserve">¹, </w:t>
      </w:r>
      <w:r>
        <w:rPr>
          <w:rFonts w:eastAsia="Times New Roman"/>
          <w:sz w:val="20"/>
          <w:szCs w:val="20"/>
          <w:lang w:val="pt-BR"/>
        </w:rPr>
        <w:t>Antônio Robério Freire Filho</w:t>
      </w:r>
      <w:r>
        <w:rPr>
          <w:rFonts w:eastAsia="Times New Roman"/>
          <w:sz w:val="20"/>
          <w:szCs w:val="20"/>
        </w:rPr>
        <w:t>²</w:t>
      </w:r>
      <w:r>
        <w:rPr>
          <w:rFonts w:eastAsia="Times New Roman"/>
          <w:sz w:val="20"/>
          <w:szCs w:val="20"/>
          <w:lang w:val="pt-BR"/>
        </w:rPr>
        <w:t>,</w:t>
      </w:r>
      <w:r w:rsidRPr="00F32A26">
        <w:rPr>
          <w:rFonts w:eastAsia="Times New Roman"/>
          <w:sz w:val="20"/>
          <w:szCs w:val="20"/>
          <w:lang w:val="pt-BR"/>
        </w:rPr>
        <w:t xml:space="preserve"> </w:t>
      </w:r>
      <w:r>
        <w:rPr>
          <w:rFonts w:eastAsia="Times New Roman"/>
          <w:sz w:val="20"/>
          <w:szCs w:val="20"/>
          <w:lang w:val="pt-BR"/>
        </w:rPr>
        <w:t>Francisco Danilo Carvalho Costa ³, Júlio Fernando Vilela</w:t>
      </w:r>
      <w:r>
        <w:rPr>
          <w:rFonts w:eastAsia="Times New Roman"/>
          <w:sz w:val="20"/>
          <w:szCs w:val="20"/>
          <w:vertAlign w:val="superscript"/>
          <w:lang w:val="pt-BR"/>
        </w:rPr>
        <w:t>4</w:t>
      </w:r>
      <w:r>
        <w:rPr>
          <w:rFonts w:eastAsia="Times New Roman"/>
          <w:sz w:val="20"/>
          <w:szCs w:val="20"/>
        </w:rPr>
        <w:t xml:space="preserve"> </w:t>
      </w:r>
    </w:p>
    <w:p w14:paraId="3C4730D2" w14:textId="5261BB58" w:rsidR="00F32A26" w:rsidRPr="007563B2" w:rsidRDefault="00F32A26" w:rsidP="00F32A26">
      <w:pPr>
        <w:spacing w:line="240" w:lineRule="auto"/>
        <w:jc w:val="center"/>
        <w:rPr>
          <w:sz w:val="20"/>
          <w:szCs w:val="20"/>
          <w:lang w:val="pt-BR" w:eastAsia="zh-CN"/>
        </w:rPr>
      </w:pPr>
      <w:r>
        <w:rPr>
          <w:rFonts w:eastAsia="Times New Roman"/>
          <w:sz w:val="20"/>
          <w:szCs w:val="20"/>
        </w:rPr>
        <w:t>¹ Universidade Federal d</w:t>
      </w:r>
      <w:r>
        <w:rPr>
          <w:rFonts w:eastAsia="Times New Roman"/>
          <w:sz w:val="20"/>
          <w:szCs w:val="20"/>
          <w:lang w:val="pt-BR"/>
        </w:rPr>
        <w:t>o</w:t>
      </w:r>
      <w:r>
        <w:rPr>
          <w:rFonts w:eastAsia="Times New Roman"/>
          <w:sz w:val="20"/>
          <w:szCs w:val="20"/>
        </w:rPr>
        <w:t xml:space="preserve"> </w:t>
      </w:r>
      <w:r>
        <w:rPr>
          <w:rFonts w:eastAsia="Times New Roman"/>
          <w:sz w:val="20"/>
          <w:szCs w:val="20"/>
          <w:lang w:val="pt-BR"/>
        </w:rPr>
        <w:t xml:space="preserve">Piauí </w:t>
      </w:r>
      <w:r>
        <w:rPr>
          <w:rFonts w:eastAsia="Times New Roman"/>
          <w:sz w:val="20"/>
          <w:szCs w:val="20"/>
        </w:rPr>
        <w:t>(</w:t>
      </w:r>
      <w:r>
        <w:rPr>
          <w:rFonts w:eastAsia="Times New Roman"/>
          <w:sz w:val="20"/>
          <w:szCs w:val="20"/>
          <w:lang w:val="pt-BR"/>
        </w:rPr>
        <w:t>UFPI</w:t>
      </w:r>
      <w:r>
        <w:rPr>
          <w:rFonts w:eastAsia="Times New Roman"/>
          <w:sz w:val="20"/>
          <w:szCs w:val="20"/>
        </w:rPr>
        <w:t xml:space="preserve">), </w:t>
      </w:r>
      <w:r>
        <w:rPr>
          <w:rFonts w:eastAsia="Times New Roman"/>
          <w:iCs/>
          <w:sz w:val="20"/>
          <w:szCs w:val="20"/>
        </w:rPr>
        <w:t xml:space="preserve">Campus </w:t>
      </w:r>
      <w:r>
        <w:rPr>
          <w:rFonts w:eastAsia="Times New Roman"/>
          <w:iCs/>
          <w:sz w:val="20"/>
          <w:szCs w:val="20"/>
          <w:lang w:val="pt-BR"/>
        </w:rPr>
        <w:t>Amílcar Ferreira Sobral</w:t>
      </w:r>
      <w:r>
        <w:rPr>
          <w:rFonts w:eastAsia="Times New Roman"/>
          <w:iCs/>
          <w:sz w:val="20"/>
          <w:szCs w:val="20"/>
        </w:rPr>
        <w:t>.</w:t>
      </w:r>
      <w:r>
        <w:rPr>
          <w:rFonts w:eastAsia="Times New Roman"/>
          <w:sz w:val="20"/>
          <w:szCs w:val="20"/>
        </w:rPr>
        <w:t xml:space="preserve"> E-mai</w:t>
      </w:r>
      <w:r>
        <w:rPr>
          <w:rFonts w:eastAsia="Times New Roman"/>
          <w:sz w:val="20"/>
          <w:szCs w:val="20"/>
          <w:lang w:val="pt-BR"/>
        </w:rPr>
        <w:t>l: calebedamasceno99@gmail.com</w:t>
      </w:r>
    </w:p>
    <w:p w14:paraId="1228C175" w14:textId="59E8C887" w:rsidR="00F32A26" w:rsidRDefault="00F32A26" w:rsidP="00F32A26">
      <w:pPr>
        <w:spacing w:line="240" w:lineRule="auto"/>
        <w:jc w:val="center"/>
        <w:rPr>
          <w:rFonts w:eastAsia="Times New Roman"/>
          <w:sz w:val="20"/>
          <w:szCs w:val="20"/>
          <w:lang w:val="pt-BR"/>
        </w:rPr>
      </w:pPr>
      <w:r>
        <w:rPr>
          <w:rFonts w:eastAsia="Times New Roman"/>
          <w:sz w:val="20"/>
          <w:szCs w:val="20"/>
        </w:rPr>
        <w:t>² Universidade Federal d</w:t>
      </w:r>
      <w:r>
        <w:rPr>
          <w:rFonts w:eastAsia="Times New Roman"/>
          <w:sz w:val="20"/>
          <w:szCs w:val="20"/>
          <w:lang w:val="pt-BR"/>
        </w:rPr>
        <w:t>o</w:t>
      </w:r>
      <w:r>
        <w:rPr>
          <w:rFonts w:eastAsia="Times New Roman"/>
          <w:sz w:val="20"/>
          <w:szCs w:val="20"/>
        </w:rPr>
        <w:t xml:space="preserve"> </w:t>
      </w:r>
      <w:r>
        <w:rPr>
          <w:rFonts w:eastAsia="Times New Roman"/>
          <w:sz w:val="20"/>
          <w:szCs w:val="20"/>
          <w:lang w:val="pt-BR"/>
        </w:rPr>
        <w:t xml:space="preserve">Piauí </w:t>
      </w:r>
      <w:r>
        <w:rPr>
          <w:rFonts w:eastAsia="Times New Roman"/>
          <w:sz w:val="20"/>
          <w:szCs w:val="20"/>
        </w:rPr>
        <w:t>(</w:t>
      </w:r>
      <w:r>
        <w:rPr>
          <w:rFonts w:eastAsia="Times New Roman"/>
          <w:sz w:val="20"/>
          <w:szCs w:val="20"/>
          <w:lang w:val="pt-BR"/>
        </w:rPr>
        <w:t>UFPI</w:t>
      </w:r>
      <w:r>
        <w:rPr>
          <w:rFonts w:eastAsia="Times New Roman"/>
          <w:sz w:val="20"/>
          <w:szCs w:val="20"/>
        </w:rPr>
        <w:t xml:space="preserve">), </w:t>
      </w:r>
      <w:r>
        <w:rPr>
          <w:rFonts w:eastAsia="Times New Roman"/>
          <w:iCs/>
          <w:sz w:val="20"/>
          <w:szCs w:val="20"/>
        </w:rPr>
        <w:t xml:space="preserve">Campus </w:t>
      </w:r>
      <w:r>
        <w:rPr>
          <w:rFonts w:eastAsia="Times New Roman"/>
          <w:iCs/>
          <w:sz w:val="20"/>
          <w:szCs w:val="20"/>
          <w:lang w:val="pt-BR"/>
        </w:rPr>
        <w:t>Amílcar Ferreira Sobral</w:t>
      </w:r>
      <w:r>
        <w:rPr>
          <w:rFonts w:eastAsia="Times New Roman"/>
          <w:iCs/>
          <w:sz w:val="20"/>
          <w:szCs w:val="20"/>
        </w:rPr>
        <w:t>.</w:t>
      </w:r>
      <w:r>
        <w:rPr>
          <w:rFonts w:eastAsia="Times New Roman"/>
          <w:sz w:val="20"/>
          <w:szCs w:val="20"/>
        </w:rPr>
        <w:t xml:space="preserve"> E-mai</w:t>
      </w:r>
      <w:r>
        <w:rPr>
          <w:rFonts w:eastAsia="Times New Roman"/>
          <w:sz w:val="20"/>
          <w:szCs w:val="20"/>
          <w:lang w:val="pt-BR"/>
        </w:rPr>
        <w:t xml:space="preserve">l: </w:t>
      </w:r>
      <w:r w:rsidRPr="008F5E47">
        <w:rPr>
          <w:rFonts w:eastAsia="Times New Roman"/>
          <w:sz w:val="20"/>
          <w:szCs w:val="20"/>
          <w:lang w:val="pt-BR"/>
        </w:rPr>
        <w:t>antonio.freirefilho@ufpe.br</w:t>
      </w:r>
    </w:p>
    <w:p w14:paraId="40925ED3" w14:textId="21D3EAF0" w:rsidR="00F32A26" w:rsidRPr="007563B2" w:rsidRDefault="00F32A26" w:rsidP="00F32A26">
      <w:pPr>
        <w:spacing w:line="240" w:lineRule="auto"/>
        <w:jc w:val="center"/>
        <w:rPr>
          <w:sz w:val="20"/>
          <w:szCs w:val="20"/>
          <w:lang w:eastAsia="zh-CN"/>
        </w:rPr>
      </w:pPr>
      <w:r>
        <w:rPr>
          <w:rFonts w:eastAsia="Times New Roman"/>
          <w:sz w:val="20"/>
          <w:szCs w:val="20"/>
          <w:lang w:val="pt-BR"/>
        </w:rPr>
        <w:t>³</w:t>
      </w:r>
      <w:r>
        <w:rPr>
          <w:rFonts w:eastAsia="Times New Roman"/>
          <w:sz w:val="20"/>
          <w:szCs w:val="20"/>
        </w:rPr>
        <w:t xml:space="preserve"> Universidade Federal d</w:t>
      </w:r>
      <w:r>
        <w:rPr>
          <w:rFonts w:eastAsia="Times New Roman"/>
          <w:sz w:val="20"/>
          <w:szCs w:val="20"/>
          <w:lang w:val="pt-BR"/>
        </w:rPr>
        <w:t>o</w:t>
      </w:r>
      <w:r>
        <w:rPr>
          <w:rFonts w:eastAsia="Times New Roman"/>
          <w:sz w:val="20"/>
          <w:szCs w:val="20"/>
        </w:rPr>
        <w:t xml:space="preserve"> </w:t>
      </w:r>
      <w:r>
        <w:rPr>
          <w:rFonts w:eastAsia="Times New Roman"/>
          <w:sz w:val="20"/>
          <w:szCs w:val="20"/>
          <w:lang w:val="pt-BR"/>
        </w:rPr>
        <w:t xml:space="preserve">Piauí </w:t>
      </w:r>
      <w:r>
        <w:rPr>
          <w:rFonts w:eastAsia="Times New Roman"/>
          <w:sz w:val="20"/>
          <w:szCs w:val="20"/>
        </w:rPr>
        <w:t>(</w:t>
      </w:r>
      <w:r>
        <w:rPr>
          <w:rFonts w:eastAsia="Times New Roman"/>
          <w:sz w:val="20"/>
          <w:szCs w:val="20"/>
          <w:lang w:val="pt-BR"/>
        </w:rPr>
        <w:t>UFPI</w:t>
      </w:r>
      <w:r>
        <w:rPr>
          <w:rFonts w:eastAsia="Times New Roman"/>
          <w:sz w:val="20"/>
          <w:szCs w:val="20"/>
        </w:rPr>
        <w:t xml:space="preserve">), </w:t>
      </w:r>
      <w:r>
        <w:rPr>
          <w:rFonts w:eastAsia="Times New Roman"/>
          <w:iCs/>
          <w:sz w:val="20"/>
          <w:szCs w:val="20"/>
        </w:rPr>
        <w:t xml:space="preserve">Campus </w:t>
      </w:r>
      <w:r>
        <w:rPr>
          <w:rFonts w:eastAsia="Times New Roman"/>
          <w:iCs/>
          <w:sz w:val="20"/>
          <w:szCs w:val="20"/>
          <w:lang w:val="pt-BR"/>
        </w:rPr>
        <w:t>Amílcar Ferreira Sobral</w:t>
      </w:r>
      <w:r>
        <w:rPr>
          <w:rFonts w:eastAsia="Times New Roman"/>
          <w:iCs/>
          <w:sz w:val="20"/>
          <w:szCs w:val="20"/>
        </w:rPr>
        <w:t>.</w:t>
      </w:r>
      <w:r>
        <w:rPr>
          <w:rFonts w:eastAsia="Times New Roman"/>
          <w:sz w:val="20"/>
          <w:szCs w:val="20"/>
        </w:rPr>
        <w:t xml:space="preserve"> E-mai</w:t>
      </w:r>
      <w:r>
        <w:rPr>
          <w:rFonts w:eastAsia="Times New Roman"/>
          <w:sz w:val="20"/>
          <w:szCs w:val="20"/>
          <w:lang w:val="pt-BR"/>
        </w:rPr>
        <w:t>l:</w:t>
      </w:r>
      <w:r w:rsidRPr="008F5E47">
        <w:t xml:space="preserve"> </w:t>
      </w:r>
      <w:r w:rsidRPr="008F5E47">
        <w:rPr>
          <w:rFonts w:eastAsia="Times New Roman"/>
          <w:sz w:val="20"/>
          <w:szCs w:val="20"/>
          <w:lang w:val="pt-BR"/>
        </w:rPr>
        <w:t>danilocarvalho12@hotmail.com</w:t>
      </w:r>
      <w:r>
        <w:rPr>
          <w:rFonts w:eastAsia="Times New Roman"/>
          <w:sz w:val="20"/>
          <w:szCs w:val="20"/>
        </w:rPr>
        <w:t xml:space="preserve"> </w:t>
      </w:r>
    </w:p>
    <w:p w14:paraId="4A4C9CC5" w14:textId="105CB027" w:rsidR="00F32A26" w:rsidRDefault="00F32A26" w:rsidP="00F32A26">
      <w:pPr>
        <w:spacing w:line="240" w:lineRule="auto"/>
        <w:jc w:val="center"/>
        <w:rPr>
          <w:rFonts w:eastAsia="Times New Roman"/>
          <w:sz w:val="20"/>
          <w:szCs w:val="20"/>
        </w:rPr>
      </w:pPr>
      <w:r>
        <w:rPr>
          <w:rFonts w:eastAsia="Times New Roman"/>
          <w:sz w:val="20"/>
          <w:szCs w:val="20"/>
          <w:vertAlign w:val="superscript"/>
          <w:lang w:val="pt-BR"/>
        </w:rPr>
        <w:t>4</w:t>
      </w:r>
      <w:r>
        <w:rPr>
          <w:rFonts w:eastAsia="Times New Roman"/>
          <w:sz w:val="20"/>
          <w:szCs w:val="20"/>
        </w:rPr>
        <w:t xml:space="preserve"> Universidade Federal d</w:t>
      </w:r>
      <w:r>
        <w:rPr>
          <w:rFonts w:eastAsia="Times New Roman"/>
          <w:sz w:val="20"/>
          <w:szCs w:val="20"/>
          <w:lang w:val="pt-BR"/>
        </w:rPr>
        <w:t>o</w:t>
      </w:r>
      <w:r>
        <w:rPr>
          <w:rFonts w:eastAsia="Times New Roman"/>
          <w:sz w:val="20"/>
          <w:szCs w:val="20"/>
        </w:rPr>
        <w:t xml:space="preserve"> </w:t>
      </w:r>
      <w:r>
        <w:rPr>
          <w:rFonts w:eastAsia="Times New Roman"/>
          <w:sz w:val="20"/>
          <w:szCs w:val="20"/>
          <w:lang w:val="pt-BR"/>
        </w:rPr>
        <w:t xml:space="preserve">Piauí </w:t>
      </w:r>
      <w:r>
        <w:rPr>
          <w:rFonts w:eastAsia="Times New Roman"/>
          <w:sz w:val="20"/>
          <w:szCs w:val="20"/>
        </w:rPr>
        <w:t>(</w:t>
      </w:r>
      <w:r>
        <w:rPr>
          <w:rFonts w:eastAsia="Times New Roman"/>
          <w:sz w:val="20"/>
          <w:szCs w:val="20"/>
          <w:lang w:val="pt-BR"/>
        </w:rPr>
        <w:t>UFPI</w:t>
      </w:r>
      <w:r>
        <w:rPr>
          <w:rFonts w:eastAsia="Times New Roman"/>
          <w:sz w:val="20"/>
          <w:szCs w:val="20"/>
        </w:rPr>
        <w:t xml:space="preserve">), </w:t>
      </w:r>
      <w:r>
        <w:rPr>
          <w:rFonts w:eastAsia="Times New Roman"/>
          <w:iCs/>
          <w:sz w:val="20"/>
          <w:szCs w:val="20"/>
        </w:rPr>
        <w:t xml:space="preserve">Campus </w:t>
      </w:r>
      <w:r>
        <w:rPr>
          <w:rFonts w:eastAsia="Times New Roman"/>
          <w:iCs/>
          <w:sz w:val="20"/>
          <w:szCs w:val="20"/>
          <w:lang w:val="pt-BR"/>
        </w:rPr>
        <w:t>Amílcar Ferreira Sobral</w:t>
      </w:r>
      <w:r>
        <w:rPr>
          <w:rFonts w:eastAsia="Times New Roman"/>
          <w:iCs/>
          <w:sz w:val="20"/>
          <w:szCs w:val="20"/>
        </w:rPr>
        <w:t>.</w:t>
      </w:r>
      <w:r>
        <w:rPr>
          <w:rFonts w:eastAsia="Times New Roman"/>
          <w:sz w:val="20"/>
          <w:szCs w:val="20"/>
        </w:rPr>
        <w:t xml:space="preserve"> E-mai</w:t>
      </w:r>
      <w:r>
        <w:rPr>
          <w:rFonts w:eastAsia="Times New Roman"/>
          <w:sz w:val="20"/>
          <w:szCs w:val="20"/>
          <w:lang w:val="pt-BR"/>
        </w:rPr>
        <w:t>l: vilela@ufpi.edu.br</w:t>
      </w:r>
    </w:p>
    <w:p w14:paraId="23B73423" w14:textId="48AD42D0" w:rsidR="004936B8" w:rsidRPr="00F32A26" w:rsidRDefault="004936B8" w:rsidP="00F32A26">
      <w:pPr>
        <w:spacing w:line="240" w:lineRule="auto"/>
        <w:jc w:val="center"/>
        <w:rPr>
          <w:sz w:val="20"/>
          <w:szCs w:val="20"/>
          <w:lang w:eastAsia="zh-CN"/>
        </w:rPr>
      </w:pPr>
    </w:p>
    <w:p w14:paraId="4657F6B6" w14:textId="77777777" w:rsidR="004936B8" w:rsidRDefault="004936B8">
      <w:pPr>
        <w:spacing w:line="240" w:lineRule="auto"/>
        <w:rPr>
          <w:rFonts w:eastAsia="Times New Roman"/>
          <w:b/>
          <w:sz w:val="20"/>
          <w:szCs w:val="20"/>
        </w:rPr>
      </w:pPr>
    </w:p>
    <w:p w14:paraId="37A06F59" w14:textId="77777777" w:rsidR="004936B8" w:rsidRDefault="00132C99">
      <w:pPr>
        <w:spacing w:line="240" w:lineRule="auto"/>
        <w:rPr>
          <w:rFonts w:eastAsia="Times New Roman"/>
          <w:b/>
          <w:sz w:val="20"/>
          <w:szCs w:val="20"/>
        </w:rPr>
      </w:pPr>
      <w:r>
        <w:rPr>
          <w:rFonts w:eastAsia="Times New Roman"/>
          <w:b/>
          <w:sz w:val="20"/>
          <w:szCs w:val="20"/>
        </w:rPr>
        <w:t>INTRODUÇÃO</w:t>
      </w:r>
    </w:p>
    <w:p w14:paraId="188501D9" w14:textId="55BC49CA" w:rsidR="004936B8" w:rsidRDefault="00157C85" w:rsidP="00157C85">
      <w:pPr>
        <w:spacing w:line="240" w:lineRule="auto"/>
        <w:ind w:firstLine="720"/>
        <w:jc w:val="both"/>
        <w:rPr>
          <w:sz w:val="20"/>
          <w:szCs w:val="20"/>
          <w:lang w:eastAsia="zh-CN"/>
        </w:rPr>
      </w:pPr>
      <w:r w:rsidRPr="00157C85">
        <w:rPr>
          <w:rFonts w:eastAsia="Times New Roman"/>
          <w:sz w:val="20"/>
          <w:szCs w:val="20"/>
        </w:rPr>
        <w:t>Os marsupiais (Didelphimorphia) compreendem a quarta ordem mais diversa de mamíferos no Brasil, com 66 espécies conhecidas. No entanto, ainda existem inúmeras lacunas em relação a riqueza e a distribuição das espécies que ocorrem no nordeste do Brasil, principalmente os biomas Caatinga e Cerrado</w:t>
      </w:r>
      <w:r>
        <w:rPr>
          <w:rFonts w:eastAsia="Times New Roman"/>
          <w:sz w:val="20"/>
          <w:szCs w:val="20"/>
          <w:lang w:val="pt-BR"/>
        </w:rPr>
        <w:t xml:space="preserve"> </w:t>
      </w:r>
      <w:r w:rsidRPr="00157C85">
        <w:rPr>
          <w:rFonts w:eastAsia="Times New Roman"/>
          <w:sz w:val="20"/>
          <w:szCs w:val="20"/>
          <w:lang w:val="pt-BR"/>
        </w:rPr>
        <w:t>(</w:t>
      </w:r>
      <w:proofErr w:type="spellStart"/>
      <w:r w:rsidRPr="00157C85">
        <w:rPr>
          <w:rFonts w:eastAsia="Times New Roman"/>
          <w:sz w:val="20"/>
          <w:szCs w:val="20"/>
          <w:lang w:val="pt-BR"/>
        </w:rPr>
        <w:t>Carmignotto</w:t>
      </w:r>
      <w:proofErr w:type="spellEnd"/>
      <w:r w:rsidRPr="00157C85">
        <w:rPr>
          <w:rFonts w:eastAsia="Times New Roman"/>
          <w:sz w:val="20"/>
          <w:szCs w:val="20"/>
          <w:lang w:val="pt-BR"/>
        </w:rPr>
        <w:t xml:space="preserve"> </w:t>
      </w:r>
      <w:r w:rsidRPr="0001674D">
        <w:rPr>
          <w:rFonts w:eastAsia="Times New Roman"/>
          <w:sz w:val="20"/>
          <w:szCs w:val="20"/>
          <w:lang w:val="pt-BR"/>
        </w:rPr>
        <w:t>et al</w:t>
      </w:r>
      <w:r w:rsidRPr="00157C85">
        <w:rPr>
          <w:rFonts w:eastAsia="Times New Roman"/>
          <w:sz w:val="20"/>
          <w:szCs w:val="20"/>
          <w:lang w:val="pt-BR"/>
        </w:rPr>
        <w:t xml:space="preserve">., 2012; Gutierrez </w:t>
      </w:r>
      <w:r w:rsidR="001B5633">
        <w:rPr>
          <w:rFonts w:eastAsia="Times New Roman"/>
          <w:sz w:val="20"/>
          <w:szCs w:val="20"/>
          <w:lang w:val="pt-BR"/>
        </w:rPr>
        <w:t>e</w:t>
      </w:r>
      <w:r w:rsidR="001B5633" w:rsidRPr="00157C85">
        <w:rPr>
          <w:rFonts w:eastAsia="Times New Roman"/>
          <w:sz w:val="20"/>
          <w:szCs w:val="20"/>
          <w:lang w:val="pt-BR"/>
        </w:rPr>
        <w:t xml:space="preserve"> </w:t>
      </w:r>
      <w:r w:rsidRPr="00157C85">
        <w:rPr>
          <w:rFonts w:eastAsia="Times New Roman"/>
          <w:sz w:val="20"/>
          <w:szCs w:val="20"/>
          <w:lang w:val="pt-BR"/>
        </w:rPr>
        <w:t xml:space="preserve">Marinho-Filho, 2017; </w:t>
      </w:r>
      <w:proofErr w:type="spellStart"/>
      <w:r w:rsidRPr="00157C85">
        <w:rPr>
          <w:rFonts w:eastAsia="Times New Roman"/>
          <w:sz w:val="20"/>
          <w:szCs w:val="20"/>
          <w:lang w:val="pt-BR"/>
        </w:rPr>
        <w:t>Carmignotto</w:t>
      </w:r>
      <w:proofErr w:type="spellEnd"/>
      <w:r w:rsidRPr="00157C85">
        <w:rPr>
          <w:rFonts w:eastAsia="Times New Roman"/>
          <w:sz w:val="20"/>
          <w:szCs w:val="20"/>
          <w:lang w:val="pt-BR"/>
        </w:rPr>
        <w:t xml:space="preserve"> </w:t>
      </w:r>
      <w:r w:rsidR="001B5633">
        <w:rPr>
          <w:rFonts w:eastAsia="Times New Roman"/>
          <w:sz w:val="20"/>
          <w:szCs w:val="20"/>
          <w:lang w:val="pt-BR"/>
        </w:rPr>
        <w:t>e</w:t>
      </w:r>
      <w:r w:rsidR="001B5633" w:rsidRPr="00157C85">
        <w:rPr>
          <w:rFonts w:eastAsia="Times New Roman"/>
          <w:sz w:val="20"/>
          <w:szCs w:val="20"/>
          <w:lang w:val="pt-BR"/>
        </w:rPr>
        <w:t xml:space="preserve"> </w:t>
      </w:r>
      <w:proofErr w:type="spellStart"/>
      <w:r w:rsidRPr="00157C85">
        <w:rPr>
          <w:rFonts w:eastAsia="Times New Roman"/>
          <w:sz w:val="20"/>
          <w:szCs w:val="20"/>
          <w:lang w:val="pt-BR"/>
        </w:rPr>
        <w:t>Astúa</w:t>
      </w:r>
      <w:proofErr w:type="spellEnd"/>
      <w:r w:rsidRPr="00157C85">
        <w:rPr>
          <w:rFonts w:eastAsia="Times New Roman"/>
          <w:sz w:val="20"/>
          <w:szCs w:val="20"/>
          <w:lang w:val="pt-BR"/>
        </w:rPr>
        <w:t>, 2022).</w:t>
      </w:r>
      <w:r w:rsidRPr="00157C85">
        <w:rPr>
          <w:rFonts w:eastAsia="Times New Roman"/>
          <w:sz w:val="20"/>
          <w:szCs w:val="20"/>
        </w:rPr>
        <w:t xml:space="preserve"> Nesse sentido, este trabalho teve como objetivo identificar as espécies e realizar uma compilação da distribuição de marsupiais para o estado do Piauí, uma das áreas ainda pouco pesquisadas do país.</w:t>
      </w:r>
    </w:p>
    <w:p w14:paraId="3C47A292" w14:textId="77777777" w:rsidR="00157C85" w:rsidRPr="00157C85" w:rsidRDefault="00157C85" w:rsidP="00157C85">
      <w:pPr>
        <w:spacing w:line="240" w:lineRule="auto"/>
        <w:ind w:firstLine="720"/>
        <w:jc w:val="both"/>
        <w:rPr>
          <w:b/>
          <w:sz w:val="20"/>
          <w:szCs w:val="20"/>
          <w:lang w:eastAsia="zh-CN"/>
        </w:rPr>
      </w:pPr>
    </w:p>
    <w:p w14:paraId="41A4A9C3" w14:textId="77777777" w:rsidR="004936B8" w:rsidRDefault="00132C99">
      <w:pPr>
        <w:spacing w:line="240" w:lineRule="auto"/>
        <w:jc w:val="both"/>
        <w:rPr>
          <w:rFonts w:eastAsia="Times New Roman"/>
          <w:b/>
          <w:sz w:val="20"/>
          <w:szCs w:val="20"/>
        </w:rPr>
      </w:pPr>
      <w:r>
        <w:rPr>
          <w:rFonts w:eastAsia="Times New Roman"/>
          <w:b/>
          <w:sz w:val="20"/>
          <w:szCs w:val="20"/>
        </w:rPr>
        <w:t>MATERIAL E MÉTODOS</w:t>
      </w:r>
    </w:p>
    <w:p w14:paraId="13370E8B" w14:textId="11500DDE" w:rsidR="009F2B23" w:rsidRPr="00A82F0F" w:rsidRDefault="00157C85" w:rsidP="009F2B23">
      <w:pPr>
        <w:spacing w:line="240" w:lineRule="auto"/>
        <w:ind w:firstLine="720"/>
        <w:jc w:val="both"/>
        <w:rPr>
          <w:sz w:val="20"/>
          <w:szCs w:val="20"/>
          <w:lang w:eastAsia="zh-CN"/>
        </w:rPr>
      </w:pPr>
      <w:r w:rsidRPr="00A82F0F">
        <w:rPr>
          <w:rFonts w:eastAsia="Times New Roman"/>
          <w:sz w:val="20"/>
          <w:szCs w:val="20"/>
        </w:rPr>
        <w:t>A pesquisa por registro de marsupiais para o Piauí foi realizada por meio de palavras-chave em bases de dados como Google Acadêmico, SciELO, ScienceResearch e Periódicos Capes</w:t>
      </w:r>
      <w:r w:rsidR="00E65C9D" w:rsidRPr="00A82F0F">
        <w:rPr>
          <w:rFonts w:eastAsia="Times New Roman"/>
          <w:sz w:val="20"/>
          <w:szCs w:val="20"/>
          <w:lang w:val="pt-BR"/>
        </w:rPr>
        <w:t xml:space="preserve"> como </w:t>
      </w:r>
      <w:r w:rsidR="00E65C9D" w:rsidRPr="001B5633">
        <w:rPr>
          <w:sz w:val="20"/>
          <w:szCs w:val="20"/>
          <w:lang w:val="pt-BR"/>
        </w:rPr>
        <w:t>"Marsupial", "</w:t>
      </w:r>
      <w:proofErr w:type="spellStart"/>
      <w:r w:rsidR="00E65C9D" w:rsidRPr="001B5633">
        <w:rPr>
          <w:sz w:val="20"/>
          <w:szCs w:val="20"/>
          <w:lang w:val="pt-BR"/>
        </w:rPr>
        <w:t>Marsupials</w:t>
      </w:r>
      <w:proofErr w:type="spellEnd"/>
      <w:r w:rsidR="00E65C9D" w:rsidRPr="001B5633">
        <w:rPr>
          <w:sz w:val="20"/>
          <w:szCs w:val="20"/>
          <w:lang w:val="pt-BR"/>
        </w:rPr>
        <w:t>", "Piauí", "Marsupial fauna", "Caatinga", "Cerrado", "</w:t>
      </w:r>
      <w:proofErr w:type="spellStart"/>
      <w:r w:rsidR="00E65C9D" w:rsidRPr="001B5633">
        <w:rPr>
          <w:sz w:val="20"/>
          <w:szCs w:val="20"/>
          <w:lang w:val="pt-BR"/>
        </w:rPr>
        <w:t>Savanna</w:t>
      </w:r>
      <w:proofErr w:type="spellEnd"/>
      <w:r w:rsidR="00E65C9D" w:rsidRPr="001B5633">
        <w:rPr>
          <w:sz w:val="20"/>
          <w:szCs w:val="20"/>
          <w:lang w:val="pt-BR"/>
        </w:rPr>
        <w:t>", "</w:t>
      </w:r>
      <w:proofErr w:type="spellStart"/>
      <w:r w:rsidR="00E65C9D" w:rsidRPr="001B5633">
        <w:rPr>
          <w:sz w:val="20"/>
          <w:szCs w:val="20"/>
          <w:lang w:val="pt-BR"/>
        </w:rPr>
        <w:t>Dry</w:t>
      </w:r>
      <w:proofErr w:type="spellEnd"/>
      <w:r w:rsidR="00E65C9D" w:rsidRPr="001B5633">
        <w:rPr>
          <w:sz w:val="20"/>
          <w:szCs w:val="20"/>
          <w:lang w:val="pt-BR"/>
        </w:rPr>
        <w:t xml:space="preserve"> diagonal"</w:t>
      </w:r>
      <w:r w:rsidRPr="00A82F0F">
        <w:rPr>
          <w:rFonts w:eastAsia="Times New Roman"/>
          <w:sz w:val="20"/>
          <w:szCs w:val="20"/>
        </w:rPr>
        <w:t>.</w:t>
      </w:r>
    </w:p>
    <w:p w14:paraId="6C51070D" w14:textId="2E99EDEE" w:rsidR="004936B8" w:rsidRDefault="00157C85" w:rsidP="00A72FAF">
      <w:pPr>
        <w:spacing w:line="240" w:lineRule="auto"/>
        <w:ind w:firstLine="720"/>
        <w:jc w:val="both"/>
        <w:rPr>
          <w:sz w:val="20"/>
          <w:szCs w:val="20"/>
          <w:lang w:eastAsia="zh-CN"/>
        </w:rPr>
      </w:pPr>
      <w:r w:rsidRPr="00157C85">
        <w:rPr>
          <w:rFonts w:eastAsia="Times New Roman"/>
          <w:sz w:val="20"/>
          <w:szCs w:val="20"/>
        </w:rPr>
        <w:t>A compilação também foi construída com base em material</w:t>
      </w:r>
      <w:r w:rsidR="00E65C9D">
        <w:rPr>
          <w:rFonts w:eastAsia="Times New Roman"/>
          <w:sz w:val="20"/>
          <w:szCs w:val="20"/>
          <w:lang w:val="pt-BR"/>
        </w:rPr>
        <w:t xml:space="preserve"> depositado na Coleção de História Natural da Universidade Federal do Piauí</w:t>
      </w:r>
      <w:r w:rsidR="009F2B23">
        <w:rPr>
          <w:rFonts w:eastAsia="Times New Roman"/>
          <w:sz w:val="20"/>
          <w:szCs w:val="20"/>
          <w:lang w:val="pt-BR"/>
        </w:rPr>
        <w:t xml:space="preserve"> (CHNUFPI)</w:t>
      </w:r>
      <w:r w:rsidR="00E65C9D">
        <w:rPr>
          <w:rFonts w:eastAsia="Times New Roman"/>
          <w:sz w:val="20"/>
          <w:szCs w:val="20"/>
          <w:lang w:val="pt-BR"/>
        </w:rPr>
        <w:t xml:space="preserve"> e</w:t>
      </w:r>
      <w:r w:rsidR="00635D57">
        <w:rPr>
          <w:rFonts w:eastAsia="Times New Roman"/>
          <w:sz w:val="20"/>
          <w:szCs w:val="20"/>
          <w:lang w:val="pt-BR"/>
        </w:rPr>
        <w:t xml:space="preserve"> empréstimo do</w:t>
      </w:r>
      <w:r w:rsidR="00E65C9D">
        <w:rPr>
          <w:rFonts w:eastAsia="Times New Roman"/>
          <w:sz w:val="20"/>
          <w:szCs w:val="20"/>
          <w:lang w:val="pt-BR"/>
        </w:rPr>
        <w:t xml:space="preserve"> Museu Nacional</w:t>
      </w:r>
      <w:r w:rsidR="009F2B23">
        <w:rPr>
          <w:rFonts w:eastAsia="Times New Roman"/>
          <w:sz w:val="20"/>
          <w:szCs w:val="20"/>
          <w:lang w:val="pt-BR"/>
        </w:rPr>
        <w:t xml:space="preserve"> (MN)</w:t>
      </w:r>
      <w:r w:rsidR="00A72FAF">
        <w:rPr>
          <w:rFonts w:eastAsia="Times New Roman"/>
          <w:sz w:val="20"/>
          <w:szCs w:val="20"/>
          <w:lang w:val="pt-BR"/>
        </w:rPr>
        <w:t xml:space="preserve">. </w:t>
      </w:r>
      <w:r w:rsidR="00A72FAF">
        <w:rPr>
          <w:sz w:val="20"/>
          <w:szCs w:val="20"/>
          <w:lang w:val="pt-BR" w:eastAsia="zh-CN"/>
        </w:rPr>
        <w:t xml:space="preserve">Para a identificação taxonômica do material, foram utilizadas chaves dicotômicas importantes como Gardner (2008) e Faria, </w:t>
      </w:r>
      <w:proofErr w:type="spellStart"/>
      <w:r w:rsidR="00A72FAF">
        <w:rPr>
          <w:sz w:val="20"/>
          <w:szCs w:val="20"/>
          <w:lang w:val="pt-BR" w:eastAsia="zh-CN"/>
        </w:rPr>
        <w:t>Lanes</w:t>
      </w:r>
      <w:proofErr w:type="spellEnd"/>
      <w:r w:rsidR="00A72FAF">
        <w:rPr>
          <w:sz w:val="20"/>
          <w:szCs w:val="20"/>
          <w:lang w:val="pt-BR" w:eastAsia="zh-CN"/>
        </w:rPr>
        <w:t xml:space="preserve"> e Bonvicino (2019).</w:t>
      </w:r>
      <w:r w:rsidRPr="00157C85">
        <w:rPr>
          <w:rFonts w:eastAsia="Times New Roman"/>
          <w:sz w:val="20"/>
          <w:szCs w:val="20"/>
        </w:rPr>
        <w:t xml:space="preserve"> </w:t>
      </w:r>
      <w:r w:rsidR="00A72FAF">
        <w:rPr>
          <w:rFonts w:eastAsia="Times New Roman"/>
          <w:sz w:val="20"/>
          <w:szCs w:val="20"/>
          <w:lang w:val="pt-BR"/>
        </w:rPr>
        <w:t>B</w:t>
      </w:r>
      <w:r w:rsidRPr="00157C85">
        <w:rPr>
          <w:rFonts w:eastAsia="Times New Roman"/>
          <w:sz w:val="20"/>
          <w:szCs w:val="20"/>
        </w:rPr>
        <w:t>ases de dados</w:t>
      </w:r>
      <w:r w:rsidR="00E65C9D">
        <w:rPr>
          <w:rFonts w:eastAsia="Times New Roman"/>
          <w:sz w:val="20"/>
          <w:szCs w:val="20"/>
          <w:lang w:val="pt-BR"/>
        </w:rPr>
        <w:t xml:space="preserve"> online de outras</w:t>
      </w:r>
      <w:r w:rsidRPr="00157C85">
        <w:rPr>
          <w:rFonts w:eastAsia="Times New Roman"/>
          <w:sz w:val="20"/>
          <w:szCs w:val="20"/>
        </w:rPr>
        <w:t xml:space="preserve"> coleções científicas, bem como </w:t>
      </w:r>
      <w:r w:rsidR="00E65C9D">
        <w:rPr>
          <w:rFonts w:eastAsia="Times New Roman"/>
          <w:sz w:val="20"/>
          <w:szCs w:val="20"/>
          <w:lang w:val="pt-BR"/>
        </w:rPr>
        <w:t xml:space="preserve">bancos de informações </w:t>
      </w:r>
      <w:r w:rsidRPr="00157C85">
        <w:rPr>
          <w:rFonts w:eastAsia="Times New Roman"/>
          <w:sz w:val="20"/>
          <w:szCs w:val="20"/>
        </w:rPr>
        <w:t xml:space="preserve">online </w:t>
      </w:r>
      <w:r w:rsidR="009F2B23">
        <w:rPr>
          <w:rFonts w:eastAsia="Times New Roman"/>
          <w:sz w:val="20"/>
          <w:szCs w:val="20"/>
          <w:lang w:val="pt-BR"/>
        </w:rPr>
        <w:t xml:space="preserve">sobre a biodiversidade como </w:t>
      </w:r>
      <w:r w:rsidRPr="00157C85">
        <w:rPr>
          <w:rFonts w:eastAsia="Times New Roman"/>
          <w:sz w:val="20"/>
          <w:szCs w:val="20"/>
        </w:rPr>
        <w:t xml:space="preserve">SiBBr, GBIF e </w:t>
      </w:r>
      <w:r w:rsidRPr="00E65C9D">
        <w:rPr>
          <w:rFonts w:eastAsia="Times New Roman"/>
          <w:i/>
          <w:iCs/>
          <w:sz w:val="20"/>
          <w:szCs w:val="20"/>
        </w:rPr>
        <w:t>SpeciesLink</w:t>
      </w:r>
      <w:r w:rsidR="00A72FAF">
        <w:rPr>
          <w:rFonts w:eastAsia="Times New Roman"/>
          <w:i/>
          <w:iCs/>
          <w:sz w:val="20"/>
          <w:szCs w:val="20"/>
          <w:lang w:val="pt-BR"/>
        </w:rPr>
        <w:t xml:space="preserve"> </w:t>
      </w:r>
      <w:r w:rsidR="00A72FAF">
        <w:rPr>
          <w:rFonts w:eastAsia="Times New Roman"/>
          <w:sz w:val="20"/>
          <w:szCs w:val="20"/>
          <w:lang w:val="pt-BR"/>
        </w:rPr>
        <w:t>também foram consultados para verificar a existência de pontos de ocorrência das espécies.</w:t>
      </w:r>
      <w:r w:rsidRPr="00157C85">
        <w:rPr>
          <w:rFonts w:eastAsia="Times New Roman"/>
          <w:sz w:val="20"/>
          <w:szCs w:val="20"/>
        </w:rPr>
        <w:t xml:space="preserve"> À medida que as informações eram compiladas, dados como o local de ocorrência eram utilizados para confecção de mapas de distribuição com auxílio do software QGIS.</w:t>
      </w:r>
    </w:p>
    <w:p w14:paraId="49AB7522" w14:textId="77777777" w:rsidR="00157C85" w:rsidRPr="00157C85" w:rsidRDefault="00157C85" w:rsidP="00157C85">
      <w:pPr>
        <w:spacing w:line="240" w:lineRule="auto"/>
        <w:ind w:firstLine="720"/>
        <w:jc w:val="both"/>
        <w:rPr>
          <w:b/>
          <w:sz w:val="20"/>
          <w:szCs w:val="20"/>
          <w:lang w:eastAsia="zh-CN"/>
        </w:rPr>
      </w:pPr>
    </w:p>
    <w:p w14:paraId="7B88657F" w14:textId="77777777" w:rsidR="004936B8" w:rsidRDefault="00132C99">
      <w:pPr>
        <w:spacing w:line="240" w:lineRule="auto"/>
        <w:jc w:val="both"/>
        <w:rPr>
          <w:rFonts w:eastAsia="Times New Roman"/>
          <w:b/>
          <w:sz w:val="20"/>
          <w:szCs w:val="20"/>
        </w:rPr>
      </w:pPr>
      <w:commentRangeStart w:id="1"/>
      <w:commentRangeStart w:id="2"/>
      <w:r>
        <w:rPr>
          <w:rFonts w:eastAsia="Times New Roman"/>
          <w:b/>
          <w:sz w:val="20"/>
          <w:szCs w:val="20"/>
        </w:rPr>
        <w:t xml:space="preserve">RESULTADOS </w:t>
      </w:r>
      <w:commentRangeEnd w:id="1"/>
      <w:r w:rsidR="009E3CB3">
        <w:rPr>
          <w:rStyle w:val="Refdecomentrio"/>
        </w:rPr>
        <w:commentReference w:id="1"/>
      </w:r>
      <w:commentRangeEnd w:id="2"/>
      <w:r w:rsidR="00225503">
        <w:rPr>
          <w:rStyle w:val="Refdecomentrio"/>
        </w:rPr>
        <w:commentReference w:id="2"/>
      </w:r>
      <w:r>
        <w:rPr>
          <w:rFonts w:eastAsia="Times New Roman"/>
          <w:b/>
          <w:sz w:val="20"/>
          <w:szCs w:val="20"/>
        </w:rPr>
        <w:t>E DISCUSSÃO</w:t>
      </w:r>
    </w:p>
    <w:p w14:paraId="37EB1231" w14:textId="2EE6FDD6" w:rsidR="00A72FAF" w:rsidRPr="001B5633" w:rsidRDefault="0094173E">
      <w:pPr>
        <w:spacing w:line="240" w:lineRule="auto"/>
        <w:ind w:firstLine="567"/>
        <w:jc w:val="both"/>
        <w:rPr>
          <w:sz w:val="20"/>
          <w:szCs w:val="20"/>
          <w:lang w:val="en-US" w:eastAsia="zh-CN"/>
        </w:rPr>
      </w:pPr>
      <w:r w:rsidRPr="006602ED">
        <w:rPr>
          <w:sz w:val="20"/>
          <w:szCs w:val="20"/>
          <w:lang w:val="pt-BR" w:eastAsia="zh-CN"/>
        </w:rPr>
        <w:t xml:space="preserve">Doze espécies de marsupiais distribuídas em dez gêneros foram registradas para o estado: </w:t>
      </w:r>
      <w:proofErr w:type="spellStart"/>
      <w:r w:rsidRPr="006602ED">
        <w:rPr>
          <w:i/>
          <w:iCs/>
          <w:sz w:val="20"/>
          <w:szCs w:val="20"/>
          <w:lang w:val="pt-BR" w:eastAsia="zh-CN"/>
        </w:rPr>
        <w:t>Caluromys</w:t>
      </w:r>
      <w:proofErr w:type="spellEnd"/>
      <w:r w:rsidRPr="006602ED">
        <w:rPr>
          <w:i/>
          <w:iCs/>
          <w:sz w:val="20"/>
          <w:szCs w:val="20"/>
          <w:lang w:val="pt-BR" w:eastAsia="zh-CN"/>
        </w:rPr>
        <w:t xml:space="preserve"> </w:t>
      </w:r>
      <w:proofErr w:type="spellStart"/>
      <w:r w:rsidRPr="006602ED">
        <w:rPr>
          <w:i/>
          <w:iCs/>
          <w:sz w:val="20"/>
          <w:szCs w:val="20"/>
          <w:lang w:val="pt-BR" w:eastAsia="zh-CN"/>
        </w:rPr>
        <w:t>philander</w:t>
      </w:r>
      <w:proofErr w:type="spellEnd"/>
      <w:r w:rsidR="002A3A25" w:rsidRPr="006602ED">
        <w:rPr>
          <w:sz w:val="20"/>
          <w:szCs w:val="20"/>
          <w:lang w:val="pt-BR" w:eastAsia="zh-CN"/>
        </w:rPr>
        <w:t xml:space="preserve"> (Linnaeus,1758)</w:t>
      </w:r>
      <w:r w:rsidRPr="006602ED">
        <w:rPr>
          <w:sz w:val="20"/>
          <w:szCs w:val="20"/>
          <w:lang w:val="pt-BR" w:eastAsia="zh-CN"/>
        </w:rPr>
        <w:t xml:space="preserve">, </w:t>
      </w:r>
      <w:proofErr w:type="spellStart"/>
      <w:r w:rsidRPr="006602ED">
        <w:rPr>
          <w:i/>
          <w:iCs/>
          <w:sz w:val="20"/>
          <w:szCs w:val="20"/>
          <w:lang w:val="pt-BR" w:eastAsia="zh-CN"/>
        </w:rPr>
        <w:t>Cryptonanus</w:t>
      </w:r>
      <w:proofErr w:type="spellEnd"/>
      <w:r w:rsidRPr="006602ED">
        <w:rPr>
          <w:i/>
          <w:iCs/>
          <w:sz w:val="20"/>
          <w:szCs w:val="20"/>
          <w:lang w:val="pt-BR" w:eastAsia="zh-CN"/>
        </w:rPr>
        <w:t xml:space="preserve"> </w:t>
      </w:r>
      <w:proofErr w:type="spellStart"/>
      <w:r w:rsidRPr="006602ED">
        <w:rPr>
          <w:i/>
          <w:iCs/>
          <w:sz w:val="20"/>
          <w:szCs w:val="20"/>
          <w:lang w:val="pt-BR" w:eastAsia="zh-CN"/>
        </w:rPr>
        <w:t>agricolai</w:t>
      </w:r>
      <w:proofErr w:type="spellEnd"/>
      <w:r w:rsidR="002A3A25" w:rsidRPr="006602ED">
        <w:rPr>
          <w:sz w:val="20"/>
          <w:szCs w:val="20"/>
          <w:lang w:val="pt-BR" w:eastAsia="zh-CN"/>
        </w:rPr>
        <w:t xml:space="preserve"> (</w:t>
      </w:r>
      <w:proofErr w:type="spellStart"/>
      <w:r w:rsidR="002A3A25" w:rsidRPr="006602ED">
        <w:rPr>
          <w:sz w:val="20"/>
          <w:szCs w:val="20"/>
          <w:lang w:val="pt-BR" w:eastAsia="zh-CN"/>
        </w:rPr>
        <w:t>Moojen</w:t>
      </w:r>
      <w:proofErr w:type="spellEnd"/>
      <w:r w:rsidR="002A3A25" w:rsidRPr="006602ED">
        <w:rPr>
          <w:sz w:val="20"/>
          <w:szCs w:val="20"/>
          <w:lang w:val="pt-BR" w:eastAsia="zh-CN"/>
        </w:rPr>
        <w:t>, 1943)</w:t>
      </w:r>
      <w:r w:rsidRPr="006602ED">
        <w:rPr>
          <w:sz w:val="20"/>
          <w:szCs w:val="20"/>
          <w:lang w:val="pt-BR" w:eastAsia="zh-CN"/>
        </w:rPr>
        <w:t xml:space="preserve">, </w:t>
      </w:r>
      <w:proofErr w:type="spellStart"/>
      <w:r w:rsidRPr="006602ED">
        <w:rPr>
          <w:i/>
          <w:iCs/>
          <w:sz w:val="20"/>
          <w:szCs w:val="20"/>
          <w:lang w:val="pt-BR" w:eastAsia="zh-CN"/>
        </w:rPr>
        <w:t>Didelphis</w:t>
      </w:r>
      <w:proofErr w:type="spellEnd"/>
      <w:r w:rsidRPr="006602ED">
        <w:rPr>
          <w:i/>
          <w:iCs/>
          <w:sz w:val="20"/>
          <w:szCs w:val="20"/>
          <w:lang w:val="pt-BR" w:eastAsia="zh-CN"/>
        </w:rPr>
        <w:t xml:space="preserve"> </w:t>
      </w:r>
      <w:proofErr w:type="spellStart"/>
      <w:r w:rsidRPr="006602ED">
        <w:rPr>
          <w:i/>
          <w:iCs/>
          <w:sz w:val="20"/>
          <w:szCs w:val="20"/>
          <w:lang w:val="pt-BR" w:eastAsia="zh-CN"/>
        </w:rPr>
        <w:t>albiventris</w:t>
      </w:r>
      <w:proofErr w:type="spellEnd"/>
      <w:r w:rsidR="002A3A25" w:rsidRPr="006602ED">
        <w:rPr>
          <w:sz w:val="20"/>
          <w:szCs w:val="20"/>
          <w:lang w:val="pt-BR" w:eastAsia="zh-CN"/>
        </w:rPr>
        <w:t xml:space="preserve"> </w:t>
      </w:r>
      <w:proofErr w:type="spellStart"/>
      <w:r w:rsidR="002A3A25" w:rsidRPr="006602ED">
        <w:rPr>
          <w:sz w:val="20"/>
          <w:szCs w:val="20"/>
          <w:lang w:val="pt-BR" w:eastAsia="zh-CN"/>
        </w:rPr>
        <w:t>Lund</w:t>
      </w:r>
      <w:proofErr w:type="spellEnd"/>
      <w:r w:rsidR="002A3A25" w:rsidRPr="006602ED">
        <w:rPr>
          <w:sz w:val="20"/>
          <w:szCs w:val="20"/>
          <w:lang w:val="pt-BR" w:eastAsia="zh-CN"/>
        </w:rPr>
        <w:t>, 1840</w:t>
      </w:r>
      <w:r w:rsidRPr="006602ED">
        <w:rPr>
          <w:sz w:val="20"/>
          <w:szCs w:val="20"/>
          <w:lang w:val="pt-BR" w:eastAsia="zh-CN"/>
        </w:rPr>
        <w:t xml:space="preserve">, </w:t>
      </w:r>
      <w:proofErr w:type="spellStart"/>
      <w:r w:rsidRPr="006602ED">
        <w:rPr>
          <w:i/>
          <w:iCs/>
          <w:sz w:val="20"/>
          <w:szCs w:val="20"/>
          <w:lang w:val="pt-BR" w:eastAsia="zh-CN"/>
        </w:rPr>
        <w:t>Didelphis</w:t>
      </w:r>
      <w:proofErr w:type="spellEnd"/>
      <w:r w:rsidRPr="006602ED">
        <w:rPr>
          <w:i/>
          <w:iCs/>
          <w:sz w:val="20"/>
          <w:szCs w:val="20"/>
          <w:lang w:val="pt-BR" w:eastAsia="zh-CN"/>
        </w:rPr>
        <w:t xml:space="preserve"> </w:t>
      </w:r>
      <w:proofErr w:type="spellStart"/>
      <w:r w:rsidRPr="006602ED">
        <w:rPr>
          <w:i/>
          <w:iCs/>
          <w:sz w:val="20"/>
          <w:szCs w:val="20"/>
          <w:lang w:val="pt-BR" w:eastAsia="zh-CN"/>
        </w:rPr>
        <w:t>marsupialis</w:t>
      </w:r>
      <w:proofErr w:type="spellEnd"/>
      <w:r w:rsidR="002A3A25" w:rsidRPr="006602ED">
        <w:rPr>
          <w:sz w:val="20"/>
          <w:szCs w:val="20"/>
          <w:lang w:val="pt-BR" w:eastAsia="zh-CN"/>
        </w:rPr>
        <w:t xml:space="preserve"> Linnaeus, 1758,</w:t>
      </w:r>
      <w:r w:rsidRPr="006602ED">
        <w:rPr>
          <w:sz w:val="20"/>
          <w:szCs w:val="20"/>
          <w:lang w:val="pt-BR" w:eastAsia="zh-CN"/>
        </w:rPr>
        <w:t xml:space="preserve"> </w:t>
      </w:r>
      <w:proofErr w:type="spellStart"/>
      <w:r w:rsidRPr="006602ED">
        <w:rPr>
          <w:i/>
          <w:iCs/>
          <w:sz w:val="20"/>
          <w:szCs w:val="20"/>
          <w:lang w:val="pt-BR" w:eastAsia="zh-CN"/>
        </w:rPr>
        <w:t>Gracilinanus</w:t>
      </w:r>
      <w:proofErr w:type="spellEnd"/>
      <w:r w:rsidRPr="006602ED">
        <w:rPr>
          <w:i/>
          <w:iCs/>
          <w:sz w:val="20"/>
          <w:szCs w:val="20"/>
          <w:lang w:val="pt-BR" w:eastAsia="zh-CN"/>
        </w:rPr>
        <w:t xml:space="preserve"> </w:t>
      </w:r>
      <w:proofErr w:type="spellStart"/>
      <w:r w:rsidRPr="006602ED">
        <w:rPr>
          <w:i/>
          <w:iCs/>
          <w:sz w:val="20"/>
          <w:szCs w:val="20"/>
          <w:lang w:val="pt-BR" w:eastAsia="zh-CN"/>
        </w:rPr>
        <w:t>agilis</w:t>
      </w:r>
      <w:proofErr w:type="spellEnd"/>
      <w:r w:rsidR="002A3A25" w:rsidRPr="006602ED">
        <w:rPr>
          <w:sz w:val="20"/>
          <w:szCs w:val="20"/>
          <w:lang w:val="pt-BR" w:eastAsia="zh-CN"/>
        </w:rPr>
        <w:t xml:space="preserve"> (Burmeister,1854)</w:t>
      </w:r>
      <w:r w:rsidRPr="006602ED">
        <w:rPr>
          <w:sz w:val="20"/>
          <w:szCs w:val="20"/>
          <w:lang w:val="pt-BR" w:eastAsia="zh-CN"/>
        </w:rPr>
        <w:t xml:space="preserve">, </w:t>
      </w:r>
      <w:proofErr w:type="spellStart"/>
      <w:r w:rsidRPr="006602ED">
        <w:rPr>
          <w:i/>
          <w:iCs/>
          <w:sz w:val="20"/>
          <w:szCs w:val="20"/>
          <w:lang w:val="pt-BR" w:eastAsia="zh-CN"/>
        </w:rPr>
        <w:t>Marmosa</w:t>
      </w:r>
      <w:proofErr w:type="spellEnd"/>
      <w:r w:rsidRPr="006602ED">
        <w:rPr>
          <w:i/>
          <w:iCs/>
          <w:sz w:val="20"/>
          <w:szCs w:val="20"/>
          <w:lang w:val="pt-BR" w:eastAsia="zh-CN"/>
        </w:rPr>
        <w:t xml:space="preserve"> murina</w:t>
      </w:r>
      <w:r w:rsidR="002A3A25" w:rsidRPr="006602ED">
        <w:rPr>
          <w:sz w:val="20"/>
          <w:szCs w:val="20"/>
          <w:lang w:val="pt-BR" w:eastAsia="zh-CN"/>
        </w:rPr>
        <w:t xml:space="preserve"> (Linnaeus,1758)</w:t>
      </w:r>
      <w:r w:rsidRPr="006602ED">
        <w:rPr>
          <w:sz w:val="20"/>
          <w:szCs w:val="20"/>
          <w:lang w:val="pt-BR" w:eastAsia="zh-CN"/>
        </w:rPr>
        <w:t xml:space="preserve">, </w:t>
      </w:r>
      <w:proofErr w:type="spellStart"/>
      <w:r w:rsidRPr="006602ED">
        <w:rPr>
          <w:i/>
          <w:iCs/>
          <w:sz w:val="20"/>
          <w:szCs w:val="20"/>
          <w:lang w:val="pt-BR" w:eastAsia="zh-CN"/>
        </w:rPr>
        <w:t>Marmosa</w:t>
      </w:r>
      <w:proofErr w:type="spellEnd"/>
      <w:r w:rsidRPr="006602ED">
        <w:rPr>
          <w:i/>
          <w:iCs/>
          <w:sz w:val="20"/>
          <w:szCs w:val="20"/>
          <w:lang w:val="pt-BR" w:eastAsia="zh-CN"/>
        </w:rPr>
        <w:t xml:space="preserve"> </w:t>
      </w:r>
      <w:r w:rsidRPr="006602ED">
        <w:rPr>
          <w:sz w:val="20"/>
          <w:szCs w:val="20"/>
          <w:lang w:val="pt-BR" w:eastAsia="zh-CN"/>
        </w:rPr>
        <w:t>(</w:t>
      </w:r>
      <w:proofErr w:type="spellStart"/>
      <w:r w:rsidRPr="006602ED">
        <w:rPr>
          <w:i/>
          <w:iCs/>
          <w:sz w:val="20"/>
          <w:szCs w:val="20"/>
          <w:lang w:val="pt-BR" w:eastAsia="zh-CN"/>
        </w:rPr>
        <w:t>Micoureus</w:t>
      </w:r>
      <w:proofErr w:type="spellEnd"/>
      <w:r w:rsidRPr="006602ED">
        <w:rPr>
          <w:sz w:val="20"/>
          <w:szCs w:val="20"/>
          <w:lang w:val="pt-BR" w:eastAsia="zh-CN"/>
        </w:rPr>
        <w:t xml:space="preserve">) </w:t>
      </w:r>
      <w:proofErr w:type="spellStart"/>
      <w:r w:rsidRPr="006602ED">
        <w:rPr>
          <w:i/>
          <w:iCs/>
          <w:sz w:val="20"/>
          <w:szCs w:val="20"/>
          <w:lang w:val="pt-BR" w:eastAsia="zh-CN"/>
        </w:rPr>
        <w:t>demerarae</w:t>
      </w:r>
      <w:proofErr w:type="spellEnd"/>
      <w:r w:rsidR="002A3A25" w:rsidRPr="006602ED">
        <w:rPr>
          <w:sz w:val="20"/>
          <w:szCs w:val="20"/>
          <w:lang w:val="pt-BR" w:eastAsia="zh-CN"/>
        </w:rPr>
        <w:t xml:space="preserve"> (Thomas, 1905</w:t>
      </w:r>
      <w:r w:rsidR="007C70C9" w:rsidRPr="006602ED">
        <w:rPr>
          <w:sz w:val="20"/>
          <w:szCs w:val="20"/>
          <w:lang w:val="pt-BR" w:eastAsia="zh-CN"/>
        </w:rPr>
        <w:t>)</w:t>
      </w:r>
      <w:r w:rsidRPr="006602ED">
        <w:rPr>
          <w:sz w:val="20"/>
          <w:szCs w:val="20"/>
          <w:lang w:val="pt-BR" w:eastAsia="zh-CN"/>
        </w:rPr>
        <w:t xml:space="preserve">, </w:t>
      </w:r>
      <w:proofErr w:type="spellStart"/>
      <w:r w:rsidRPr="006602ED">
        <w:rPr>
          <w:i/>
          <w:iCs/>
          <w:sz w:val="20"/>
          <w:szCs w:val="20"/>
          <w:lang w:val="pt-BR" w:eastAsia="zh-CN"/>
        </w:rPr>
        <w:t>Marmosops</w:t>
      </w:r>
      <w:proofErr w:type="spellEnd"/>
      <w:r w:rsidRPr="006602ED">
        <w:rPr>
          <w:sz w:val="20"/>
          <w:szCs w:val="20"/>
          <w:lang w:val="pt-BR" w:eastAsia="zh-CN"/>
        </w:rPr>
        <w:t xml:space="preserve"> sp</w:t>
      </w:r>
      <w:r w:rsidR="006602ED">
        <w:rPr>
          <w:sz w:val="20"/>
          <w:szCs w:val="20"/>
          <w:lang w:val="pt-BR" w:eastAsia="zh-CN"/>
        </w:rPr>
        <w:t>.</w:t>
      </w:r>
      <w:r w:rsidR="007C70C9" w:rsidRPr="006602ED">
        <w:rPr>
          <w:sz w:val="20"/>
          <w:szCs w:val="20"/>
          <w:lang w:val="pt-BR" w:eastAsia="zh-CN"/>
        </w:rPr>
        <w:t xml:space="preserve"> </w:t>
      </w:r>
      <w:proofErr w:type="spellStart"/>
      <w:r w:rsidR="007C70C9" w:rsidRPr="001B5633">
        <w:rPr>
          <w:sz w:val="20"/>
          <w:szCs w:val="20"/>
          <w:lang w:val="en-US" w:eastAsia="zh-CN"/>
        </w:rPr>
        <w:t>Matschie</w:t>
      </w:r>
      <w:proofErr w:type="spellEnd"/>
      <w:r w:rsidR="007C70C9" w:rsidRPr="001B5633">
        <w:rPr>
          <w:sz w:val="20"/>
          <w:szCs w:val="20"/>
          <w:lang w:val="en-US" w:eastAsia="zh-CN"/>
        </w:rPr>
        <w:t>,</w:t>
      </w:r>
      <w:r w:rsidR="008267C8" w:rsidRPr="001B5633">
        <w:rPr>
          <w:sz w:val="20"/>
          <w:szCs w:val="20"/>
          <w:lang w:val="en-US" w:eastAsia="zh-CN"/>
        </w:rPr>
        <w:t xml:space="preserve"> </w:t>
      </w:r>
      <w:r w:rsidR="007C70C9" w:rsidRPr="001B5633">
        <w:rPr>
          <w:sz w:val="20"/>
          <w:szCs w:val="20"/>
          <w:lang w:val="en-US" w:eastAsia="zh-CN"/>
        </w:rPr>
        <w:t>1916</w:t>
      </w:r>
      <w:r w:rsidRPr="001B5633">
        <w:rPr>
          <w:sz w:val="20"/>
          <w:szCs w:val="20"/>
          <w:lang w:val="en-US" w:eastAsia="zh-CN"/>
        </w:rPr>
        <w:t xml:space="preserve">, </w:t>
      </w:r>
      <w:proofErr w:type="spellStart"/>
      <w:r w:rsidRPr="001B5633">
        <w:rPr>
          <w:i/>
          <w:iCs/>
          <w:sz w:val="20"/>
          <w:szCs w:val="20"/>
          <w:lang w:val="en-US" w:eastAsia="zh-CN"/>
        </w:rPr>
        <w:t>Metachirus</w:t>
      </w:r>
      <w:proofErr w:type="spellEnd"/>
      <w:r w:rsidRPr="001B5633">
        <w:rPr>
          <w:i/>
          <w:iCs/>
          <w:sz w:val="20"/>
          <w:szCs w:val="20"/>
          <w:lang w:val="en-US" w:eastAsia="zh-CN"/>
        </w:rPr>
        <w:t xml:space="preserve"> </w:t>
      </w:r>
      <w:proofErr w:type="spellStart"/>
      <w:r w:rsidRPr="001B5633">
        <w:rPr>
          <w:i/>
          <w:iCs/>
          <w:sz w:val="20"/>
          <w:szCs w:val="20"/>
          <w:lang w:val="en-US" w:eastAsia="zh-CN"/>
        </w:rPr>
        <w:t>nudicaudatus</w:t>
      </w:r>
      <w:proofErr w:type="spellEnd"/>
      <w:r w:rsidR="007C70C9" w:rsidRPr="001B5633">
        <w:rPr>
          <w:sz w:val="20"/>
          <w:szCs w:val="20"/>
          <w:lang w:val="en-US" w:eastAsia="zh-CN"/>
        </w:rPr>
        <w:t xml:space="preserve"> (É. Geoffroy St.-Hilaire,1803)</w:t>
      </w:r>
      <w:r w:rsidRPr="001B5633">
        <w:rPr>
          <w:sz w:val="20"/>
          <w:szCs w:val="20"/>
          <w:lang w:val="en-US" w:eastAsia="zh-CN"/>
        </w:rPr>
        <w:t xml:space="preserve">, </w:t>
      </w:r>
      <w:r w:rsidRPr="001B5633">
        <w:rPr>
          <w:i/>
          <w:iCs/>
          <w:sz w:val="20"/>
          <w:szCs w:val="20"/>
          <w:lang w:val="en-US" w:eastAsia="zh-CN"/>
        </w:rPr>
        <w:t>Monodelphis domestica</w:t>
      </w:r>
      <w:r w:rsidR="007C70C9" w:rsidRPr="001B5633">
        <w:rPr>
          <w:sz w:val="20"/>
          <w:szCs w:val="20"/>
          <w:lang w:val="en-US" w:eastAsia="zh-CN"/>
        </w:rPr>
        <w:t xml:space="preserve"> (Wagner, 1842)</w:t>
      </w:r>
      <w:r w:rsidRPr="001B5633">
        <w:rPr>
          <w:sz w:val="20"/>
          <w:szCs w:val="20"/>
          <w:lang w:val="en-US" w:eastAsia="zh-CN"/>
        </w:rPr>
        <w:t xml:space="preserve">, </w:t>
      </w:r>
      <w:r w:rsidRPr="001B5633">
        <w:rPr>
          <w:i/>
          <w:iCs/>
          <w:sz w:val="20"/>
          <w:szCs w:val="20"/>
          <w:lang w:val="en-US" w:eastAsia="zh-CN"/>
        </w:rPr>
        <w:t>Philander opossum</w:t>
      </w:r>
      <w:r w:rsidRPr="001B5633">
        <w:rPr>
          <w:sz w:val="20"/>
          <w:szCs w:val="20"/>
          <w:lang w:val="en-US" w:eastAsia="zh-CN"/>
        </w:rPr>
        <w:t xml:space="preserve"> </w:t>
      </w:r>
      <w:r w:rsidR="007C70C9" w:rsidRPr="001B5633">
        <w:rPr>
          <w:sz w:val="20"/>
          <w:szCs w:val="20"/>
          <w:lang w:val="en-US" w:eastAsia="zh-CN"/>
        </w:rPr>
        <w:t xml:space="preserve">(Linnaeus,1758) </w:t>
      </w:r>
      <w:r w:rsidRPr="001B5633">
        <w:rPr>
          <w:sz w:val="20"/>
          <w:szCs w:val="20"/>
          <w:lang w:val="en-US" w:eastAsia="zh-CN"/>
        </w:rPr>
        <w:t xml:space="preserve">e </w:t>
      </w:r>
      <w:proofErr w:type="spellStart"/>
      <w:r w:rsidRPr="001B5633">
        <w:rPr>
          <w:i/>
          <w:iCs/>
          <w:sz w:val="20"/>
          <w:szCs w:val="20"/>
          <w:lang w:val="en-US" w:eastAsia="zh-CN"/>
        </w:rPr>
        <w:t>Thylamys</w:t>
      </w:r>
      <w:proofErr w:type="spellEnd"/>
      <w:r w:rsidRPr="001B5633">
        <w:rPr>
          <w:i/>
          <w:iCs/>
          <w:sz w:val="20"/>
          <w:szCs w:val="20"/>
          <w:lang w:val="en-US" w:eastAsia="zh-CN"/>
        </w:rPr>
        <w:t xml:space="preserve"> </w:t>
      </w:r>
      <w:proofErr w:type="spellStart"/>
      <w:r w:rsidRPr="001B5633">
        <w:rPr>
          <w:i/>
          <w:iCs/>
          <w:sz w:val="20"/>
          <w:szCs w:val="20"/>
          <w:lang w:val="en-US" w:eastAsia="zh-CN"/>
        </w:rPr>
        <w:t>karimii</w:t>
      </w:r>
      <w:proofErr w:type="spellEnd"/>
      <w:r w:rsidR="007C70C9" w:rsidRPr="001B5633">
        <w:rPr>
          <w:sz w:val="20"/>
          <w:szCs w:val="20"/>
          <w:lang w:val="en-US" w:eastAsia="zh-CN"/>
        </w:rPr>
        <w:t xml:space="preserve"> </w:t>
      </w:r>
      <w:r w:rsidR="0077478E" w:rsidRPr="001B5633">
        <w:rPr>
          <w:sz w:val="20"/>
          <w:szCs w:val="20"/>
          <w:lang w:val="en-US" w:eastAsia="zh-CN"/>
        </w:rPr>
        <w:t>(</w:t>
      </w:r>
      <w:proofErr w:type="spellStart"/>
      <w:r w:rsidR="0077478E" w:rsidRPr="001B5633">
        <w:rPr>
          <w:sz w:val="20"/>
          <w:szCs w:val="20"/>
          <w:lang w:val="en-US" w:eastAsia="zh-CN"/>
        </w:rPr>
        <w:t>Petter</w:t>
      </w:r>
      <w:proofErr w:type="spellEnd"/>
      <w:r w:rsidR="0077478E" w:rsidRPr="001B5633">
        <w:rPr>
          <w:sz w:val="20"/>
          <w:szCs w:val="20"/>
          <w:lang w:val="en-US" w:eastAsia="zh-CN"/>
        </w:rPr>
        <w:t>, 1968)</w:t>
      </w:r>
      <w:r w:rsidRPr="001B5633">
        <w:rPr>
          <w:sz w:val="20"/>
          <w:szCs w:val="20"/>
          <w:lang w:val="en-US" w:eastAsia="zh-CN"/>
        </w:rPr>
        <w:t>.</w:t>
      </w:r>
    </w:p>
    <w:p w14:paraId="40226C8C" w14:textId="100672ED" w:rsidR="004936B8" w:rsidRPr="00BB3045" w:rsidRDefault="00A72FAF">
      <w:pPr>
        <w:spacing w:line="240" w:lineRule="auto"/>
        <w:ind w:firstLine="567"/>
        <w:jc w:val="both"/>
        <w:rPr>
          <w:sz w:val="20"/>
          <w:szCs w:val="20"/>
          <w:lang w:val="pt-BR" w:eastAsia="zh-CN"/>
        </w:rPr>
      </w:pPr>
      <w:r w:rsidRPr="001B5633">
        <w:rPr>
          <w:sz w:val="20"/>
          <w:szCs w:val="20"/>
          <w:lang w:val="en-US" w:eastAsia="zh-CN"/>
        </w:rPr>
        <w:t xml:space="preserve"> </w:t>
      </w:r>
      <w:r>
        <w:rPr>
          <w:sz w:val="20"/>
          <w:szCs w:val="20"/>
          <w:lang w:val="pt-BR" w:eastAsia="zh-CN"/>
        </w:rPr>
        <w:t xml:space="preserve">A diversidade levantada </w:t>
      </w:r>
      <w:r w:rsidR="0094173E" w:rsidRPr="0094173E">
        <w:rPr>
          <w:rFonts w:eastAsia="Times New Roman"/>
          <w:sz w:val="20"/>
          <w:szCs w:val="20"/>
        </w:rPr>
        <w:t>representa cerca de 18% das espécies de didelfídeos que ocorrem no Brasil</w:t>
      </w:r>
      <w:r>
        <w:rPr>
          <w:rFonts w:eastAsia="Times New Roman"/>
          <w:sz w:val="20"/>
          <w:szCs w:val="20"/>
          <w:lang w:val="pt-BR"/>
        </w:rPr>
        <w:t>,</w:t>
      </w:r>
      <w:r w:rsidR="0094173E" w:rsidRPr="0094173E">
        <w:rPr>
          <w:rFonts w:eastAsia="Times New Roman"/>
          <w:sz w:val="20"/>
          <w:szCs w:val="20"/>
        </w:rPr>
        <w:t xml:space="preserve"> e 60% da diversidade encontrada no Nordeste do Brasil</w:t>
      </w:r>
      <w:r>
        <w:rPr>
          <w:rFonts w:eastAsia="Times New Roman"/>
          <w:sz w:val="20"/>
          <w:szCs w:val="20"/>
          <w:lang w:val="pt-BR"/>
        </w:rPr>
        <w:t xml:space="preserve"> (Abreu </w:t>
      </w:r>
      <w:r w:rsidRPr="00B333A7">
        <w:rPr>
          <w:rFonts w:eastAsia="Times New Roman"/>
          <w:sz w:val="20"/>
          <w:szCs w:val="20"/>
          <w:lang w:val="pt-BR"/>
        </w:rPr>
        <w:t>et al</w:t>
      </w:r>
      <w:r>
        <w:rPr>
          <w:rFonts w:eastAsia="Times New Roman"/>
          <w:sz w:val="20"/>
          <w:szCs w:val="20"/>
          <w:lang w:val="pt-BR"/>
        </w:rPr>
        <w:t>., 2022)</w:t>
      </w:r>
      <w:r w:rsidR="0094173E" w:rsidRPr="0094173E">
        <w:rPr>
          <w:rFonts w:eastAsia="Times New Roman"/>
          <w:sz w:val="20"/>
          <w:szCs w:val="20"/>
        </w:rPr>
        <w:t xml:space="preserve">. O levantamento revelou ocorrências em 29 municípios do Piauí, apenas 12% dos </w:t>
      </w:r>
      <w:r w:rsidR="008F7052">
        <w:rPr>
          <w:rFonts w:eastAsia="Times New Roman"/>
          <w:sz w:val="20"/>
          <w:szCs w:val="20"/>
          <w:lang w:val="pt-BR"/>
        </w:rPr>
        <w:t xml:space="preserve">municípios </w:t>
      </w:r>
      <w:r w:rsidR="0094173E" w:rsidRPr="0094173E">
        <w:rPr>
          <w:rFonts w:eastAsia="Times New Roman"/>
          <w:sz w:val="20"/>
          <w:szCs w:val="20"/>
        </w:rPr>
        <w:t>do estado.</w:t>
      </w:r>
      <w:r w:rsidR="00BB3045">
        <w:rPr>
          <w:rFonts w:eastAsia="Times New Roman"/>
          <w:sz w:val="20"/>
          <w:szCs w:val="20"/>
          <w:lang w:val="pt-BR"/>
        </w:rPr>
        <w:t xml:space="preserve"> Das espécies listadas, </w:t>
      </w:r>
      <w:proofErr w:type="spellStart"/>
      <w:r w:rsidR="00BB3045">
        <w:rPr>
          <w:rFonts w:eastAsia="Times New Roman"/>
          <w:i/>
          <w:iCs/>
          <w:sz w:val="20"/>
          <w:szCs w:val="20"/>
          <w:lang w:val="pt-BR"/>
        </w:rPr>
        <w:t>Didelphis</w:t>
      </w:r>
      <w:proofErr w:type="spellEnd"/>
      <w:r w:rsidR="00BB3045">
        <w:rPr>
          <w:rFonts w:eastAsia="Times New Roman"/>
          <w:i/>
          <w:iCs/>
          <w:sz w:val="20"/>
          <w:szCs w:val="20"/>
          <w:lang w:val="pt-BR"/>
        </w:rPr>
        <w:t xml:space="preserve"> </w:t>
      </w:r>
      <w:proofErr w:type="spellStart"/>
      <w:r w:rsidR="00BB3045">
        <w:rPr>
          <w:rFonts w:eastAsia="Times New Roman"/>
          <w:i/>
          <w:iCs/>
          <w:sz w:val="20"/>
          <w:szCs w:val="20"/>
          <w:lang w:val="pt-BR"/>
        </w:rPr>
        <w:t>albiventris</w:t>
      </w:r>
      <w:proofErr w:type="spellEnd"/>
      <w:r w:rsidR="00BB3045">
        <w:rPr>
          <w:rFonts w:eastAsia="Times New Roman"/>
          <w:i/>
          <w:iCs/>
          <w:sz w:val="20"/>
          <w:szCs w:val="20"/>
          <w:lang w:val="pt-BR"/>
        </w:rPr>
        <w:t xml:space="preserve"> </w:t>
      </w:r>
      <w:r w:rsidR="00BB3045">
        <w:rPr>
          <w:rFonts w:eastAsia="Times New Roman"/>
          <w:sz w:val="20"/>
          <w:szCs w:val="20"/>
          <w:lang w:val="pt-BR"/>
        </w:rPr>
        <w:t xml:space="preserve">foi a com maior distribuição, sendo ocorrente em 17 municípios do total, seguida de </w:t>
      </w:r>
      <w:proofErr w:type="spellStart"/>
      <w:r w:rsidR="00BB3045">
        <w:rPr>
          <w:rFonts w:eastAsia="Times New Roman"/>
          <w:i/>
          <w:iCs/>
          <w:sz w:val="20"/>
          <w:szCs w:val="20"/>
          <w:lang w:val="pt-BR"/>
        </w:rPr>
        <w:t>Gracilinanus</w:t>
      </w:r>
      <w:proofErr w:type="spellEnd"/>
      <w:r w:rsidR="00BB3045">
        <w:rPr>
          <w:rFonts w:eastAsia="Times New Roman"/>
          <w:i/>
          <w:iCs/>
          <w:sz w:val="20"/>
          <w:szCs w:val="20"/>
          <w:lang w:val="pt-BR"/>
        </w:rPr>
        <w:t xml:space="preserve"> </w:t>
      </w:r>
      <w:proofErr w:type="spellStart"/>
      <w:r w:rsidR="00BB3045">
        <w:rPr>
          <w:rFonts w:eastAsia="Times New Roman"/>
          <w:i/>
          <w:iCs/>
          <w:sz w:val="20"/>
          <w:szCs w:val="20"/>
          <w:lang w:val="pt-BR"/>
        </w:rPr>
        <w:t>agilis</w:t>
      </w:r>
      <w:proofErr w:type="spellEnd"/>
      <w:r w:rsidR="00BB3045">
        <w:rPr>
          <w:rFonts w:eastAsia="Times New Roman"/>
          <w:sz w:val="20"/>
          <w:szCs w:val="20"/>
          <w:lang w:val="pt-BR"/>
        </w:rPr>
        <w:t xml:space="preserve">, e </w:t>
      </w:r>
      <w:proofErr w:type="spellStart"/>
      <w:r w:rsidR="00BB3045">
        <w:rPr>
          <w:rFonts w:eastAsia="Times New Roman"/>
          <w:i/>
          <w:iCs/>
          <w:sz w:val="20"/>
          <w:szCs w:val="20"/>
          <w:lang w:val="pt-BR"/>
        </w:rPr>
        <w:t>Mondelphis</w:t>
      </w:r>
      <w:proofErr w:type="spellEnd"/>
      <w:r w:rsidR="00BB3045">
        <w:rPr>
          <w:rFonts w:eastAsia="Times New Roman"/>
          <w:i/>
          <w:iCs/>
          <w:sz w:val="20"/>
          <w:szCs w:val="20"/>
          <w:lang w:val="pt-BR"/>
        </w:rPr>
        <w:t xml:space="preserve"> </w:t>
      </w:r>
      <w:proofErr w:type="spellStart"/>
      <w:r w:rsidR="00BB3045">
        <w:rPr>
          <w:rFonts w:eastAsia="Times New Roman"/>
          <w:i/>
          <w:iCs/>
          <w:sz w:val="20"/>
          <w:szCs w:val="20"/>
          <w:lang w:val="pt-BR"/>
        </w:rPr>
        <w:t>domestica</w:t>
      </w:r>
      <w:proofErr w:type="spellEnd"/>
      <w:r w:rsidR="00BB3045">
        <w:rPr>
          <w:rFonts w:eastAsia="Times New Roman"/>
          <w:sz w:val="20"/>
          <w:szCs w:val="20"/>
          <w:lang w:val="pt-BR"/>
        </w:rPr>
        <w:t xml:space="preserve">, espécies com uma ampla distribuição no Brasil </w:t>
      </w:r>
      <w:r w:rsidR="00BB3045" w:rsidRPr="00BB3045">
        <w:rPr>
          <w:rFonts w:eastAsia="Times New Roman"/>
          <w:sz w:val="20"/>
          <w:szCs w:val="20"/>
          <w:lang w:val="pt-BR"/>
        </w:rPr>
        <w:t>(</w:t>
      </w:r>
      <w:r w:rsidR="00BB3045" w:rsidRPr="001B5633">
        <w:rPr>
          <w:sz w:val="20"/>
          <w:szCs w:val="20"/>
          <w:shd w:val="clear" w:color="auto" w:fill="FFFFFF"/>
          <w:lang w:val="pt-BR"/>
        </w:rPr>
        <w:t>Oliveira</w:t>
      </w:r>
      <w:r w:rsidR="004005D4" w:rsidRPr="001B5633">
        <w:rPr>
          <w:sz w:val="20"/>
          <w:szCs w:val="20"/>
          <w:shd w:val="clear" w:color="auto" w:fill="FFFFFF"/>
          <w:lang w:val="pt-BR"/>
        </w:rPr>
        <w:t>, Gonçalves e Bonvicino,</w:t>
      </w:r>
      <w:r w:rsidR="00BB3045" w:rsidRPr="001B5633">
        <w:rPr>
          <w:sz w:val="20"/>
          <w:szCs w:val="20"/>
          <w:shd w:val="clear" w:color="auto" w:fill="FFFFFF"/>
          <w:lang w:val="pt-BR"/>
        </w:rPr>
        <w:t xml:space="preserve"> 2003; Melo e</w:t>
      </w:r>
      <w:r w:rsidR="004005D4" w:rsidRPr="001B5633">
        <w:rPr>
          <w:sz w:val="20"/>
          <w:szCs w:val="20"/>
          <w:shd w:val="clear" w:color="auto" w:fill="FFFFFF"/>
          <w:lang w:val="pt-BR"/>
        </w:rPr>
        <w:t xml:space="preserve"> </w:t>
      </w:r>
      <w:proofErr w:type="spellStart"/>
      <w:r w:rsidR="004005D4" w:rsidRPr="004005D4">
        <w:rPr>
          <w:bCs/>
          <w:sz w:val="20"/>
          <w:szCs w:val="20"/>
          <w:lang w:val="pt-BR" w:eastAsia="zh-CN"/>
        </w:rPr>
        <w:t>Sponchiado</w:t>
      </w:r>
      <w:proofErr w:type="spellEnd"/>
      <w:r w:rsidR="004005D4">
        <w:rPr>
          <w:bCs/>
          <w:sz w:val="20"/>
          <w:szCs w:val="20"/>
          <w:lang w:val="pt-BR" w:eastAsia="zh-CN"/>
        </w:rPr>
        <w:t>,</w:t>
      </w:r>
      <w:r w:rsidR="00BB3045" w:rsidRPr="001B5633">
        <w:rPr>
          <w:sz w:val="20"/>
          <w:szCs w:val="20"/>
          <w:shd w:val="clear" w:color="auto" w:fill="FFFFFF"/>
          <w:lang w:val="pt-BR"/>
        </w:rPr>
        <w:t xml:space="preserve"> 2012; Sousa, 2005; Costa- Pinto </w:t>
      </w:r>
      <w:r w:rsidR="00BB3045" w:rsidRPr="001B5633">
        <w:rPr>
          <w:i/>
          <w:iCs/>
          <w:sz w:val="20"/>
          <w:szCs w:val="20"/>
          <w:shd w:val="clear" w:color="auto" w:fill="FFFFFF"/>
          <w:lang w:val="pt-BR"/>
        </w:rPr>
        <w:t>et al</w:t>
      </w:r>
      <w:r w:rsidR="00BB3045" w:rsidRPr="001B5633">
        <w:rPr>
          <w:sz w:val="20"/>
          <w:szCs w:val="20"/>
          <w:shd w:val="clear" w:color="auto" w:fill="FFFFFF"/>
          <w:lang w:val="pt-BR"/>
        </w:rPr>
        <w:t>.</w:t>
      </w:r>
      <w:r w:rsidR="006602ED" w:rsidRPr="001B5633">
        <w:rPr>
          <w:sz w:val="20"/>
          <w:szCs w:val="20"/>
          <w:shd w:val="clear" w:color="auto" w:fill="FFFFFF"/>
          <w:lang w:val="pt-BR"/>
        </w:rPr>
        <w:t>,</w:t>
      </w:r>
      <w:r w:rsidR="00BB3045" w:rsidRPr="001B5633">
        <w:rPr>
          <w:sz w:val="20"/>
          <w:szCs w:val="20"/>
          <w:shd w:val="clear" w:color="auto" w:fill="FFFFFF"/>
          <w:lang w:val="pt-BR"/>
        </w:rPr>
        <w:t xml:space="preserve"> 2022)</w:t>
      </w:r>
      <w:r w:rsidR="00BB3045" w:rsidRPr="00BB3045">
        <w:rPr>
          <w:rFonts w:eastAsia="Times New Roman"/>
          <w:sz w:val="20"/>
          <w:szCs w:val="20"/>
          <w:lang w:val="pt-BR"/>
        </w:rPr>
        <w:t>.</w:t>
      </w:r>
    </w:p>
    <w:p w14:paraId="03AB00E4" w14:textId="78E3A782" w:rsidR="004936B8" w:rsidRPr="00B47DDB" w:rsidRDefault="00BB3045" w:rsidP="000D747B">
      <w:pPr>
        <w:spacing w:line="240" w:lineRule="auto"/>
        <w:ind w:firstLine="567"/>
        <w:jc w:val="both"/>
        <w:rPr>
          <w:sz w:val="20"/>
          <w:szCs w:val="20"/>
          <w:lang w:val="pt-BR" w:eastAsia="zh-CN"/>
        </w:rPr>
      </w:pPr>
      <w:r w:rsidRPr="00BB3045">
        <w:rPr>
          <w:sz w:val="20"/>
          <w:szCs w:val="20"/>
          <w:lang w:eastAsia="zh-CN"/>
        </w:rPr>
        <w:lastRenderedPageBreak/>
        <w:t xml:space="preserve">Dentre as espécies aqui compiladas, cinco tiveram uma expansão quanto a distribuição geográfica já conhecida no Brasil. </w:t>
      </w:r>
      <w:r>
        <w:rPr>
          <w:sz w:val="20"/>
          <w:szCs w:val="20"/>
          <w:lang w:val="pt-BR" w:eastAsia="zh-CN"/>
        </w:rPr>
        <w:t xml:space="preserve">Com base nos dados, </w:t>
      </w:r>
      <w:r w:rsidRPr="00BB3045">
        <w:rPr>
          <w:sz w:val="20"/>
          <w:szCs w:val="20"/>
          <w:lang w:eastAsia="zh-CN"/>
        </w:rPr>
        <w:t xml:space="preserve">propomos novos limites para distribuição de </w:t>
      </w:r>
      <w:r w:rsidRPr="00BB3045">
        <w:rPr>
          <w:i/>
          <w:iCs/>
          <w:sz w:val="20"/>
          <w:szCs w:val="20"/>
          <w:lang w:eastAsia="zh-CN"/>
        </w:rPr>
        <w:t>Cryptonanus agricolai</w:t>
      </w:r>
      <w:r w:rsidRPr="00BB3045">
        <w:rPr>
          <w:sz w:val="20"/>
          <w:szCs w:val="20"/>
          <w:lang w:eastAsia="zh-CN"/>
        </w:rPr>
        <w:t xml:space="preserve">, </w:t>
      </w:r>
      <w:r w:rsidRPr="00BB3045">
        <w:rPr>
          <w:i/>
          <w:iCs/>
          <w:sz w:val="20"/>
          <w:szCs w:val="20"/>
          <w:lang w:eastAsia="zh-CN"/>
        </w:rPr>
        <w:t>Caluromys philander</w:t>
      </w:r>
      <w:r w:rsidRPr="00BB3045">
        <w:rPr>
          <w:sz w:val="20"/>
          <w:szCs w:val="20"/>
          <w:lang w:eastAsia="zh-CN"/>
        </w:rPr>
        <w:t xml:space="preserve">, </w:t>
      </w:r>
      <w:r w:rsidRPr="00BB3045">
        <w:rPr>
          <w:i/>
          <w:iCs/>
          <w:sz w:val="20"/>
          <w:szCs w:val="20"/>
          <w:lang w:eastAsia="zh-CN"/>
        </w:rPr>
        <w:t>Didelphis marsupialis</w:t>
      </w:r>
      <w:r w:rsidRPr="00BB3045">
        <w:rPr>
          <w:sz w:val="20"/>
          <w:szCs w:val="20"/>
          <w:lang w:eastAsia="zh-CN"/>
        </w:rPr>
        <w:t xml:space="preserve">, </w:t>
      </w:r>
      <w:r w:rsidRPr="00BB3045">
        <w:rPr>
          <w:i/>
          <w:iCs/>
          <w:sz w:val="20"/>
          <w:szCs w:val="20"/>
          <w:lang w:eastAsia="zh-CN"/>
        </w:rPr>
        <w:t>Metachirus nudicaudatus</w:t>
      </w:r>
      <w:r w:rsidRPr="00BB3045">
        <w:rPr>
          <w:sz w:val="20"/>
          <w:szCs w:val="20"/>
          <w:lang w:eastAsia="zh-CN"/>
        </w:rPr>
        <w:t xml:space="preserve"> e </w:t>
      </w:r>
      <w:r w:rsidRPr="00BB3045">
        <w:rPr>
          <w:i/>
          <w:iCs/>
          <w:sz w:val="20"/>
          <w:szCs w:val="20"/>
          <w:lang w:eastAsia="zh-CN"/>
        </w:rPr>
        <w:t>Thylmays karimii</w:t>
      </w:r>
      <w:r w:rsidRPr="00BB3045">
        <w:rPr>
          <w:sz w:val="20"/>
          <w:szCs w:val="20"/>
          <w:lang w:eastAsia="zh-CN"/>
        </w:rPr>
        <w:t xml:space="preserve">. </w:t>
      </w:r>
      <w:r>
        <w:rPr>
          <w:sz w:val="20"/>
          <w:szCs w:val="20"/>
          <w:lang w:val="pt-BR" w:eastAsia="zh-CN"/>
        </w:rPr>
        <w:t xml:space="preserve">A espécie </w:t>
      </w:r>
      <w:r w:rsidRPr="00BB3045">
        <w:rPr>
          <w:i/>
          <w:iCs/>
          <w:sz w:val="20"/>
          <w:szCs w:val="20"/>
          <w:lang w:eastAsia="zh-CN"/>
        </w:rPr>
        <w:t>C</w:t>
      </w:r>
      <w:r>
        <w:rPr>
          <w:sz w:val="20"/>
          <w:szCs w:val="20"/>
          <w:lang w:val="pt-BR" w:eastAsia="zh-CN"/>
        </w:rPr>
        <w:t>.</w:t>
      </w:r>
      <w:r w:rsidRPr="00BB3045">
        <w:rPr>
          <w:sz w:val="20"/>
          <w:szCs w:val="20"/>
          <w:lang w:eastAsia="zh-CN"/>
        </w:rPr>
        <w:t xml:space="preserve"> </w:t>
      </w:r>
      <w:r w:rsidRPr="00BB3045">
        <w:rPr>
          <w:i/>
          <w:iCs/>
          <w:sz w:val="20"/>
          <w:szCs w:val="20"/>
          <w:lang w:eastAsia="zh-CN"/>
        </w:rPr>
        <w:t>agricolai</w:t>
      </w:r>
      <w:r w:rsidRPr="00BB3045">
        <w:rPr>
          <w:sz w:val="20"/>
          <w:szCs w:val="20"/>
          <w:lang w:eastAsia="zh-CN"/>
        </w:rPr>
        <w:t xml:space="preserve"> foi a espécie que apresentou a maior expansão </w:t>
      </w:r>
      <w:r>
        <w:rPr>
          <w:sz w:val="20"/>
          <w:szCs w:val="20"/>
          <w:lang w:val="pt-BR" w:eastAsia="zh-CN"/>
        </w:rPr>
        <w:t xml:space="preserve">da sua </w:t>
      </w:r>
      <w:r w:rsidRPr="00BB3045">
        <w:rPr>
          <w:sz w:val="20"/>
          <w:szCs w:val="20"/>
          <w:lang w:eastAsia="zh-CN"/>
        </w:rPr>
        <w:t>distribuição geográfica conhecida</w:t>
      </w:r>
      <w:r w:rsidR="001334EB">
        <w:rPr>
          <w:sz w:val="20"/>
          <w:szCs w:val="20"/>
          <w:lang w:val="pt-BR" w:eastAsia="zh-CN"/>
        </w:rPr>
        <w:t xml:space="preserve"> com 7% (156.359,726km²)</w:t>
      </w:r>
      <w:r w:rsidRPr="00BB3045">
        <w:rPr>
          <w:sz w:val="20"/>
          <w:szCs w:val="20"/>
          <w:lang w:eastAsia="zh-CN"/>
        </w:rPr>
        <w:t xml:space="preserve">, enquanto que </w:t>
      </w:r>
      <w:r w:rsidRPr="00BB3045">
        <w:rPr>
          <w:i/>
          <w:iCs/>
          <w:sz w:val="20"/>
          <w:szCs w:val="20"/>
          <w:lang w:eastAsia="zh-CN"/>
        </w:rPr>
        <w:t>D</w:t>
      </w:r>
      <w:r w:rsidRPr="00BB3045">
        <w:rPr>
          <w:sz w:val="20"/>
          <w:szCs w:val="20"/>
          <w:lang w:eastAsia="zh-CN"/>
        </w:rPr>
        <w:t>.</w:t>
      </w:r>
      <w:r>
        <w:rPr>
          <w:sz w:val="20"/>
          <w:szCs w:val="20"/>
          <w:lang w:val="pt-BR" w:eastAsia="zh-CN"/>
        </w:rPr>
        <w:t xml:space="preserve"> </w:t>
      </w:r>
      <w:r w:rsidRPr="00BB3045">
        <w:rPr>
          <w:i/>
          <w:iCs/>
          <w:sz w:val="20"/>
          <w:szCs w:val="20"/>
          <w:lang w:eastAsia="zh-CN"/>
        </w:rPr>
        <w:t>marsupialis</w:t>
      </w:r>
      <w:r w:rsidRPr="00BB3045">
        <w:rPr>
          <w:sz w:val="20"/>
          <w:szCs w:val="20"/>
          <w:lang w:eastAsia="zh-CN"/>
        </w:rPr>
        <w:t xml:space="preserve"> t</w:t>
      </w:r>
      <w:proofErr w:type="spellStart"/>
      <w:r w:rsidR="007F6172">
        <w:rPr>
          <w:sz w:val="20"/>
          <w:szCs w:val="20"/>
          <w:lang w:val="pt-BR" w:eastAsia="zh-CN"/>
        </w:rPr>
        <w:t>eve</w:t>
      </w:r>
      <w:proofErr w:type="spellEnd"/>
      <w:r w:rsidRPr="00BB3045">
        <w:rPr>
          <w:sz w:val="20"/>
          <w:szCs w:val="20"/>
          <w:lang w:eastAsia="zh-CN"/>
        </w:rPr>
        <w:t xml:space="preserve"> </w:t>
      </w:r>
      <w:r w:rsidR="001334EB">
        <w:rPr>
          <w:sz w:val="20"/>
          <w:szCs w:val="20"/>
          <w:lang w:val="pt-BR" w:eastAsia="zh-CN"/>
        </w:rPr>
        <w:t xml:space="preserve">o menor </w:t>
      </w:r>
      <w:r w:rsidRPr="00BB3045">
        <w:rPr>
          <w:sz w:val="20"/>
          <w:szCs w:val="20"/>
          <w:lang w:eastAsia="zh-CN"/>
        </w:rPr>
        <w:t xml:space="preserve">aumento </w:t>
      </w:r>
      <w:r w:rsidR="001334EB">
        <w:rPr>
          <w:sz w:val="20"/>
          <w:szCs w:val="20"/>
          <w:lang w:val="pt-BR" w:eastAsia="zh-CN"/>
        </w:rPr>
        <w:t>com apenas 0,41% (41.643,743km²).</w:t>
      </w:r>
    </w:p>
    <w:p w14:paraId="12FC897D" w14:textId="77777777" w:rsidR="004936B8" w:rsidRDefault="004936B8">
      <w:pPr>
        <w:spacing w:line="240" w:lineRule="auto"/>
        <w:jc w:val="both"/>
        <w:rPr>
          <w:rFonts w:eastAsia="Times New Roman"/>
          <w:b/>
          <w:sz w:val="20"/>
          <w:szCs w:val="20"/>
        </w:rPr>
      </w:pPr>
    </w:p>
    <w:p w14:paraId="7D334C4F" w14:textId="77777777" w:rsidR="004936B8" w:rsidRDefault="00132C99">
      <w:pPr>
        <w:spacing w:line="240" w:lineRule="auto"/>
        <w:jc w:val="both"/>
        <w:rPr>
          <w:rFonts w:eastAsia="Times New Roman"/>
          <w:b/>
          <w:sz w:val="20"/>
          <w:szCs w:val="20"/>
        </w:rPr>
      </w:pPr>
      <w:r>
        <w:rPr>
          <w:rFonts w:eastAsia="Times New Roman"/>
          <w:b/>
          <w:sz w:val="20"/>
          <w:szCs w:val="20"/>
        </w:rPr>
        <w:t>CONCLUSÕES</w:t>
      </w:r>
    </w:p>
    <w:p w14:paraId="035EB977" w14:textId="08C6DF97" w:rsidR="004936B8" w:rsidRPr="006602ED" w:rsidRDefault="0094173E">
      <w:pPr>
        <w:spacing w:line="240" w:lineRule="auto"/>
        <w:ind w:firstLine="567"/>
        <w:jc w:val="both"/>
        <w:rPr>
          <w:sz w:val="20"/>
          <w:szCs w:val="20"/>
          <w:lang w:val="pt-BR" w:eastAsia="zh-CN"/>
        </w:rPr>
      </w:pPr>
      <w:r w:rsidRPr="0094173E">
        <w:rPr>
          <w:rFonts w:eastAsia="Times New Roman"/>
          <w:sz w:val="20"/>
          <w:szCs w:val="20"/>
        </w:rPr>
        <w:t>Nossos resultados mostram um importante aumento na distribuição geográfica para pelo menos quatro espécies de marsupiais e, como esses registros são de dados não publicados, fica claro que há informações valiosas e desconhecidas que podem revelar uma diversidade oculta por meio da avaliação do material presente em coleções de mamíferos e do trabalho de campo nas lacunas amostrais existente no Piauí</w:t>
      </w:r>
      <w:r w:rsidR="006602ED">
        <w:rPr>
          <w:rFonts w:eastAsia="Times New Roman"/>
          <w:sz w:val="20"/>
          <w:szCs w:val="20"/>
          <w:lang w:val="pt-BR"/>
        </w:rPr>
        <w:t>, reforçando ainda mais a necessidade de esforços amostrais do Piauí.</w:t>
      </w:r>
    </w:p>
    <w:p w14:paraId="68E51F81" w14:textId="77777777" w:rsidR="0094173E" w:rsidRPr="0094173E" w:rsidRDefault="0094173E">
      <w:pPr>
        <w:spacing w:line="240" w:lineRule="auto"/>
        <w:ind w:firstLine="567"/>
        <w:jc w:val="both"/>
        <w:rPr>
          <w:sz w:val="20"/>
          <w:szCs w:val="20"/>
          <w:lang w:eastAsia="zh-CN"/>
        </w:rPr>
      </w:pPr>
    </w:p>
    <w:p w14:paraId="2F00A97F" w14:textId="0015B3E4" w:rsidR="00AD5972" w:rsidRPr="0001674D" w:rsidRDefault="00132C99">
      <w:pPr>
        <w:spacing w:line="240" w:lineRule="auto"/>
        <w:jc w:val="both"/>
        <w:rPr>
          <w:b/>
          <w:sz w:val="20"/>
          <w:szCs w:val="20"/>
          <w:lang w:val="pt-BR" w:eastAsia="zh-CN"/>
        </w:rPr>
      </w:pPr>
      <w:commentRangeStart w:id="3"/>
      <w:commentRangeStart w:id="4"/>
      <w:r>
        <w:rPr>
          <w:rFonts w:eastAsia="Times New Roman"/>
          <w:b/>
          <w:sz w:val="20"/>
          <w:szCs w:val="20"/>
        </w:rPr>
        <w:t xml:space="preserve">REFERÊNCIAS </w:t>
      </w:r>
      <w:commentRangeEnd w:id="3"/>
      <w:r w:rsidR="006F191E">
        <w:rPr>
          <w:rStyle w:val="Refdecomentrio"/>
        </w:rPr>
        <w:commentReference w:id="3"/>
      </w:r>
      <w:commentRangeEnd w:id="4"/>
      <w:r w:rsidR="004406ED">
        <w:rPr>
          <w:rStyle w:val="Refdecomentrio"/>
        </w:rPr>
        <w:commentReference w:id="4"/>
      </w:r>
    </w:p>
    <w:p w14:paraId="63F5FAE0" w14:textId="7B896489" w:rsidR="008267C8" w:rsidRDefault="00AD5972">
      <w:pPr>
        <w:spacing w:line="240" w:lineRule="auto"/>
        <w:jc w:val="both"/>
        <w:rPr>
          <w:bCs/>
          <w:sz w:val="20"/>
          <w:szCs w:val="20"/>
          <w:lang w:eastAsia="zh-CN"/>
        </w:rPr>
      </w:pPr>
      <w:r w:rsidRPr="00AD5972">
        <w:rPr>
          <w:bCs/>
          <w:sz w:val="20"/>
          <w:szCs w:val="20"/>
          <w:lang w:eastAsia="zh-CN"/>
        </w:rPr>
        <w:t>Carmignotto, A.P.;</w:t>
      </w:r>
      <w:r w:rsidR="004406ED">
        <w:rPr>
          <w:bCs/>
          <w:sz w:val="20"/>
          <w:szCs w:val="20"/>
          <w:lang w:val="pt-BR" w:eastAsia="zh-CN"/>
        </w:rPr>
        <w:t xml:space="preserve"> M.</w:t>
      </w:r>
      <w:r w:rsidRPr="00AD5972">
        <w:rPr>
          <w:bCs/>
          <w:sz w:val="20"/>
          <w:szCs w:val="20"/>
          <w:lang w:eastAsia="zh-CN"/>
        </w:rPr>
        <w:t xml:space="preserve"> Vivo</w:t>
      </w:r>
      <w:r w:rsidR="004406ED">
        <w:rPr>
          <w:rFonts w:hint="eastAsia"/>
          <w:bCs/>
          <w:sz w:val="20"/>
          <w:szCs w:val="20"/>
          <w:lang w:eastAsia="zh-CN"/>
        </w:rPr>
        <w:t xml:space="preserve"> </w:t>
      </w:r>
      <w:r w:rsidR="004406ED">
        <w:rPr>
          <w:bCs/>
          <w:sz w:val="20"/>
          <w:szCs w:val="20"/>
          <w:lang w:val="pt-BR" w:eastAsia="zh-CN"/>
        </w:rPr>
        <w:t>&amp;</w:t>
      </w:r>
      <w:r w:rsidRPr="00AD5972">
        <w:rPr>
          <w:bCs/>
          <w:sz w:val="20"/>
          <w:szCs w:val="20"/>
          <w:lang w:eastAsia="zh-CN"/>
        </w:rPr>
        <w:t xml:space="preserve"> </w:t>
      </w:r>
      <w:r w:rsidR="004406ED">
        <w:rPr>
          <w:bCs/>
          <w:sz w:val="20"/>
          <w:szCs w:val="20"/>
          <w:lang w:val="pt-BR" w:eastAsia="zh-CN"/>
        </w:rPr>
        <w:t xml:space="preserve">A. </w:t>
      </w:r>
      <w:r w:rsidRPr="00AD5972">
        <w:rPr>
          <w:bCs/>
          <w:sz w:val="20"/>
          <w:szCs w:val="20"/>
          <w:lang w:eastAsia="zh-CN"/>
        </w:rPr>
        <w:t xml:space="preserve">Langguth. </w:t>
      </w:r>
      <w:r>
        <w:rPr>
          <w:bCs/>
          <w:sz w:val="20"/>
          <w:szCs w:val="20"/>
          <w:lang w:val="pt-BR" w:eastAsia="zh-CN"/>
        </w:rPr>
        <w:t xml:space="preserve">2012. </w:t>
      </w:r>
      <w:r w:rsidRPr="00AD5972">
        <w:rPr>
          <w:bCs/>
          <w:sz w:val="20"/>
          <w:szCs w:val="20"/>
          <w:lang w:eastAsia="zh-CN"/>
        </w:rPr>
        <w:t>Mammals of the Cerrado and Caatinga: distribution patterns of tropical open biomes of central South America. In:Petterson, B.D.</w:t>
      </w:r>
      <w:r w:rsidR="00574C4A">
        <w:rPr>
          <w:rFonts w:hint="eastAsia"/>
          <w:bCs/>
          <w:sz w:val="20"/>
          <w:szCs w:val="20"/>
          <w:lang w:eastAsia="zh-CN"/>
        </w:rPr>
        <w:t xml:space="preserve"> </w:t>
      </w:r>
      <w:r w:rsidR="00574C4A">
        <w:rPr>
          <w:bCs/>
          <w:sz w:val="20"/>
          <w:szCs w:val="20"/>
          <w:lang w:val="pt-BR" w:eastAsia="zh-CN"/>
        </w:rPr>
        <w:t>&amp;</w:t>
      </w:r>
      <w:r w:rsidRPr="00AD5972">
        <w:rPr>
          <w:bCs/>
          <w:sz w:val="20"/>
          <w:szCs w:val="20"/>
          <w:lang w:eastAsia="zh-CN"/>
        </w:rPr>
        <w:t xml:space="preserve"> </w:t>
      </w:r>
      <w:r w:rsidR="00574C4A" w:rsidRPr="00AD5972">
        <w:rPr>
          <w:bCs/>
          <w:sz w:val="20"/>
          <w:szCs w:val="20"/>
          <w:lang w:eastAsia="zh-CN"/>
        </w:rPr>
        <w:t xml:space="preserve">L.P. </w:t>
      </w:r>
      <w:r w:rsidRPr="00AD5972">
        <w:rPr>
          <w:bCs/>
          <w:sz w:val="20"/>
          <w:szCs w:val="20"/>
          <w:lang w:eastAsia="zh-CN"/>
        </w:rPr>
        <w:t>Costa (</w:t>
      </w:r>
      <w:r w:rsidR="00574C4A">
        <w:rPr>
          <w:rFonts w:hint="eastAsia"/>
          <w:bCs/>
          <w:sz w:val="20"/>
          <w:szCs w:val="20"/>
          <w:lang w:eastAsia="zh-CN"/>
        </w:rPr>
        <w:t>E</w:t>
      </w:r>
      <w:r w:rsidRPr="00AD5972">
        <w:rPr>
          <w:bCs/>
          <w:sz w:val="20"/>
          <w:szCs w:val="20"/>
          <w:lang w:eastAsia="zh-CN"/>
        </w:rPr>
        <w:t>d). Bones, clones and biomes: history and geography of recent neotropical mammals.  Chicago: University of Chicago Press. 307-350.</w:t>
      </w:r>
      <w:r w:rsidR="008267C8" w:rsidRPr="008267C8">
        <w:rPr>
          <w:bCs/>
          <w:sz w:val="20"/>
          <w:szCs w:val="20"/>
          <w:lang w:eastAsia="zh-CN"/>
        </w:rPr>
        <w:t xml:space="preserve"> </w:t>
      </w:r>
    </w:p>
    <w:p w14:paraId="2C235A3E" w14:textId="5B9EADFE" w:rsidR="00AD5972" w:rsidRDefault="008267C8">
      <w:pPr>
        <w:spacing w:line="240" w:lineRule="auto"/>
        <w:jc w:val="both"/>
        <w:rPr>
          <w:bCs/>
          <w:sz w:val="20"/>
          <w:szCs w:val="20"/>
          <w:lang w:eastAsia="zh-CN"/>
        </w:rPr>
      </w:pPr>
      <w:r w:rsidRPr="00D43AD7">
        <w:rPr>
          <w:bCs/>
          <w:sz w:val="20"/>
          <w:szCs w:val="20"/>
          <w:lang w:eastAsia="zh-CN"/>
        </w:rPr>
        <w:t>Carmignotto, A.P.</w:t>
      </w:r>
      <w:r w:rsidR="004406ED">
        <w:rPr>
          <w:bCs/>
          <w:sz w:val="20"/>
          <w:szCs w:val="20"/>
          <w:lang w:val="pt-BR" w:eastAsia="zh-CN"/>
        </w:rPr>
        <w:t xml:space="preserve"> &amp;</w:t>
      </w:r>
      <w:r w:rsidRPr="00D43AD7">
        <w:rPr>
          <w:bCs/>
          <w:sz w:val="20"/>
          <w:szCs w:val="20"/>
          <w:lang w:eastAsia="zh-CN"/>
        </w:rPr>
        <w:t xml:space="preserve"> </w:t>
      </w:r>
      <w:r w:rsidR="004406ED" w:rsidRPr="00D43AD7">
        <w:rPr>
          <w:bCs/>
          <w:sz w:val="20"/>
          <w:szCs w:val="20"/>
          <w:lang w:eastAsia="zh-CN"/>
        </w:rPr>
        <w:t xml:space="preserve">D. </w:t>
      </w:r>
      <w:r w:rsidRPr="00D43AD7">
        <w:rPr>
          <w:bCs/>
          <w:sz w:val="20"/>
          <w:szCs w:val="20"/>
          <w:lang w:eastAsia="zh-CN"/>
        </w:rPr>
        <w:t>Astúa</w:t>
      </w:r>
      <w:r w:rsidR="004406ED">
        <w:rPr>
          <w:rFonts w:hint="eastAsia"/>
          <w:bCs/>
          <w:sz w:val="20"/>
          <w:szCs w:val="20"/>
          <w:lang w:eastAsia="zh-CN"/>
        </w:rPr>
        <w:t>.</w:t>
      </w:r>
      <w:r w:rsidRPr="00D43AD7">
        <w:rPr>
          <w:bCs/>
          <w:sz w:val="20"/>
          <w:szCs w:val="20"/>
          <w:lang w:eastAsia="zh-CN"/>
        </w:rPr>
        <w:t xml:space="preserve"> </w:t>
      </w:r>
      <w:r w:rsidRPr="001B5633">
        <w:rPr>
          <w:bCs/>
          <w:sz w:val="20"/>
          <w:szCs w:val="20"/>
          <w:lang w:val="en-US" w:eastAsia="zh-CN"/>
        </w:rPr>
        <w:t xml:space="preserve">2022. </w:t>
      </w:r>
      <w:r w:rsidRPr="00D43AD7">
        <w:rPr>
          <w:bCs/>
          <w:sz w:val="20"/>
          <w:szCs w:val="20"/>
          <w:lang w:eastAsia="zh-CN"/>
        </w:rPr>
        <w:t>Marsupials from the South American “Dry Diagonal”: diversity, endemism, andbiogeographic history. In: Cáceres, N.C.,</w:t>
      </w:r>
      <w:r w:rsidR="00574C4A">
        <w:rPr>
          <w:bCs/>
          <w:sz w:val="20"/>
          <w:szCs w:val="20"/>
          <w:lang w:val="pt-BR" w:eastAsia="zh-CN"/>
        </w:rPr>
        <w:t xml:space="preserve"> &amp;</w:t>
      </w:r>
      <w:r w:rsidRPr="00D43AD7">
        <w:rPr>
          <w:bCs/>
          <w:sz w:val="20"/>
          <w:szCs w:val="20"/>
          <w:lang w:eastAsia="zh-CN"/>
        </w:rPr>
        <w:t xml:space="preserve"> </w:t>
      </w:r>
      <w:r w:rsidR="00574C4A">
        <w:rPr>
          <w:bCs/>
          <w:sz w:val="20"/>
          <w:szCs w:val="20"/>
          <w:lang w:val="pt-BR" w:eastAsia="zh-CN"/>
        </w:rPr>
        <w:t xml:space="preserve">C. R. </w:t>
      </w:r>
      <w:r w:rsidRPr="00D43AD7">
        <w:rPr>
          <w:bCs/>
          <w:sz w:val="20"/>
          <w:szCs w:val="20"/>
          <w:lang w:eastAsia="zh-CN"/>
        </w:rPr>
        <w:t>Dickman (</w:t>
      </w:r>
      <w:r w:rsidR="00574C4A">
        <w:rPr>
          <w:bCs/>
          <w:sz w:val="20"/>
          <w:szCs w:val="20"/>
          <w:lang w:val="pt-BR" w:eastAsia="zh-CN"/>
        </w:rPr>
        <w:t>E</w:t>
      </w:r>
      <w:r w:rsidRPr="00D43AD7">
        <w:rPr>
          <w:bCs/>
          <w:sz w:val="20"/>
          <w:szCs w:val="20"/>
          <w:lang w:eastAsia="zh-CN"/>
        </w:rPr>
        <w:t>d). American and Australasian Marsupials. Cham: Springer</w:t>
      </w:r>
      <w:r w:rsidRPr="001B5633">
        <w:rPr>
          <w:bCs/>
          <w:sz w:val="20"/>
          <w:szCs w:val="20"/>
          <w:lang w:val="en-US" w:eastAsia="zh-CN"/>
        </w:rPr>
        <w:t>.</w:t>
      </w:r>
    </w:p>
    <w:p w14:paraId="552DD172" w14:textId="490845FA" w:rsidR="008267C8" w:rsidRPr="00AD5972" w:rsidRDefault="008267C8">
      <w:pPr>
        <w:spacing w:line="240" w:lineRule="auto"/>
        <w:jc w:val="both"/>
        <w:rPr>
          <w:bCs/>
          <w:sz w:val="20"/>
          <w:szCs w:val="20"/>
          <w:lang w:eastAsia="zh-CN"/>
        </w:rPr>
      </w:pPr>
      <w:r w:rsidRPr="008267C8">
        <w:rPr>
          <w:bCs/>
          <w:sz w:val="20"/>
          <w:szCs w:val="20"/>
          <w:lang w:eastAsia="zh-CN"/>
        </w:rPr>
        <w:t>Farias, M.B</w:t>
      </w:r>
      <w:r w:rsidR="006F191E" w:rsidRPr="008267C8">
        <w:rPr>
          <w:bCs/>
          <w:sz w:val="20"/>
          <w:szCs w:val="20"/>
          <w:lang w:eastAsia="zh-CN"/>
        </w:rPr>
        <w:t>.</w:t>
      </w:r>
      <w:r w:rsidR="006F191E">
        <w:rPr>
          <w:bCs/>
          <w:sz w:val="20"/>
          <w:szCs w:val="20"/>
          <w:lang w:val="pt-BR" w:eastAsia="zh-CN"/>
        </w:rPr>
        <w:t>;</w:t>
      </w:r>
      <w:r w:rsidR="006F191E" w:rsidRPr="008267C8">
        <w:rPr>
          <w:bCs/>
          <w:sz w:val="20"/>
          <w:szCs w:val="20"/>
          <w:lang w:eastAsia="zh-CN"/>
        </w:rPr>
        <w:t xml:space="preserve"> </w:t>
      </w:r>
      <w:r w:rsidR="004406ED" w:rsidRPr="008267C8">
        <w:rPr>
          <w:bCs/>
          <w:sz w:val="20"/>
          <w:szCs w:val="20"/>
          <w:lang w:eastAsia="zh-CN"/>
        </w:rPr>
        <w:t>R.O</w:t>
      </w:r>
      <w:r w:rsidR="004406ED">
        <w:rPr>
          <w:bCs/>
          <w:sz w:val="20"/>
          <w:szCs w:val="20"/>
          <w:lang w:val="pt-BR" w:eastAsia="zh-CN"/>
        </w:rPr>
        <w:t>.</w:t>
      </w:r>
      <w:r w:rsidR="004406ED" w:rsidRPr="008267C8">
        <w:rPr>
          <w:bCs/>
          <w:sz w:val="20"/>
          <w:szCs w:val="20"/>
          <w:lang w:eastAsia="zh-CN"/>
        </w:rPr>
        <w:t xml:space="preserve"> </w:t>
      </w:r>
      <w:r w:rsidRPr="008267C8">
        <w:rPr>
          <w:bCs/>
          <w:sz w:val="20"/>
          <w:szCs w:val="20"/>
          <w:lang w:eastAsia="zh-CN"/>
        </w:rPr>
        <w:t>Lanes</w:t>
      </w:r>
      <w:r w:rsidR="004406ED">
        <w:rPr>
          <w:bCs/>
          <w:sz w:val="20"/>
          <w:szCs w:val="20"/>
          <w:lang w:val="pt-BR" w:eastAsia="zh-CN"/>
        </w:rPr>
        <w:t xml:space="preserve"> &amp;</w:t>
      </w:r>
      <w:r w:rsidRPr="008267C8">
        <w:rPr>
          <w:bCs/>
          <w:sz w:val="20"/>
          <w:szCs w:val="20"/>
          <w:lang w:eastAsia="zh-CN"/>
        </w:rPr>
        <w:t xml:space="preserve"> </w:t>
      </w:r>
      <w:r w:rsidR="004406ED">
        <w:rPr>
          <w:bCs/>
          <w:sz w:val="20"/>
          <w:szCs w:val="20"/>
          <w:lang w:val="pt-BR" w:eastAsia="zh-CN"/>
        </w:rPr>
        <w:t xml:space="preserve">C.R. </w:t>
      </w:r>
      <w:r w:rsidRPr="008267C8">
        <w:rPr>
          <w:bCs/>
          <w:sz w:val="20"/>
          <w:szCs w:val="20"/>
          <w:lang w:eastAsia="zh-CN"/>
        </w:rPr>
        <w:t>Bonvicino. 2019. Marsupials of Brazil: identification guide based on external and cranial morphological characters. São Caetano do Sul (Brazil): Amélie Editorial;2019.</w:t>
      </w:r>
    </w:p>
    <w:p w14:paraId="26388EC1" w14:textId="1D9C8BF1" w:rsidR="008267C8" w:rsidRDefault="008267C8">
      <w:pPr>
        <w:spacing w:line="240" w:lineRule="auto"/>
        <w:jc w:val="both"/>
        <w:rPr>
          <w:bCs/>
          <w:sz w:val="20"/>
          <w:szCs w:val="20"/>
          <w:lang w:eastAsia="zh-CN"/>
        </w:rPr>
      </w:pPr>
      <w:r w:rsidRPr="008267C8">
        <w:rPr>
          <w:bCs/>
          <w:sz w:val="20"/>
          <w:szCs w:val="20"/>
          <w:lang w:eastAsia="zh-CN"/>
        </w:rPr>
        <w:t>Gardner, A. 2008. Mammals of South America. Vol. 1: Marsupials, Xenarthrans, Shrews, and Bats. 10.7208/chicago/9780226282428.001.0001.</w:t>
      </w:r>
    </w:p>
    <w:p w14:paraId="2349D89B" w14:textId="3772C46D" w:rsidR="00AD5972" w:rsidRPr="001B5633" w:rsidRDefault="00AD5972">
      <w:pPr>
        <w:spacing w:line="240" w:lineRule="auto"/>
        <w:jc w:val="both"/>
        <w:rPr>
          <w:bCs/>
          <w:sz w:val="20"/>
          <w:szCs w:val="20"/>
          <w:lang w:val="en-US" w:eastAsia="zh-CN"/>
        </w:rPr>
      </w:pPr>
      <w:r w:rsidRPr="00AD5972">
        <w:rPr>
          <w:bCs/>
          <w:sz w:val="20"/>
          <w:szCs w:val="20"/>
          <w:lang w:eastAsia="zh-CN"/>
        </w:rPr>
        <w:t>Gutiérrez, E.E.</w:t>
      </w:r>
      <w:r w:rsidR="004406ED">
        <w:rPr>
          <w:rFonts w:hint="eastAsia"/>
          <w:bCs/>
          <w:sz w:val="20"/>
          <w:szCs w:val="20"/>
          <w:lang w:eastAsia="zh-CN"/>
        </w:rPr>
        <w:t xml:space="preserve"> </w:t>
      </w:r>
      <w:r w:rsidR="004406ED">
        <w:rPr>
          <w:bCs/>
          <w:sz w:val="20"/>
          <w:szCs w:val="20"/>
          <w:lang w:val="pt-BR" w:eastAsia="zh-CN"/>
        </w:rPr>
        <w:t>&amp; J.</w:t>
      </w:r>
      <w:r w:rsidRPr="00AD5972">
        <w:rPr>
          <w:bCs/>
          <w:sz w:val="20"/>
          <w:szCs w:val="20"/>
          <w:lang w:eastAsia="zh-CN"/>
        </w:rPr>
        <w:t xml:space="preserve"> Marinho-Filho. </w:t>
      </w:r>
      <w:r>
        <w:rPr>
          <w:bCs/>
          <w:sz w:val="20"/>
          <w:szCs w:val="20"/>
          <w:lang w:val="pt-BR" w:eastAsia="zh-CN"/>
        </w:rPr>
        <w:t xml:space="preserve">2017. </w:t>
      </w:r>
      <w:r w:rsidRPr="00AD5972">
        <w:rPr>
          <w:bCs/>
          <w:sz w:val="20"/>
          <w:szCs w:val="20"/>
          <w:lang w:eastAsia="zh-CN"/>
        </w:rPr>
        <w:t>The mammalian faunas endemic to the Cerrado and the Caatinga. ZooKeys, v. 644</w:t>
      </w:r>
      <w:r w:rsidRPr="001B5633">
        <w:rPr>
          <w:bCs/>
          <w:sz w:val="20"/>
          <w:szCs w:val="20"/>
          <w:lang w:val="en-US" w:eastAsia="zh-CN"/>
        </w:rPr>
        <w:t>.</w:t>
      </w:r>
    </w:p>
    <w:p w14:paraId="33B45624" w14:textId="391B6D1B" w:rsidR="004005D4" w:rsidRPr="00AD5972" w:rsidRDefault="004005D4">
      <w:pPr>
        <w:spacing w:line="240" w:lineRule="auto"/>
        <w:jc w:val="both"/>
        <w:rPr>
          <w:bCs/>
          <w:sz w:val="20"/>
          <w:szCs w:val="20"/>
          <w:lang w:val="pt-BR" w:eastAsia="zh-CN"/>
        </w:rPr>
      </w:pPr>
      <w:r w:rsidRPr="001B5633">
        <w:rPr>
          <w:bCs/>
          <w:sz w:val="20"/>
          <w:szCs w:val="20"/>
          <w:lang w:val="en-US" w:eastAsia="zh-CN"/>
        </w:rPr>
        <w:t>Melo, G.L.</w:t>
      </w:r>
      <w:r w:rsidR="004406ED">
        <w:rPr>
          <w:bCs/>
          <w:sz w:val="20"/>
          <w:szCs w:val="20"/>
          <w:lang w:val="en-US" w:eastAsia="zh-CN"/>
        </w:rPr>
        <w:t xml:space="preserve"> &amp; J.</w:t>
      </w:r>
      <w:r w:rsidRPr="001B5633">
        <w:rPr>
          <w:bCs/>
          <w:sz w:val="20"/>
          <w:szCs w:val="20"/>
          <w:lang w:val="en-US" w:eastAsia="zh-CN"/>
        </w:rPr>
        <w:t xml:space="preserve"> </w:t>
      </w:r>
      <w:proofErr w:type="spellStart"/>
      <w:r w:rsidRPr="001B5633">
        <w:rPr>
          <w:bCs/>
          <w:sz w:val="20"/>
          <w:szCs w:val="20"/>
          <w:lang w:val="en-US" w:eastAsia="zh-CN"/>
        </w:rPr>
        <w:t>Sponchiado</w:t>
      </w:r>
      <w:proofErr w:type="spellEnd"/>
      <w:r w:rsidRPr="001B5633">
        <w:rPr>
          <w:bCs/>
          <w:sz w:val="20"/>
          <w:szCs w:val="20"/>
          <w:lang w:val="en-US" w:eastAsia="zh-CN"/>
        </w:rPr>
        <w:t xml:space="preserve">.  2012. Geographic distribution of marsupials in Brazil. In: Cáceres, N. C. (ed.). The marsupials of Brazil: biology, ecology and conservation. </w:t>
      </w:r>
      <w:r w:rsidRPr="004005D4">
        <w:rPr>
          <w:bCs/>
          <w:sz w:val="20"/>
          <w:szCs w:val="20"/>
          <w:lang w:val="pt-BR" w:eastAsia="zh-CN"/>
        </w:rPr>
        <w:t>Campo Grande: Editora UFMS</w:t>
      </w:r>
      <w:r w:rsidR="006602ED">
        <w:rPr>
          <w:bCs/>
          <w:sz w:val="20"/>
          <w:szCs w:val="20"/>
          <w:lang w:val="pt-BR" w:eastAsia="zh-CN"/>
        </w:rPr>
        <w:t>.</w:t>
      </w:r>
    </w:p>
    <w:p w14:paraId="2F8AAE2A" w14:textId="157CCB16" w:rsidR="00AD5972" w:rsidRPr="00D43AD7" w:rsidRDefault="008267C8">
      <w:pPr>
        <w:spacing w:line="240" w:lineRule="auto"/>
        <w:jc w:val="both"/>
        <w:rPr>
          <w:bCs/>
          <w:sz w:val="20"/>
          <w:szCs w:val="20"/>
          <w:lang w:val="pt-BR" w:eastAsia="zh-CN"/>
        </w:rPr>
      </w:pPr>
      <w:r w:rsidRPr="008267C8">
        <w:rPr>
          <w:bCs/>
          <w:sz w:val="20"/>
          <w:szCs w:val="20"/>
          <w:lang w:val="pt-BR" w:eastAsia="zh-CN"/>
        </w:rPr>
        <w:t xml:space="preserve">Oliveira, J.A.; </w:t>
      </w:r>
      <w:r w:rsidR="004406ED">
        <w:rPr>
          <w:bCs/>
          <w:sz w:val="20"/>
          <w:szCs w:val="20"/>
          <w:lang w:val="pt-BR" w:eastAsia="zh-CN"/>
        </w:rPr>
        <w:t xml:space="preserve">P. R. </w:t>
      </w:r>
      <w:r w:rsidRPr="008267C8">
        <w:rPr>
          <w:bCs/>
          <w:sz w:val="20"/>
          <w:szCs w:val="20"/>
          <w:lang w:val="pt-BR" w:eastAsia="zh-CN"/>
        </w:rPr>
        <w:t>Gonçalves</w:t>
      </w:r>
      <w:r w:rsidR="004406ED">
        <w:rPr>
          <w:bCs/>
          <w:sz w:val="20"/>
          <w:szCs w:val="20"/>
          <w:lang w:val="pt-BR" w:eastAsia="zh-CN"/>
        </w:rPr>
        <w:t xml:space="preserve"> &amp; C. R.</w:t>
      </w:r>
      <w:r w:rsidRPr="008267C8">
        <w:rPr>
          <w:bCs/>
          <w:sz w:val="20"/>
          <w:szCs w:val="20"/>
          <w:lang w:val="pt-BR" w:eastAsia="zh-CN"/>
        </w:rPr>
        <w:t xml:space="preserve"> Bonvicino.</w:t>
      </w:r>
      <w:r>
        <w:rPr>
          <w:bCs/>
          <w:sz w:val="20"/>
          <w:szCs w:val="20"/>
          <w:lang w:val="pt-BR" w:eastAsia="zh-CN"/>
        </w:rPr>
        <w:t xml:space="preserve"> 2003.</w:t>
      </w:r>
      <w:r w:rsidRPr="008267C8">
        <w:rPr>
          <w:bCs/>
          <w:sz w:val="20"/>
          <w:szCs w:val="20"/>
          <w:lang w:val="pt-BR" w:eastAsia="zh-CN"/>
        </w:rPr>
        <w:t xml:space="preserve"> Mamíferos da Caatinga. In: Leal, I.R.;</w:t>
      </w:r>
      <w:r w:rsidR="00574C4A">
        <w:rPr>
          <w:bCs/>
          <w:sz w:val="20"/>
          <w:szCs w:val="20"/>
          <w:lang w:val="pt-BR" w:eastAsia="zh-CN"/>
        </w:rPr>
        <w:t xml:space="preserve"> M.</w:t>
      </w:r>
      <w:r w:rsidRPr="008267C8">
        <w:rPr>
          <w:bCs/>
          <w:sz w:val="20"/>
          <w:szCs w:val="20"/>
          <w:lang w:val="pt-BR" w:eastAsia="zh-CN"/>
        </w:rPr>
        <w:t xml:space="preserve"> </w:t>
      </w:r>
      <w:proofErr w:type="spellStart"/>
      <w:r w:rsidRPr="008267C8">
        <w:rPr>
          <w:bCs/>
          <w:sz w:val="20"/>
          <w:szCs w:val="20"/>
          <w:lang w:val="pt-BR" w:eastAsia="zh-CN"/>
        </w:rPr>
        <w:t>Tabarelli</w:t>
      </w:r>
      <w:proofErr w:type="spellEnd"/>
      <w:r w:rsidR="00574C4A">
        <w:rPr>
          <w:bCs/>
          <w:sz w:val="20"/>
          <w:szCs w:val="20"/>
          <w:lang w:val="pt-BR" w:eastAsia="zh-CN"/>
        </w:rPr>
        <w:t xml:space="preserve"> &amp; J.M</w:t>
      </w:r>
      <w:r w:rsidRPr="008267C8">
        <w:rPr>
          <w:bCs/>
          <w:sz w:val="20"/>
          <w:szCs w:val="20"/>
          <w:lang w:val="pt-BR" w:eastAsia="zh-CN"/>
        </w:rPr>
        <w:t xml:space="preserve"> Silva (</w:t>
      </w:r>
      <w:r w:rsidR="00574C4A">
        <w:rPr>
          <w:bCs/>
          <w:sz w:val="20"/>
          <w:szCs w:val="20"/>
          <w:lang w:val="pt-BR" w:eastAsia="zh-CN"/>
        </w:rPr>
        <w:t>E</w:t>
      </w:r>
      <w:r w:rsidRPr="008267C8">
        <w:rPr>
          <w:bCs/>
          <w:sz w:val="20"/>
          <w:szCs w:val="20"/>
          <w:lang w:val="pt-BR" w:eastAsia="zh-CN"/>
        </w:rPr>
        <w:t>d). Ecologia e Conservação da Caatinga. Recife: Editora Universitária (Universidade Federal de Pernambuco)</w:t>
      </w:r>
      <w:r>
        <w:rPr>
          <w:bCs/>
          <w:sz w:val="20"/>
          <w:szCs w:val="20"/>
          <w:lang w:val="pt-BR" w:eastAsia="zh-CN"/>
        </w:rPr>
        <w:t>.</w:t>
      </w:r>
    </w:p>
    <w:p w14:paraId="581166E3" w14:textId="1D535F9A" w:rsidR="004936B8" w:rsidRPr="006602ED" w:rsidRDefault="004005D4" w:rsidP="006602ED">
      <w:pPr>
        <w:spacing w:line="240" w:lineRule="auto"/>
        <w:jc w:val="both"/>
        <w:rPr>
          <w:bCs/>
          <w:sz w:val="20"/>
          <w:szCs w:val="20"/>
          <w:lang w:val="pt-BR" w:eastAsia="zh-CN"/>
        </w:rPr>
      </w:pPr>
      <w:r w:rsidRPr="004005D4">
        <w:rPr>
          <w:bCs/>
          <w:sz w:val="20"/>
          <w:szCs w:val="20"/>
          <w:lang w:eastAsia="zh-CN"/>
        </w:rPr>
        <w:t>Sousa, M.A.N.S. 2005. Small mammals (Didelphimorphia, Didelphidae and Rodentia, Sigmodontinae) from some areas of Caatinga, Cerrado, Atlantic Forest and Brejo de Altitude of Brazil: cytogenetic and geographic considerations. Master's thesis. Institute of Biosciences, University of São Paulo</w:t>
      </w:r>
      <w:r w:rsidR="006602ED">
        <w:rPr>
          <w:bCs/>
          <w:sz w:val="20"/>
          <w:szCs w:val="20"/>
          <w:lang w:val="pt-BR" w:eastAsia="zh-CN"/>
        </w:rPr>
        <w:t>.</w:t>
      </w:r>
    </w:p>
    <w:sectPr w:rsidR="004936B8" w:rsidRPr="006602ED">
      <w:headerReference w:type="default" r:id="rId9"/>
      <w:pgSz w:w="11909" w:h="16834"/>
      <w:pgMar w:top="2540" w:right="1440" w:bottom="1440" w:left="1440" w:header="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Autor" w:initials="A">
    <w:p w14:paraId="112314B3" w14:textId="77777777" w:rsidR="009E3CB3" w:rsidRDefault="009E3CB3" w:rsidP="000D1FE0">
      <w:pPr>
        <w:pStyle w:val="Textodecomentrio"/>
      </w:pPr>
      <w:r>
        <w:rPr>
          <w:rStyle w:val="Refdecomentrio"/>
        </w:rPr>
        <w:annotationRef/>
      </w:r>
      <w:r>
        <w:t>Como trata-se de um trabalho de distribuição e os próprios autores relatam a utilização do geoprocessamento. Seria de grande contribuição a apresentação de mapa(s) que apresentem o resultados citados.</w:t>
      </w:r>
    </w:p>
  </w:comment>
  <w:comment w:id="2" w:author="Autor" w:initials="A">
    <w:p w14:paraId="70AE47C1" w14:textId="1765271F" w:rsidR="00225503" w:rsidRPr="00225503" w:rsidRDefault="00225503">
      <w:pPr>
        <w:pStyle w:val="Textodecomentrio"/>
        <w:rPr>
          <w:lang w:val="pt-BR"/>
        </w:rPr>
      </w:pPr>
      <w:r>
        <w:rPr>
          <w:rStyle w:val="Refdecomentrio"/>
        </w:rPr>
        <w:annotationRef/>
      </w:r>
      <w:r>
        <w:rPr>
          <w:lang w:val="pt-BR"/>
        </w:rPr>
        <w:t>Prezado</w:t>
      </w:r>
      <w:r w:rsidR="00F44D56">
        <w:rPr>
          <w:lang w:val="pt-BR"/>
        </w:rPr>
        <w:t>(a)</w:t>
      </w:r>
      <w:r>
        <w:rPr>
          <w:lang w:val="pt-BR"/>
        </w:rPr>
        <w:t>, agradecemos por ter revisado este trabalho</w:t>
      </w:r>
      <w:r w:rsidR="0001674D">
        <w:rPr>
          <w:lang w:val="pt-BR"/>
        </w:rPr>
        <w:t xml:space="preserve"> </w:t>
      </w:r>
      <w:r>
        <w:rPr>
          <w:lang w:val="pt-BR"/>
        </w:rPr>
        <w:t xml:space="preserve">de forma a contribuir para sua melhoria. </w:t>
      </w:r>
      <w:r w:rsidR="00F44D56">
        <w:rPr>
          <w:lang w:val="pt-BR"/>
        </w:rPr>
        <w:t>Os mapas serão apresentados no evento, mas acreditamos que nessa etapa não seja necessário adicioná-los. Além disso, o modelo de submissão indica que não é necessário a inclusão de figuras ou tabelas.</w:t>
      </w:r>
    </w:p>
  </w:comment>
  <w:comment w:id="3" w:author="Autor" w:initials="A">
    <w:p w14:paraId="1F5B630A" w14:textId="71DEA299" w:rsidR="006F191E" w:rsidRDefault="006F191E" w:rsidP="00D83426">
      <w:pPr>
        <w:pStyle w:val="Textodecomentrio"/>
      </w:pPr>
      <w:r>
        <w:rPr>
          <w:rStyle w:val="Refdecomentrio"/>
        </w:rPr>
        <w:annotationRef/>
      </w:r>
      <w:r>
        <w:t>Padronizar as referências e seguir nas normas da ABNT</w:t>
      </w:r>
    </w:p>
  </w:comment>
  <w:comment w:id="4" w:author="Autor" w:initials="A">
    <w:p w14:paraId="0176F31B" w14:textId="2AE9296F" w:rsidR="0001674D" w:rsidRDefault="004406ED">
      <w:pPr>
        <w:pStyle w:val="Textodecomentrio"/>
        <w:rPr>
          <w:lang w:val="pt-BR"/>
        </w:rPr>
      </w:pPr>
      <w:r>
        <w:rPr>
          <w:rStyle w:val="Refdecomentrio"/>
        </w:rPr>
        <w:annotationRef/>
      </w:r>
      <w:r>
        <w:rPr>
          <w:lang w:val="pt-BR"/>
        </w:rPr>
        <w:t>Prezado</w:t>
      </w:r>
      <w:r w:rsidR="003D6F3A">
        <w:rPr>
          <w:lang w:val="pt-BR"/>
        </w:rPr>
        <w:t>(a)</w:t>
      </w:r>
      <w:r>
        <w:rPr>
          <w:lang w:val="pt-BR"/>
        </w:rPr>
        <w:t xml:space="preserve"> revisor, </w:t>
      </w:r>
      <w:r w:rsidR="0001674D">
        <w:rPr>
          <w:lang w:val="pt-BR"/>
        </w:rPr>
        <w:t xml:space="preserve">mais uma vez agradecemos suas considerações. </w:t>
      </w:r>
    </w:p>
    <w:p w14:paraId="433EE42D" w14:textId="77777777" w:rsidR="0001674D" w:rsidRDefault="0001674D">
      <w:pPr>
        <w:pStyle w:val="Textodecomentrio"/>
        <w:rPr>
          <w:lang w:val="pt-BR"/>
        </w:rPr>
      </w:pPr>
    </w:p>
    <w:p w14:paraId="6CB571DA" w14:textId="6F4EC841" w:rsidR="004406ED" w:rsidRPr="004406ED" w:rsidRDefault="0001674D">
      <w:pPr>
        <w:pStyle w:val="Textodecomentrio"/>
        <w:rPr>
          <w:lang w:val="pt-BR"/>
        </w:rPr>
      </w:pPr>
      <w:r>
        <w:rPr>
          <w:lang w:val="pt-BR"/>
        </w:rPr>
        <w:t>P</w:t>
      </w:r>
      <w:r w:rsidR="004406ED">
        <w:rPr>
          <w:lang w:val="pt-BR"/>
        </w:rPr>
        <w:t>adronizamos as referências</w:t>
      </w:r>
      <w:r>
        <w:rPr>
          <w:lang w:val="pt-BR"/>
        </w:rPr>
        <w:t xml:space="preserve"> assim como citações</w:t>
      </w:r>
      <w:r w:rsidR="004406ED">
        <w:rPr>
          <w:lang w:val="pt-BR"/>
        </w:rPr>
        <w:t xml:space="preserve"> conforme os exemplos presentes no arquivo “modelo de submissão” para</w:t>
      </w:r>
      <w:r>
        <w:rPr>
          <w:lang w:val="pt-BR"/>
        </w:rPr>
        <w:t xml:space="preserve"> o evento.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12314B3" w15:done="0"/>
  <w15:commentEx w15:paraId="70AE47C1" w15:paraIdParent="112314B3" w15:done="0"/>
  <w15:commentEx w15:paraId="1F5B630A" w15:done="0"/>
  <w15:commentEx w15:paraId="6CB571DA" w15:paraIdParent="1F5B630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12314B3" w16cid:durableId="28AE3024"/>
  <w16cid:commentId w16cid:paraId="70AE47C1" w16cid:durableId="28BD08AC"/>
  <w16cid:commentId w16cid:paraId="1F5B630A" w16cid:durableId="28AE2F97"/>
  <w16cid:commentId w16cid:paraId="6CB571DA" w16cid:durableId="28BD0A4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07F4B1" w14:textId="77777777" w:rsidR="00C05C67" w:rsidRDefault="00C05C67">
      <w:pPr>
        <w:spacing w:line="240" w:lineRule="auto"/>
      </w:pPr>
      <w:r>
        <w:separator/>
      </w:r>
    </w:p>
  </w:endnote>
  <w:endnote w:type="continuationSeparator" w:id="0">
    <w:p w14:paraId="37E4BB79" w14:textId="77777777" w:rsidR="00C05C67" w:rsidRDefault="00C05C6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64F2A" w14:textId="77777777" w:rsidR="00C05C67" w:rsidRDefault="00C05C67">
      <w:r>
        <w:separator/>
      </w:r>
    </w:p>
  </w:footnote>
  <w:footnote w:type="continuationSeparator" w:id="0">
    <w:p w14:paraId="41E3207E" w14:textId="77777777" w:rsidR="00C05C67" w:rsidRDefault="00C05C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48621" w14:textId="77777777" w:rsidR="004936B8" w:rsidRDefault="00132C99">
    <w:pPr>
      <w:tabs>
        <w:tab w:val="center" w:pos="4252"/>
        <w:tab w:val="right" w:pos="8504"/>
      </w:tabs>
      <w:spacing w:before="708" w:line="240" w:lineRule="auto"/>
      <w:jc w:val="both"/>
    </w:pPr>
    <w:r>
      <w:rPr>
        <w:rFonts w:ascii="Calibri" w:eastAsia="Calibri" w:hAnsi="Calibri" w:cs="Calibri"/>
        <w:noProof/>
        <w:color w:val="FFFFFF"/>
      </w:rPr>
      <w:drawing>
        <wp:inline distT="0" distB="0" distL="114300" distR="114300" wp14:anchorId="658DBD64" wp14:editId="09A78983">
          <wp:extent cx="1776095" cy="798195"/>
          <wp:effectExtent l="0" t="0" r="6985" b="9525"/>
          <wp:docPr id="5" name="Imagem 5" descr="Logo_CORR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m 5" descr="Logo_CORR 1"/>
                  <pic:cNvPicPr>
                    <a:picLocks noChangeAspect="1"/>
                  </pic:cNvPicPr>
                </pic:nvPicPr>
                <pic:blipFill>
                  <a:blip r:embed="rId1"/>
                  <a:stretch>
                    <a:fillRect/>
                  </a:stretch>
                </pic:blipFill>
                <pic:spPr>
                  <a:xfrm>
                    <a:off x="0" y="0"/>
                    <a:ext cx="1776095" cy="798195"/>
                  </a:xfrm>
                  <a:prstGeom prst="rect">
                    <a:avLst/>
                  </a:prstGeom>
                </pic:spPr>
              </pic:pic>
            </a:graphicData>
          </a:graphic>
        </wp:inline>
      </w:drawing>
    </w:r>
    <w:r>
      <w:rPr>
        <w:rFonts w:ascii="Calibri" w:eastAsia="Calibri" w:hAnsi="Calibri" w:cs="Calibri"/>
        <w:color w:val="FFFFFF"/>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proofState w:spelling="clean" w:grammar="clean"/>
  <w:trackRevisions/>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36B8"/>
    <w:rsid w:val="0001674D"/>
    <w:rsid w:val="000C77F1"/>
    <w:rsid w:val="000D747B"/>
    <w:rsid w:val="00132C99"/>
    <w:rsid w:val="001334EB"/>
    <w:rsid w:val="00157C85"/>
    <w:rsid w:val="001B5633"/>
    <w:rsid w:val="00225503"/>
    <w:rsid w:val="002A3A25"/>
    <w:rsid w:val="003D6F3A"/>
    <w:rsid w:val="004005D4"/>
    <w:rsid w:val="004076BA"/>
    <w:rsid w:val="004406ED"/>
    <w:rsid w:val="004936B8"/>
    <w:rsid w:val="00574C4A"/>
    <w:rsid w:val="005D690F"/>
    <w:rsid w:val="00635D57"/>
    <w:rsid w:val="006602ED"/>
    <w:rsid w:val="0069452F"/>
    <w:rsid w:val="006F191E"/>
    <w:rsid w:val="00724F58"/>
    <w:rsid w:val="0077478E"/>
    <w:rsid w:val="007C70C9"/>
    <w:rsid w:val="007F6172"/>
    <w:rsid w:val="008267C8"/>
    <w:rsid w:val="008D0584"/>
    <w:rsid w:val="008F7052"/>
    <w:rsid w:val="0094173E"/>
    <w:rsid w:val="009E3CB3"/>
    <w:rsid w:val="009F2B23"/>
    <w:rsid w:val="00A11C23"/>
    <w:rsid w:val="00A3269E"/>
    <w:rsid w:val="00A72FAF"/>
    <w:rsid w:val="00A82F0F"/>
    <w:rsid w:val="00AA475E"/>
    <w:rsid w:val="00AD01B4"/>
    <w:rsid w:val="00AD5972"/>
    <w:rsid w:val="00B333A7"/>
    <w:rsid w:val="00B47DDB"/>
    <w:rsid w:val="00BB1D4D"/>
    <w:rsid w:val="00BB3045"/>
    <w:rsid w:val="00BF5AC6"/>
    <w:rsid w:val="00C05C67"/>
    <w:rsid w:val="00CB49B3"/>
    <w:rsid w:val="00CE4BFB"/>
    <w:rsid w:val="00CE648D"/>
    <w:rsid w:val="00D12498"/>
    <w:rsid w:val="00D3120F"/>
    <w:rsid w:val="00D43AD7"/>
    <w:rsid w:val="00D96FAD"/>
    <w:rsid w:val="00E65C9D"/>
    <w:rsid w:val="00EA462D"/>
    <w:rsid w:val="00F05D96"/>
    <w:rsid w:val="00F32A26"/>
    <w:rsid w:val="00F37BE0"/>
    <w:rsid w:val="00F44D56"/>
    <w:rsid w:val="00F45E2D"/>
    <w:rsid w:val="00F80282"/>
    <w:rsid w:val="00FD668A"/>
    <w:rsid w:val="06AB2D99"/>
    <w:rsid w:val="0A2F1F5A"/>
    <w:rsid w:val="0CB662BA"/>
    <w:rsid w:val="167B494E"/>
    <w:rsid w:val="1CA26503"/>
    <w:rsid w:val="1F2C3C5E"/>
    <w:rsid w:val="251A3BA0"/>
    <w:rsid w:val="30B874AF"/>
    <w:rsid w:val="34C11F07"/>
    <w:rsid w:val="3533180D"/>
    <w:rsid w:val="371A057C"/>
    <w:rsid w:val="3CF24186"/>
    <w:rsid w:val="3E300685"/>
    <w:rsid w:val="499E328F"/>
    <w:rsid w:val="4AE65A17"/>
    <w:rsid w:val="527C4B7E"/>
    <w:rsid w:val="5ABF5100"/>
    <w:rsid w:val="5BF777B8"/>
    <w:rsid w:val="663764A0"/>
    <w:rsid w:val="6F814935"/>
    <w:rsid w:val="75DE66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443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Arial"/>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lsdException w:name="List Paragraph" w:uiPriority="99"/>
    <w:lsdException w:name="Quote" w:uiPriority="99"/>
    <w:lsdException w:name="Intense Quote" w:uiPriority="99"/>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line="276" w:lineRule="auto"/>
    </w:pPr>
    <w:rPr>
      <w:sz w:val="22"/>
      <w:szCs w:val="22"/>
      <w:lang w:val="zh-CN"/>
    </w:rPr>
  </w:style>
  <w:style w:type="paragraph" w:styleId="Ttulo1">
    <w:name w:val="heading 1"/>
    <w:basedOn w:val="Normal"/>
    <w:next w:val="Normal"/>
    <w:qFormat/>
    <w:pPr>
      <w:keepNext/>
      <w:keepLines/>
      <w:spacing w:before="400" w:after="120"/>
      <w:outlineLvl w:val="0"/>
    </w:pPr>
    <w:rPr>
      <w:sz w:val="40"/>
      <w:szCs w:val="40"/>
    </w:rPr>
  </w:style>
  <w:style w:type="paragraph" w:styleId="Ttulo2">
    <w:name w:val="heading 2"/>
    <w:basedOn w:val="Normal"/>
    <w:next w:val="Normal"/>
    <w:qFormat/>
    <w:pPr>
      <w:keepNext/>
      <w:keepLines/>
      <w:spacing w:before="360" w:after="120"/>
      <w:outlineLvl w:val="1"/>
    </w:pPr>
    <w:rPr>
      <w:sz w:val="32"/>
      <w:szCs w:val="32"/>
    </w:rPr>
  </w:style>
  <w:style w:type="paragraph" w:styleId="Ttulo3">
    <w:name w:val="heading 3"/>
    <w:basedOn w:val="Normal"/>
    <w:next w:val="Normal"/>
    <w:qFormat/>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qFormat/>
    <w:pPr>
      <w:keepNext/>
      <w:keepLines/>
      <w:spacing w:before="240" w:after="80"/>
      <w:outlineLvl w:val="4"/>
    </w:pPr>
    <w:rPr>
      <w:color w:val="666666"/>
    </w:rPr>
  </w:style>
  <w:style w:type="paragraph" w:styleId="Ttulo6">
    <w:name w:val="heading 6"/>
    <w:basedOn w:val="Normal"/>
    <w:next w:val="Normal"/>
    <w:qFormat/>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next w:val="Normal"/>
    <w:qFormat/>
    <w:pPr>
      <w:keepNext/>
      <w:keepLines/>
      <w:spacing w:after="60"/>
    </w:pPr>
    <w:rPr>
      <w:sz w:val="52"/>
      <w:szCs w:val="52"/>
    </w:rPr>
  </w:style>
  <w:style w:type="paragraph" w:styleId="Rodap">
    <w:name w:val="footer"/>
    <w:basedOn w:val="Normal"/>
    <w:qFormat/>
    <w:pPr>
      <w:tabs>
        <w:tab w:val="center" w:pos="4252"/>
        <w:tab w:val="right" w:pos="8504"/>
      </w:tabs>
    </w:pPr>
  </w:style>
  <w:style w:type="paragraph" w:styleId="Subttulo">
    <w:name w:val="Subtitle"/>
    <w:basedOn w:val="Normal"/>
    <w:next w:val="Normal"/>
    <w:qFormat/>
    <w:pPr>
      <w:keepNext/>
      <w:keepLines/>
      <w:spacing w:after="320"/>
    </w:pPr>
    <w:rPr>
      <w:color w:val="666666"/>
      <w:sz w:val="30"/>
      <w:szCs w:val="30"/>
    </w:rPr>
  </w:style>
  <w:style w:type="table" w:customStyle="1" w:styleId="TableNormal">
    <w:name w:val="Table Normal"/>
    <w:qFormat/>
    <w:tblPr>
      <w:tblCellMar>
        <w:top w:w="0" w:type="dxa"/>
        <w:left w:w="0" w:type="dxa"/>
        <w:bottom w:w="0" w:type="dxa"/>
        <w:right w:w="0" w:type="dxa"/>
      </w:tblCellMar>
    </w:tblPr>
  </w:style>
  <w:style w:type="paragraph" w:styleId="Reviso">
    <w:name w:val="Revision"/>
    <w:hidden/>
    <w:uiPriority w:val="99"/>
    <w:semiHidden/>
    <w:rsid w:val="001B5633"/>
    <w:rPr>
      <w:sz w:val="22"/>
      <w:szCs w:val="22"/>
      <w:lang w:val="zh-CN"/>
    </w:rPr>
  </w:style>
  <w:style w:type="character" w:styleId="Refdecomentrio">
    <w:name w:val="annotation reference"/>
    <w:basedOn w:val="Fontepargpadro"/>
    <w:rsid w:val="00724F58"/>
    <w:rPr>
      <w:sz w:val="16"/>
      <w:szCs w:val="16"/>
    </w:rPr>
  </w:style>
  <w:style w:type="paragraph" w:styleId="Textodecomentrio">
    <w:name w:val="annotation text"/>
    <w:basedOn w:val="Normal"/>
    <w:link w:val="TextodecomentrioChar"/>
    <w:rsid w:val="00724F58"/>
    <w:pPr>
      <w:spacing w:line="240" w:lineRule="auto"/>
    </w:pPr>
    <w:rPr>
      <w:sz w:val="20"/>
      <w:szCs w:val="20"/>
    </w:rPr>
  </w:style>
  <w:style w:type="character" w:customStyle="1" w:styleId="TextodecomentrioChar">
    <w:name w:val="Texto de comentário Char"/>
    <w:basedOn w:val="Fontepargpadro"/>
    <w:link w:val="Textodecomentrio"/>
    <w:rsid w:val="00724F58"/>
    <w:rPr>
      <w:lang w:val="zh-CN"/>
    </w:rPr>
  </w:style>
  <w:style w:type="paragraph" w:styleId="Assuntodocomentrio">
    <w:name w:val="annotation subject"/>
    <w:basedOn w:val="Textodecomentrio"/>
    <w:next w:val="Textodecomentrio"/>
    <w:link w:val="AssuntodocomentrioChar"/>
    <w:rsid w:val="00724F58"/>
    <w:rPr>
      <w:b/>
      <w:bCs/>
    </w:rPr>
  </w:style>
  <w:style w:type="character" w:customStyle="1" w:styleId="AssuntodocomentrioChar">
    <w:name w:val="Assunto do comentário Char"/>
    <w:basedOn w:val="TextodecomentrioChar"/>
    <w:link w:val="Assuntodocomentrio"/>
    <w:rsid w:val="00724F58"/>
    <w:rPr>
      <w:b/>
      <w:bCs/>
      <w:lang w:val="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webSettings" Target="webSettings.xml"/><Relationship Id="rId7" Type="http://schemas.microsoft.com/office/2011/relationships/commentsExtended" Target="commentsExtended.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977</Words>
  <Characters>5281</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2023-09-15T04:22:00Z</dcterms:created>
  <dcterms:modified xsi:type="dcterms:W3CDTF">2023-09-26T13:05:00Z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ea1e12c9d0bb8d5d4bbb4c800e9f07a85f3f56c2eee4f5ece887f277879d1580</vt:lpwstr>
  </property>
</Properties>
</file>