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bookmarkStart w:id="0" w:name="_gjdgxs" w:colFirst="0" w:colLast="0"/>
      <w:bookmarkEnd w:id="0"/>
    </w:p>
    <w:p>
      <w:pPr>
        <w:spacing w:line="240" w:lineRule="auto"/>
        <w:jc w:val="both"/>
        <w:rPr>
          <w:rFonts w:eastAsia="Times New Roman"/>
          <w:bCs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ARÉA TEMÁTICA:</w:t>
      </w:r>
      <w:r>
        <w:rPr>
          <w:rFonts w:eastAsia="Times New Roman"/>
          <w:bCs/>
          <w:sz w:val="20"/>
          <w:szCs w:val="20"/>
          <w:lang w:val="pt-BR"/>
        </w:rPr>
        <w:t xml:space="preserve"> Biogeografia</w:t>
      </w:r>
    </w:p>
    <w:p>
      <w:pPr>
        <w:spacing w:line="240" w:lineRule="auto"/>
        <w:jc w:val="both"/>
        <w:rPr>
          <w:rFonts w:eastAsia="Times New Roman"/>
          <w:bCs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 xml:space="preserve">SUBÁREA TEMÁTICA: </w:t>
      </w:r>
      <w:r>
        <w:rPr>
          <w:rFonts w:eastAsia="Times New Roman"/>
          <w:bCs/>
          <w:sz w:val="20"/>
          <w:szCs w:val="20"/>
          <w:lang w:val="pt-BR"/>
        </w:rPr>
        <w:t>Invertebrados</w:t>
      </w:r>
    </w:p>
    <w:p>
      <w:pPr>
        <w:spacing w:line="240" w:lineRule="auto"/>
        <w:jc w:val="both"/>
        <w:rPr>
          <w:rFonts w:eastAsia="Times New Roman"/>
          <w:bCs/>
          <w:sz w:val="20"/>
          <w:szCs w:val="20"/>
          <w:lang w:val="pt-BR"/>
        </w:rPr>
      </w:pPr>
    </w:p>
    <w:p>
      <w:pPr>
        <w:spacing w:line="240" w:lineRule="auto"/>
        <w:jc w:val="center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LEVANTAMENTO PRÉVIO DE ESPÉCIES DE CAMARÕES DE PROFUNDIDADE CAPTURADOS NA REGIÃO DA PLUMA DO RIO AMAZONAS</w:t>
      </w:r>
    </w:p>
    <w:p>
      <w:pPr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Carlos Eduardo Aragão Neves Xavier</w:t>
      </w:r>
      <w:r>
        <w:rPr>
          <w:rFonts w:eastAsia="Times New Roman"/>
          <w:sz w:val="20"/>
          <w:szCs w:val="20"/>
        </w:rPr>
        <w:t>¹,</w:t>
      </w:r>
      <w:r>
        <w:rPr>
          <w:rFonts w:eastAsia="Times New Roman"/>
          <w:sz w:val="20"/>
          <w:szCs w:val="20"/>
          <w:lang w:val="pt-BR"/>
        </w:rPr>
        <w:t xml:space="preserve"> Renan de Melo Andrade²,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  <w:lang w:val="pt-BR"/>
        </w:rPr>
        <w:t>Jesser Fidelis de Souza Filh</w:t>
      </w:r>
      <w:r>
        <w:rPr>
          <w:rFonts w:eastAsia="Times New Roman"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o³</w:t>
      </w:r>
    </w:p>
    <w:p>
      <w:pPr>
        <w:spacing w:line="240" w:lineRule="auto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¹ Universidade Federal de </w:t>
      </w:r>
      <w:r>
        <w:rPr>
          <w:rFonts w:eastAsia="Times New Roman"/>
          <w:sz w:val="20"/>
          <w:szCs w:val="20"/>
          <w:lang w:val="pt-BR"/>
        </w:rPr>
        <w:t xml:space="preserve">Pernambuco </w:t>
      </w:r>
      <w:r>
        <w:rPr>
          <w:rFonts w:eastAsia="Times New Roman"/>
          <w:sz w:val="20"/>
          <w:szCs w:val="20"/>
        </w:rPr>
        <w:t>(</w:t>
      </w:r>
      <w:r>
        <w:rPr>
          <w:rFonts w:eastAsia="Times New Roman"/>
          <w:sz w:val="20"/>
          <w:szCs w:val="20"/>
          <w:lang w:val="pt-BR"/>
        </w:rPr>
        <w:t>UFPE</w:t>
      </w:r>
      <w:r>
        <w:rPr>
          <w:rFonts w:eastAsia="Times New Roman"/>
          <w:sz w:val="20"/>
          <w:szCs w:val="20"/>
        </w:rPr>
        <w:t xml:space="preserve">), </w:t>
      </w:r>
      <w:r>
        <w:rPr>
          <w:rFonts w:eastAsia="Times New Roman"/>
          <w:iCs/>
          <w:sz w:val="20"/>
          <w:szCs w:val="20"/>
        </w:rPr>
        <w:t xml:space="preserve">Campus </w:t>
      </w:r>
      <w:r>
        <w:rPr>
          <w:rFonts w:eastAsia="Times New Roman"/>
          <w:iCs/>
          <w:sz w:val="20"/>
          <w:szCs w:val="20"/>
          <w:lang w:val="pt-BR"/>
        </w:rPr>
        <w:t>Recife</w:t>
      </w:r>
      <w:r>
        <w:rPr>
          <w:rFonts w:eastAsia="Times New Roman"/>
          <w:iCs/>
          <w:sz w:val="20"/>
          <w:szCs w:val="20"/>
        </w:rPr>
        <w:t>.</w:t>
      </w:r>
      <w:r>
        <w:rPr>
          <w:rFonts w:eastAsia="Times New Roman"/>
          <w:sz w:val="20"/>
          <w:szCs w:val="20"/>
        </w:rPr>
        <w:t xml:space="preserve"> E-mail (AFT): </w:t>
      </w:r>
      <w:r>
        <w:rPr>
          <w:rFonts w:eastAsia="Times New Roman"/>
          <w:sz w:val="20"/>
          <w:szCs w:val="20"/>
          <w:lang w:val="pt-BR"/>
        </w:rPr>
        <w:t>carlos.eduardoaragao</w:t>
      </w:r>
      <w:r>
        <w:rPr>
          <w:rFonts w:eastAsia="Times New Roman"/>
          <w:sz w:val="20"/>
          <w:szCs w:val="20"/>
        </w:rPr>
        <w:t>@</w:t>
      </w:r>
      <w:r>
        <w:rPr>
          <w:rFonts w:eastAsia="Times New Roman"/>
          <w:sz w:val="20"/>
          <w:szCs w:val="20"/>
          <w:lang w:val="pt-BR"/>
        </w:rPr>
        <w:t>ufpe</w:t>
      </w:r>
      <w:r>
        <w:rPr>
          <w:rFonts w:eastAsia="Times New Roman"/>
          <w:sz w:val="20"/>
          <w:szCs w:val="20"/>
        </w:rPr>
        <w:t>.br</w:t>
      </w:r>
    </w:p>
    <w:p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</w:rPr>
        <w:t xml:space="preserve">² Universidade Federal de </w:t>
      </w:r>
      <w:r>
        <w:rPr>
          <w:rFonts w:eastAsia="Times New Roman"/>
          <w:sz w:val="20"/>
          <w:szCs w:val="20"/>
          <w:lang w:val="pt-BR"/>
        </w:rPr>
        <w:t xml:space="preserve">Pernambuco </w:t>
      </w:r>
      <w:r>
        <w:rPr>
          <w:rFonts w:eastAsia="Times New Roman"/>
          <w:sz w:val="20"/>
          <w:szCs w:val="20"/>
        </w:rPr>
        <w:t>(</w:t>
      </w:r>
      <w:r>
        <w:rPr>
          <w:rFonts w:eastAsia="Times New Roman"/>
          <w:sz w:val="20"/>
          <w:szCs w:val="20"/>
          <w:lang w:val="pt-BR"/>
        </w:rPr>
        <w:t>UFPE</w:t>
      </w:r>
      <w:r>
        <w:rPr>
          <w:rFonts w:eastAsia="Times New Roman"/>
          <w:sz w:val="20"/>
          <w:szCs w:val="20"/>
        </w:rPr>
        <w:t xml:space="preserve">), </w:t>
      </w:r>
      <w:r>
        <w:rPr>
          <w:rFonts w:eastAsia="Times New Roman"/>
          <w:iCs/>
          <w:sz w:val="20"/>
          <w:szCs w:val="20"/>
        </w:rPr>
        <w:t xml:space="preserve">Campus </w:t>
      </w:r>
      <w:r>
        <w:rPr>
          <w:rFonts w:eastAsia="Times New Roman"/>
          <w:iCs/>
          <w:sz w:val="20"/>
          <w:szCs w:val="20"/>
          <w:lang w:val="pt-BR"/>
        </w:rPr>
        <w:t>Recife</w:t>
      </w:r>
      <w:r>
        <w:rPr>
          <w:rFonts w:eastAsia="Times New Roman"/>
          <w:i/>
          <w:sz w:val="20"/>
          <w:szCs w:val="20"/>
          <w:lang w:val="pt-BR"/>
        </w:rPr>
        <w:t xml:space="preserve">. </w:t>
      </w:r>
      <w:r>
        <w:rPr>
          <w:rFonts w:eastAsia="Times New Roman"/>
          <w:sz w:val="20"/>
          <w:szCs w:val="20"/>
        </w:rPr>
        <w:t>E-mail (AST):</w:t>
      </w:r>
      <w:r>
        <w:rPr>
          <w:rFonts w:eastAsia="Times New Roman"/>
          <w:sz w:val="20"/>
          <w:szCs w:val="20"/>
          <w:lang w:val="pt-BR"/>
        </w:rPr>
        <w:t xml:space="preserve"> renan.mandrade@ufpe.br</w:t>
      </w:r>
    </w:p>
    <w:p>
      <w:pPr>
        <w:spacing w:line="240" w:lineRule="auto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  <w:lang w:val="pt-BR"/>
        </w:rPr>
        <w:t>jesser.fidelis</w:t>
      </w:r>
      <w:r>
        <w:rPr>
          <w:rFonts w:eastAsia="Times New Roman"/>
          <w:sz w:val="20"/>
          <w:szCs w:val="20"/>
        </w:rPr>
        <w:t>@</w:t>
      </w:r>
      <w:r>
        <w:rPr>
          <w:rFonts w:eastAsia="Times New Roman"/>
          <w:sz w:val="20"/>
          <w:szCs w:val="20"/>
          <w:lang w:val="pt-BR"/>
        </w:rPr>
        <w:t>ufpe</w:t>
      </w:r>
      <w:r>
        <w:rPr>
          <w:rFonts w:eastAsia="Times New Roman"/>
          <w:sz w:val="20"/>
          <w:szCs w:val="20"/>
        </w:rPr>
        <w:t>.br</w:t>
      </w:r>
    </w:p>
    <w:p>
      <w:pPr>
        <w:spacing w:line="240" w:lineRule="auto"/>
        <w:jc w:val="center"/>
        <w:rPr>
          <w:rFonts w:eastAsia="Times New Roman"/>
          <w:sz w:val="20"/>
          <w:szCs w:val="20"/>
        </w:rPr>
      </w:pPr>
    </w:p>
    <w:p>
      <w:pPr>
        <w:spacing w:line="240" w:lineRule="auto"/>
        <w:rPr>
          <w:rFonts w:eastAsia="Times New Roman"/>
          <w:b/>
          <w:sz w:val="20"/>
          <w:szCs w:val="20"/>
        </w:rPr>
      </w:pPr>
    </w:p>
    <w:p>
      <w:pPr>
        <w:spacing w:line="240" w:lineRule="auto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INTRODUÇÃO</w:t>
      </w:r>
    </w:p>
    <w:p>
      <w:pPr>
        <w:spacing w:line="240" w:lineRule="auto"/>
        <w:rPr>
          <w:rFonts w:eastAsia="Times New Roman"/>
          <w:b/>
          <w:sz w:val="20"/>
          <w:szCs w:val="20"/>
        </w:rPr>
      </w:pPr>
    </w:p>
    <w:p>
      <w:pPr>
        <w:ind w:firstLine="720"/>
        <w:rPr>
          <w:rFonts w:eastAsia="SimSun"/>
          <w:color w:val="000000"/>
          <w:sz w:val="20"/>
          <w:szCs w:val="20"/>
          <w:lang w:val="pt-BR" w:eastAsia="zh-CN" w:bidi="ar"/>
        </w:rPr>
      </w:pPr>
      <w:r>
        <w:rPr>
          <w:rFonts w:eastAsia="SimSun"/>
          <w:color w:val="000000"/>
          <w:sz w:val="20"/>
          <w:szCs w:val="20"/>
          <w:lang w:val="pt-BR" w:eastAsia="zh-CN" w:bidi="ar"/>
        </w:rPr>
        <w:t>Os camarões fazem parte de subgrupos pertencentes à</w:t>
      </w:r>
      <w:r>
        <w:rPr>
          <w:rFonts w:eastAsia="SimSun"/>
          <w:color w:val="000000"/>
          <w:sz w:val="20"/>
          <w:szCs w:val="20"/>
          <w:lang w:val="en-US" w:eastAsia="zh-CN" w:bidi="ar"/>
        </w:rPr>
        <w:t xml:space="preserve"> ordem Decapoda Latreille, 1803</w:t>
      </w:r>
      <w:r>
        <w:rPr>
          <w:rFonts w:eastAsia="SimSun"/>
          <w:color w:val="000000"/>
          <w:sz w:val="20"/>
          <w:szCs w:val="20"/>
          <w:lang w:val="pt-BR" w:eastAsia="zh-CN" w:bidi="ar"/>
        </w:rPr>
        <w:t xml:space="preserve"> que</w:t>
      </w:r>
      <w:r>
        <w:rPr>
          <w:rFonts w:eastAsia="SimSun"/>
          <w:color w:val="000000"/>
          <w:sz w:val="20"/>
          <w:szCs w:val="20"/>
          <w:lang w:val="en-US" w:eastAsia="zh-CN" w:bidi="ar"/>
        </w:rPr>
        <w:t xml:space="preserve"> </w:t>
      </w:r>
      <w:r>
        <w:rPr>
          <w:rFonts w:eastAsia="SimSun"/>
          <w:color w:val="000000"/>
          <w:sz w:val="20"/>
          <w:szCs w:val="20"/>
          <w:lang w:val="pt-BR" w:eastAsia="zh-CN" w:bidi="ar"/>
        </w:rPr>
        <w:t xml:space="preserve">é um grupo com alta diversidade inserido no subfilo </w:t>
      </w:r>
      <w:r>
        <w:rPr>
          <w:rFonts w:eastAsia="SimSun"/>
          <w:color w:val="000000"/>
          <w:sz w:val="20"/>
          <w:szCs w:val="20"/>
          <w:lang w:val="en-US" w:eastAsia="zh-CN" w:bidi="ar"/>
        </w:rPr>
        <w:t>Crustacea Brünnich, 1772</w:t>
      </w:r>
      <w:r>
        <w:rPr>
          <w:rFonts w:eastAsia="SimSun"/>
          <w:color w:val="000000"/>
          <w:sz w:val="20"/>
          <w:szCs w:val="20"/>
          <w:lang w:val="pt-BR" w:eastAsia="zh-CN" w:bidi="ar"/>
        </w:rPr>
        <w:t xml:space="preserve"> </w:t>
      </w:r>
      <w:r>
        <w:rPr>
          <w:rFonts w:eastAsia="SimSun"/>
          <w:color w:val="000000"/>
          <w:sz w:val="20"/>
          <w:szCs w:val="20"/>
          <w:lang w:val="en-US" w:eastAsia="zh-CN" w:bidi="ar"/>
        </w:rPr>
        <w:t>(WOLFE et al., 2019)</w:t>
      </w:r>
      <w:r>
        <w:rPr>
          <w:rFonts w:eastAsia="SimSun"/>
          <w:color w:val="000000"/>
          <w:sz w:val="20"/>
          <w:szCs w:val="20"/>
          <w:lang w:val="pt-BR" w:eastAsia="zh-CN" w:bidi="ar"/>
        </w:rPr>
        <w:t>.</w:t>
      </w:r>
      <w:r>
        <w:rPr>
          <w:rFonts w:eastAsia="SimSun"/>
          <w:color w:val="000000"/>
          <w:sz w:val="20"/>
          <w:szCs w:val="20"/>
          <w:lang w:val="en-US" w:eastAsia="zh-CN" w:bidi="ar"/>
        </w:rPr>
        <w:t xml:space="preserve"> Este grupo de animais</w:t>
      </w:r>
      <w:r>
        <w:rPr>
          <w:rFonts w:eastAsia="SimSun"/>
          <w:color w:val="000000"/>
          <w:sz w:val="20"/>
          <w:szCs w:val="20"/>
          <w:lang w:val="pt-BR" w:eastAsia="zh-CN" w:bidi="ar"/>
        </w:rPr>
        <w:t xml:space="preserve"> é conhecido por assumir </w:t>
      </w:r>
      <w:r>
        <w:rPr>
          <w:rFonts w:eastAsia="SimSun"/>
          <w:color w:val="000000"/>
          <w:sz w:val="20"/>
          <w:szCs w:val="20"/>
          <w:lang w:val="en-US" w:eastAsia="zh-CN" w:bidi="ar"/>
        </w:rPr>
        <w:t xml:space="preserve">funções </w:t>
      </w:r>
      <w:r>
        <w:rPr>
          <w:rFonts w:eastAsia="SimSun"/>
          <w:color w:val="000000"/>
          <w:sz w:val="20"/>
          <w:szCs w:val="20"/>
          <w:lang w:val="pt-BR" w:eastAsia="zh-CN" w:bidi="ar"/>
        </w:rPr>
        <w:t>de grande importância</w:t>
      </w:r>
      <w:r>
        <w:rPr>
          <w:rFonts w:eastAsia="SimSun"/>
          <w:color w:val="000000"/>
          <w:sz w:val="20"/>
          <w:szCs w:val="20"/>
          <w:lang w:val="en-US" w:eastAsia="zh-CN" w:bidi="ar"/>
        </w:rPr>
        <w:t xml:space="preserve"> nos ecossistemas marinhos</w:t>
      </w:r>
      <w:r>
        <w:rPr>
          <w:rFonts w:eastAsia="SimSun"/>
          <w:color w:val="000000"/>
          <w:sz w:val="20"/>
          <w:szCs w:val="20"/>
          <w:lang w:val="pt-BR" w:eastAsia="zh-CN" w:bidi="ar"/>
        </w:rPr>
        <w:t xml:space="preserve"> e que por isso, </w:t>
      </w:r>
      <w:r>
        <w:rPr>
          <w:rFonts w:eastAsia="SimSun"/>
          <w:color w:val="000000"/>
          <w:sz w:val="20"/>
          <w:szCs w:val="20"/>
          <w:lang w:val="en-US" w:eastAsia="zh-CN" w:bidi="ar"/>
        </w:rPr>
        <w:t>ocupa</w:t>
      </w:r>
      <w:r>
        <w:rPr>
          <w:rFonts w:eastAsia="SimSun"/>
          <w:color w:val="000000"/>
          <w:sz w:val="20"/>
          <w:szCs w:val="20"/>
          <w:lang w:val="pt-BR" w:eastAsia="zh-CN" w:bidi="ar"/>
        </w:rPr>
        <w:t>m</w:t>
      </w:r>
      <w:r>
        <w:rPr>
          <w:rFonts w:eastAsia="SimSun"/>
          <w:color w:val="000000"/>
          <w:sz w:val="20"/>
          <w:szCs w:val="20"/>
          <w:lang w:val="en-US" w:eastAsia="zh-CN" w:bidi="ar"/>
        </w:rPr>
        <w:t xml:space="preserve"> diversos nichos (D</w:t>
      </w:r>
      <w:r>
        <w:rPr>
          <w:rFonts w:eastAsia="SimSun"/>
          <w:color w:val="000000"/>
          <w:sz w:val="20"/>
          <w:szCs w:val="20"/>
          <w:lang w:val="pt-BR" w:eastAsia="zh-CN" w:bidi="ar"/>
        </w:rPr>
        <w:t>e</w:t>
      </w:r>
      <w:r>
        <w:rPr>
          <w:rFonts w:eastAsia="SimSun"/>
          <w:color w:val="000000"/>
          <w:sz w:val="20"/>
          <w:szCs w:val="20"/>
          <w:lang w:val="en-US" w:eastAsia="zh-CN" w:bidi="ar"/>
        </w:rPr>
        <w:t xml:space="preserve"> G</w:t>
      </w:r>
      <w:r>
        <w:rPr>
          <w:rFonts w:eastAsia="SimSun"/>
          <w:color w:val="000000"/>
          <w:sz w:val="20"/>
          <w:szCs w:val="20"/>
          <w:lang w:val="pt-BR" w:eastAsia="zh-CN" w:bidi="ar"/>
        </w:rPr>
        <w:t>rave</w:t>
      </w:r>
      <w:r>
        <w:rPr>
          <w:rFonts w:eastAsia="SimSun"/>
          <w:color w:val="000000"/>
          <w:sz w:val="20"/>
          <w:szCs w:val="20"/>
          <w:lang w:val="en-US" w:eastAsia="zh-CN" w:bidi="ar"/>
        </w:rPr>
        <w:t xml:space="preserve"> et al., 2009). </w:t>
      </w:r>
      <w:r>
        <w:rPr>
          <w:rFonts w:eastAsia="SimSun"/>
          <w:color w:val="000000"/>
          <w:sz w:val="20"/>
          <w:szCs w:val="20"/>
          <w:lang w:val="pt-BR" w:eastAsia="zh-CN" w:bidi="ar"/>
        </w:rPr>
        <w:t>Também</w:t>
      </w:r>
      <w:r>
        <w:rPr>
          <w:rFonts w:eastAsia="SimSun"/>
          <w:color w:val="000000"/>
          <w:sz w:val="20"/>
          <w:szCs w:val="20"/>
          <w:lang w:val="en-US" w:eastAsia="zh-CN" w:bidi="ar"/>
        </w:rPr>
        <w:t xml:space="preserve"> possuem ampla distribuição no ambiente aquático e estão adaptados a diferentes hábitos alimentares, podendo ser predadores, herbívoros, omnívoros, saprófitas e filtradore</w:t>
      </w:r>
      <w:r>
        <w:rPr>
          <w:rFonts w:eastAsia="SimSun"/>
          <w:color w:val="000000"/>
          <w:sz w:val="20"/>
          <w:szCs w:val="20"/>
          <w:lang w:val="pt-BR" w:eastAsia="zh-CN" w:bidi="ar"/>
        </w:rPr>
        <w:t xml:space="preserve">s </w:t>
      </w:r>
      <w:r>
        <w:rPr>
          <w:rFonts w:eastAsia="SimSun"/>
          <w:color w:val="000000"/>
          <w:sz w:val="20"/>
          <w:szCs w:val="20"/>
          <w:lang w:val="en-US" w:eastAsia="zh-CN" w:bidi="ar"/>
        </w:rPr>
        <w:t>(D’C</w:t>
      </w:r>
      <w:r>
        <w:rPr>
          <w:rFonts w:eastAsia="SimSun"/>
          <w:color w:val="000000"/>
          <w:sz w:val="20"/>
          <w:szCs w:val="20"/>
          <w:lang w:val="pt-BR" w:eastAsia="zh-CN" w:bidi="ar"/>
        </w:rPr>
        <w:t>osta</w:t>
      </w:r>
      <w:r>
        <w:rPr>
          <w:rFonts w:eastAsia="SimSun"/>
          <w:color w:val="000000"/>
          <w:sz w:val="20"/>
          <w:szCs w:val="20"/>
          <w:lang w:val="en-US" w:eastAsia="zh-CN" w:bidi="ar"/>
        </w:rPr>
        <w:t>, 2022)</w:t>
      </w:r>
      <w:r>
        <w:rPr>
          <w:rFonts w:eastAsia="SimSun"/>
          <w:color w:val="000000"/>
          <w:sz w:val="20"/>
          <w:szCs w:val="20"/>
          <w:lang w:val="pt-BR" w:eastAsia="zh-CN" w:bidi="ar"/>
        </w:rPr>
        <w:t>.</w:t>
      </w:r>
    </w:p>
    <w:p>
      <w:pPr>
        <w:ind w:firstLine="720"/>
        <w:rPr>
          <w:rFonts w:eastAsia="Times New Roman"/>
          <w:bCs/>
          <w:sz w:val="20"/>
          <w:szCs w:val="20"/>
          <w:lang w:val="pt-BR"/>
        </w:rPr>
      </w:pPr>
      <w:r>
        <w:rPr>
          <w:rFonts w:eastAsia="SimSun"/>
          <w:color w:val="000000"/>
          <w:sz w:val="20"/>
          <w:szCs w:val="20"/>
          <w:lang w:val="pt-BR" w:eastAsia="zh-CN" w:bidi="ar"/>
        </w:rPr>
        <w:t xml:space="preserve">O estudo do ambiente de mar profundo é bastante desafiador, com alta dificuldade logística e financeira de amostragem e por isso informações desse ambiente ainda são consideradas escassas (Turner et al., 2017; Ferreira et al, 2022; Mazzeo, 2022). Sendo um dos últimos ambientes a serem explorados pelos seres humanos, provavelmente abriga muitas espécies desconhecidas (Ferreira et al., 2023). Possui característica únicas com alta pressão, baixas temperaturas, ausência de luz do sol e produção primária, o que faz com que a fauna de mar profundo seja altamente especializada (Drazen e Sutton, 2016). Por isso, é importante estudos sobre a fauna desse ambiente para que seja possível o manejo e a conservação das espécies de profundidade (Turner et al., 2017). </w:t>
      </w:r>
      <w:r>
        <w:rPr>
          <w:rFonts w:eastAsia="Times New Roman"/>
          <w:bCs/>
          <w:sz w:val="20"/>
          <w:szCs w:val="20"/>
          <w:lang w:val="pt-BR"/>
        </w:rPr>
        <w:t>Assim, o objetivo deste trabalho foi realizar um levantamento das espécies de camarão de profundidade coletadas nos diversos pontos amostrados durante a expedição Amazomix.</w:t>
      </w:r>
    </w:p>
    <w:p>
      <w:pPr>
        <w:spacing w:line="240" w:lineRule="auto"/>
        <w:rPr>
          <w:rFonts w:eastAsia="Times New Roman"/>
          <w:bCs/>
          <w:sz w:val="20"/>
          <w:szCs w:val="20"/>
          <w:lang w:val="pt-BR"/>
        </w:rPr>
      </w:pPr>
    </w:p>
    <w:p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MATERIAL E MÉTODOS</w:t>
      </w:r>
    </w:p>
    <w:p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>
      <w:pPr>
        <w:spacing w:line="240" w:lineRule="auto"/>
        <w:ind w:firstLine="720"/>
        <w:jc w:val="both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 xml:space="preserve">A área de estudo está situada na região Norte do Brasil, entre os Estados do Amapá e Pará. É uma região caracterizada pela presença da pluma do Rio Amazonas. A pluma do rio </w:t>
      </w:r>
      <w:r>
        <w:rPr>
          <w:rFonts w:eastAsia="Times New Roman"/>
          <w:bCs/>
          <w:sz w:val="20"/>
          <w:szCs w:val="20"/>
          <w:lang w:val="pt-BR"/>
        </w:rPr>
        <w:t xml:space="preserve">pode </w:t>
      </w:r>
      <w:r>
        <w:rPr>
          <w:rFonts w:eastAsia="Times New Roman"/>
          <w:bCs/>
          <w:sz w:val="20"/>
          <w:szCs w:val="20"/>
        </w:rPr>
        <w:t>atua</w:t>
      </w:r>
      <w:r>
        <w:rPr>
          <w:rFonts w:eastAsia="Times New Roman"/>
          <w:bCs/>
          <w:sz w:val="20"/>
          <w:szCs w:val="20"/>
          <w:lang w:val="pt-BR"/>
        </w:rPr>
        <w:t>r</w:t>
      </w:r>
      <w:r>
        <w:rPr>
          <w:rFonts w:eastAsia="Times New Roman"/>
          <w:bCs/>
          <w:sz w:val="20"/>
          <w:szCs w:val="20"/>
        </w:rPr>
        <w:t xml:space="preserve"> como uma barreira biogeográfica</w:t>
      </w:r>
      <w:r>
        <w:rPr>
          <w:rFonts w:eastAsia="Times New Roman"/>
          <w:bCs/>
          <w:sz w:val="20"/>
          <w:szCs w:val="20"/>
          <w:lang w:val="pt-BR"/>
        </w:rPr>
        <w:t>, o que interfere na distribuição das espécies na região (Giachini, 2022)</w:t>
      </w:r>
      <w:r>
        <w:rPr>
          <w:rFonts w:eastAsia="Times New Roman"/>
          <w:bCs/>
          <w:sz w:val="20"/>
          <w:szCs w:val="20"/>
        </w:rPr>
        <w:t>.</w:t>
      </w:r>
    </w:p>
    <w:p>
      <w:pPr>
        <w:spacing w:line="240" w:lineRule="auto"/>
        <w:ind w:firstLine="720"/>
        <w:jc w:val="both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>As coletas foram realizadas durante os meses de setembro e outubro de 2021, a bordo do N/Oc ANTEA, como parte do Projeto "Amazon</w:t>
      </w:r>
      <w:r>
        <w:rPr>
          <w:rFonts w:eastAsia="Times New Roman"/>
          <w:bCs/>
          <w:sz w:val="20"/>
          <w:szCs w:val="20"/>
          <w:lang w:val="pt-BR"/>
        </w:rPr>
        <w:t xml:space="preserve"> </w:t>
      </w:r>
      <w:r>
        <w:rPr>
          <w:rFonts w:eastAsia="Times New Roman"/>
          <w:bCs/>
          <w:sz w:val="20"/>
          <w:szCs w:val="20"/>
        </w:rPr>
        <w:t>Shelf Mixing and Impact on Ecosystems"</w:t>
      </w:r>
      <w:r>
        <w:rPr>
          <w:rFonts w:eastAsia="Times New Roman"/>
          <w:bCs/>
          <w:sz w:val="20"/>
          <w:szCs w:val="20"/>
          <w:lang w:val="pt-BR"/>
        </w:rPr>
        <w:t xml:space="preserve"> (</w:t>
      </w:r>
      <w:r>
        <w:rPr>
          <w:rFonts w:eastAsia="Times New Roman"/>
          <w:bCs/>
          <w:sz w:val="20"/>
          <w:szCs w:val="20"/>
        </w:rPr>
        <w:t>Amazomix</w:t>
      </w:r>
      <w:r>
        <w:rPr>
          <w:rFonts w:eastAsia="Times New Roman"/>
          <w:bCs/>
          <w:sz w:val="20"/>
          <w:szCs w:val="20"/>
          <w:lang w:val="pt-BR"/>
        </w:rPr>
        <w:t>)</w:t>
      </w:r>
      <w:r>
        <w:rPr>
          <w:rFonts w:eastAsia="Times New Roman"/>
          <w:bCs/>
          <w:sz w:val="20"/>
          <w:szCs w:val="20"/>
        </w:rPr>
        <w:t xml:space="preserve">. O </w:t>
      </w:r>
      <w:r>
        <w:rPr>
          <w:rFonts w:eastAsia="Times New Roman"/>
          <w:bCs/>
          <w:sz w:val="20"/>
          <w:szCs w:val="20"/>
          <w:lang w:val="pt-BR"/>
        </w:rPr>
        <w:t>processo</w:t>
      </w:r>
      <w:r>
        <w:rPr>
          <w:rFonts w:eastAsia="Times New Roman"/>
          <w:bCs/>
          <w:sz w:val="20"/>
          <w:szCs w:val="20"/>
        </w:rPr>
        <w:t xml:space="preserve"> de coleta foi dividido em duas </w:t>
      </w:r>
      <w:r>
        <w:rPr>
          <w:rFonts w:eastAsia="Times New Roman"/>
          <w:bCs/>
          <w:sz w:val="20"/>
          <w:szCs w:val="20"/>
          <w:lang w:val="pt-BR"/>
        </w:rPr>
        <w:t>pernadas</w:t>
      </w:r>
      <w:r>
        <w:rPr>
          <w:rFonts w:eastAsia="Times New Roman"/>
          <w:bCs/>
          <w:sz w:val="20"/>
          <w:szCs w:val="20"/>
        </w:rPr>
        <w:t xml:space="preserve">. Na primeira </w:t>
      </w:r>
      <w:r>
        <w:rPr>
          <w:rFonts w:eastAsia="Times New Roman"/>
          <w:bCs/>
          <w:sz w:val="20"/>
          <w:szCs w:val="20"/>
          <w:lang w:val="pt-BR"/>
        </w:rPr>
        <w:t>pernada</w:t>
      </w:r>
      <w:r>
        <w:rPr>
          <w:rFonts w:eastAsia="Times New Roman"/>
          <w:bCs/>
          <w:sz w:val="20"/>
          <w:szCs w:val="20"/>
        </w:rPr>
        <w:t xml:space="preserve">, foram feitas coletas em 14 estações, enquanto na segunda </w:t>
      </w:r>
      <w:r>
        <w:rPr>
          <w:rFonts w:eastAsia="Times New Roman"/>
          <w:bCs/>
          <w:sz w:val="20"/>
          <w:szCs w:val="20"/>
          <w:lang w:val="pt-BR"/>
        </w:rPr>
        <w:t>pernada</w:t>
      </w:r>
      <w:r>
        <w:rPr>
          <w:rFonts w:eastAsia="Times New Roman"/>
          <w:bCs/>
          <w:sz w:val="20"/>
          <w:szCs w:val="20"/>
        </w:rPr>
        <w:t xml:space="preserve"> foram realizadas coletas em 21 estações. As coletas foram feitas desde a área próxima à pluma do Rio Amazonas até regiões oceânicas adjacentes à plataforma continental norte, em profundidades que variaram entre 70 e 1200 metros. Para a coleta, foi utilizada uma rede de micronécton com malha de 1</w:t>
      </w:r>
      <w:r>
        <w:rPr>
          <w:rFonts w:eastAsia="Times New Roman"/>
          <w:bCs/>
          <w:sz w:val="20"/>
          <w:szCs w:val="20"/>
          <w:lang w:val="pt-BR"/>
        </w:rPr>
        <w:t xml:space="preserve"> </w:t>
      </w:r>
      <w:r>
        <w:rPr>
          <w:rFonts w:eastAsia="Times New Roman"/>
          <w:bCs/>
          <w:sz w:val="20"/>
          <w:szCs w:val="20"/>
        </w:rPr>
        <w:t>mm, que tinha uma abertura de 15 metros de boca e 18 metros de comprimento. Essa rede foi arrastada por um período de 30 minutos em isóbatas pré-determinadas, enquanto o barco navegava a uma velocidade entre 1,5 e 3 nós.</w:t>
      </w:r>
    </w:p>
    <w:p>
      <w:pPr>
        <w:spacing w:line="240" w:lineRule="auto"/>
        <w:ind w:firstLine="720"/>
        <w:jc w:val="both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>Após a coleta, os indivíduos foram congelados em recipientes de 500 ml</w:t>
      </w:r>
      <w:r>
        <w:rPr>
          <w:rFonts w:eastAsia="Times New Roman"/>
          <w:bCs/>
          <w:sz w:val="20"/>
          <w:szCs w:val="20"/>
          <w:lang w:val="pt-BR"/>
        </w:rPr>
        <w:t xml:space="preserve"> contendo </w:t>
      </w:r>
      <w:r>
        <w:rPr>
          <w:rFonts w:eastAsia="Times New Roman"/>
          <w:bCs/>
          <w:sz w:val="20"/>
          <w:szCs w:val="20"/>
        </w:rPr>
        <w:t>etiqueta</w:t>
      </w:r>
      <w:r>
        <w:rPr>
          <w:rFonts w:eastAsia="Times New Roman"/>
          <w:bCs/>
          <w:sz w:val="20"/>
          <w:szCs w:val="20"/>
          <w:lang w:val="pt-BR"/>
        </w:rPr>
        <w:t>s</w:t>
      </w:r>
      <w:r>
        <w:rPr>
          <w:rFonts w:eastAsia="Times New Roman"/>
          <w:bCs/>
          <w:sz w:val="20"/>
          <w:szCs w:val="20"/>
        </w:rPr>
        <w:t xml:space="preserve">. Posteriormente, foram levados para o Laboratório de Crustáceos (LabCarcino) do Museu de Oceanografia Prof. Petrônio Alves Coelho (MOUFPE). Lá, eles foram colocados em potes contendo álcool 70% e, em seguida, </w:t>
      </w:r>
      <w:r>
        <w:rPr>
          <w:rFonts w:eastAsia="Times New Roman"/>
          <w:bCs/>
          <w:sz w:val="20"/>
          <w:szCs w:val="20"/>
          <w:lang w:val="pt-BR"/>
        </w:rPr>
        <w:t xml:space="preserve">contados e </w:t>
      </w:r>
      <w:r>
        <w:rPr>
          <w:rFonts w:eastAsia="Times New Roman"/>
          <w:bCs/>
          <w:sz w:val="20"/>
          <w:szCs w:val="20"/>
        </w:rPr>
        <w:t>identificados no menor nível taxonômico possível.</w:t>
      </w:r>
    </w:p>
    <w:p>
      <w:pPr>
        <w:spacing w:line="240" w:lineRule="auto"/>
        <w:ind w:firstLine="720"/>
        <w:jc w:val="both"/>
        <w:rPr>
          <w:rFonts w:eastAsia="Times New Roman"/>
          <w:b/>
          <w:sz w:val="20"/>
          <w:szCs w:val="20"/>
        </w:rPr>
      </w:pPr>
    </w:p>
    <w:p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RESULTADOS E DISCUSSÃO</w:t>
      </w:r>
    </w:p>
    <w:p>
      <w:pPr>
        <w:spacing w:line="240" w:lineRule="auto"/>
        <w:ind w:firstLine="567"/>
        <w:jc w:val="both"/>
        <w:rPr>
          <w:rFonts w:eastAsia="Times New Roman"/>
          <w:sz w:val="20"/>
          <w:szCs w:val="20"/>
        </w:rPr>
      </w:pPr>
    </w:p>
    <w:p>
      <w:pPr>
        <w:ind w:firstLine="720"/>
        <w:rPr>
          <w:rFonts w:eastAsia="SimSun"/>
          <w:color w:val="000000"/>
          <w:sz w:val="20"/>
          <w:szCs w:val="20"/>
          <w:lang w:val="pt-BR" w:eastAsia="zh-CN" w:bidi="ar"/>
        </w:rPr>
      </w:pPr>
      <w:r>
        <w:rPr>
          <w:rFonts w:eastAsia="SimSun"/>
          <w:color w:val="000000"/>
          <w:sz w:val="20"/>
          <w:szCs w:val="20"/>
          <w:lang w:val="en-US" w:eastAsia="zh-CN" w:bidi="ar"/>
        </w:rPr>
        <w:t>Foram identificad</w:t>
      </w:r>
      <w:r>
        <w:rPr>
          <w:rFonts w:eastAsia="SimSun"/>
          <w:color w:val="000000"/>
          <w:sz w:val="20"/>
          <w:szCs w:val="20"/>
          <w:lang w:val="pt-BR" w:eastAsia="zh-CN" w:bidi="ar"/>
        </w:rPr>
        <w:t>a</w:t>
      </w:r>
      <w:r>
        <w:rPr>
          <w:rFonts w:eastAsia="SimSun"/>
          <w:color w:val="000000"/>
          <w:sz w:val="20"/>
          <w:szCs w:val="20"/>
          <w:lang w:val="en-US" w:eastAsia="zh-CN" w:bidi="ar"/>
        </w:rPr>
        <w:t xml:space="preserve">s </w:t>
      </w:r>
      <w:r>
        <w:rPr>
          <w:rFonts w:eastAsia="SimSun"/>
          <w:color w:val="000000"/>
          <w:sz w:val="20"/>
          <w:szCs w:val="20"/>
          <w:lang w:val="pt-BR" w:eastAsia="zh-CN" w:bidi="ar"/>
        </w:rPr>
        <w:t>4</w:t>
      </w:r>
      <w:r>
        <w:rPr>
          <w:rFonts w:eastAsia="SimSun"/>
          <w:color w:val="000000"/>
          <w:sz w:val="20"/>
          <w:szCs w:val="20"/>
          <w:lang w:val="en-US" w:eastAsia="zh-CN" w:bidi="ar"/>
        </w:rPr>
        <w:t xml:space="preserve"> famílias e 1</w:t>
      </w:r>
      <w:r>
        <w:rPr>
          <w:rFonts w:eastAsia="SimSun"/>
          <w:color w:val="000000"/>
          <w:sz w:val="20"/>
          <w:szCs w:val="20"/>
          <w:lang w:val="pt-BR" w:eastAsia="zh-CN" w:bidi="ar"/>
        </w:rPr>
        <w:t>2</w:t>
      </w:r>
      <w:r>
        <w:rPr>
          <w:rFonts w:eastAsia="SimSun"/>
          <w:color w:val="000000"/>
          <w:sz w:val="20"/>
          <w:szCs w:val="20"/>
          <w:lang w:val="en-US" w:eastAsia="zh-CN" w:bidi="ar"/>
        </w:rPr>
        <w:t xml:space="preserve"> espécies de </w:t>
      </w:r>
      <w:r>
        <w:rPr>
          <w:rFonts w:eastAsia="SimSun"/>
          <w:color w:val="000000"/>
          <w:sz w:val="20"/>
          <w:szCs w:val="20"/>
          <w:lang w:val="pt-BR" w:eastAsia="zh-CN" w:bidi="ar"/>
        </w:rPr>
        <w:t>camarão de profundidade até o momento</w:t>
      </w:r>
      <w:r>
        <w:rPr>
          <w:rFonts w:eastAsia="SimSun"/>
          <w:color w:val="000000"/>
          <w:sz w:val="20"/>
          <w:szCs w:val="20"/>
          <w:lang w:val="en-US" w:eastAsia="zh-CN" w:bidi="ar"/>
        </w:rPr>
        <w:t>, s</w:t>
      </w:r>
      <w:r>
        <w:rPr>
          <w:rFonts w:eastAsia="SimSun"/>
          <w:color w:val="000000"/>
          <w:sz w:val="20"/>
          <w:szCs w:val="20"/>
          <w:lang w:val="pt-BR" w:eastAsia="zh-CN" w:bidi="ar"/>
        </w:rPr>
        <w:t xml:space="preserve">endo </w:t>
      </w:r>
      <w:r>
        <w:rPr>
          <w:rFonts w:eastAsia="SimSun"/>
          <w:color w:val="000000"/>
          <w:sz w:val="20"/>
          <w:szCs w:val="20"/>
          <w:lang w:val="en-US" w:eastAsia="zh-CN" w:bidi="ar"/>
        </w:rPr>
        <w:t>elas:</w:t>
      </w:r>
      <w:r>
        <w:rPr>
          <w:rFonts w:eastAsia="SimSun"/>
          <w:color w:val="000000"/>
          <w:sz w:val="20"/>
          <w:szCs w:val="20"/>
          <w:lang w:val="pt-BR" w:eastAsia="zh-CN" w:bidi="ar"/>
        </w:rPr>
        <w:t xml:space="preserve"> </w:t>
      </w:r>
      <w:r>
        <w:rPr>
          <w:rFonts w:eastAsia="SimSun"/>
          <w:i/>
          <w:iCs/>
          <w:color w:val="000000"/>
          <w:sz w:val="20"/>
          <w:szCs w:val="20"/>
          <w:lang w:val="pt-BR" w:eastAsia="zh-CN" w:bidi="ar"/>
        </w:rPr>
        <w:t xml:space="preserve">Acanthephyra acanthitelsonis </w:t>
      </w:r>
      <w:r>
        <w:rPr>
          <w:rFonts w:eastAsia="SimSun"/>
          <w:color w:val="000000"/>
          <w:sz w:val="20"/>
          <w:szCs w:val="20"/>
          <w:lang w:val="pt-BR" w:eastAsia="zh-CN" w:bidi="ar"/>
        </w:rPr>
        <w:t xml:space="preserve">Spence Bate, 1888; </w:t>
      </w:r>
      <w:r>
        <w:rPr>
          <w:rFonts w:eastAsia="SimSun"/>
          <w:i/>
          <w:iCs/>
          <w:color w:val="000000"/>
          <w:sz w:val="20"/>
          <w:szCs w:val="20"/>
          <w:lang w:val="pt-BR" w:eastAsia="zh-CN" w:bidi="ar"/>
        </w:rPr>
        <w:t>Acanthephyra acutifrons</w:t>
      </w:r>
      <w:r>
        <w:rPr>
          <w:rFonts w:eastAsia="SimSun"/>
          <w:color w:val="000000"/>
          <w:sz w:val="20"/>
          <w:szCs w:val="20"/>
          <w:lang w:val="pt-BR" w:eastAsia="zh-CN" w:bidi="ar"/>
        </w:rPr>
        <w:t xml:space="preserve"> Spence Bate, 1888; </w:t>
      </w:r>
      <w:r>
        <w:rPr>
          <w:rFonts w:eastAsia="SimSun"/>
          <w:i/>
          <w:iCs/>
          <w:color w:val="000000"/>
          <w:sz w:val="20"/>
          <w:szCs w:val="20"/>
          <w:lang w:val="pt-BR" w:eastAsia="zh-CN" w:bidi="ar"/>
        </w:rPr>
        <w:t>Acanthephyra curtirostris</w:t>
      </w:r>
      <w:r>
        <w:rPr>
          <w:rFonts w:eastAsia="SimSun"/>
          <w:color w:val="000000"/>
          <w:sz w:val="20"/>
          <w:szCs w:val="20"/>
          <w:lang w:val="pt-BR" w:eastAsia="zh-CN" w:bidi="ar"/>
        </w:rPr>
        <w:t xml:space="preserve"> Wood-mason &amp; Alcock, 1891; </w:t>
      </w:r>
      <w:r>
        <w:rPr>
          <w:rFonts w:eastAsia="SimSun"/>
          <w:i/>
          <w:iCs/>
          <w:color w:val="000000"/>
          <w:sz w:val="20"/>
          <w:szCs w:val="20"/>
          <w:lang w:val="pt-BR" w:eastAsia="zh-CN" w:bidi="ar"/>
        </w:rPr>
        <w:t>Acanthephyra stylorostratis</w:t>
      </w:r>
      <w:r>
        <w:rPr>
          <w:rFonts w:eastAsia="SimSun"/>
          <w:color w:val="000000"/>
          <w:sz w:val="20"/>
          <w:szCs w:val="20"/>
          <w:lang w:val="pt-BR" w:eastAsia="zh-CN" w:bidi="ar"/>
        </w:rPr>
        <w:t xml:space="preserve"> (Spence Bace, 1888); </w:t>
      </w:r>
      <w:r>
        <w:rPr>
          <w:rFonts w:eastAsia="SimSun"/>
          <w:i/>
          <w:iCs/>
          <w:color w:val="000000"/>
          <w:sz w:val="20"/>
          <w:szCs w:val="20"/>
          <w:lang w:val="pt-BR" w:eastAsia="zh-CN" w:bidi="ar"/>
        </w:rPr>
        <w:t>Ephyrina ombango</w:t>
      </w:r>
      <w:r>
        <w:rPr>
          <w:rFonts w:eastAsia="SimSun"/>
          <w:color w:val="000000"/>
          <w:sz w:val="20"/>
          <w:szCs w:val="20"/>
          <w:lang w:val="pt-BR" w:eastAsia="zh-CN" w:bidi="ar"/>
        </w:rPr>
        <w:t xml:space="preserve"> Crosnier &amp; Forest, 1973; </w:t>
      </w:r>
      <w:r>
        <w:rPr>
          <w:rFonts w:eastAsia="SimSun"/>
          <w:i/>
          <w:iCs/>
          <w:color w:val="000000"/>
          <w:sz w:val="20"/>
          <w:szCs w:val="20"/>
          <w:lang w:val="pt-BR" w:eastAsia="zh-CN" w:bidi="ar"/>
        </w:rPr>
        <w:t>Meningodora compsa</w:t>
      </w:r>
      <w:r>
        <w:rPr>
          <w:rFonts w:eastAsia="SimSun"/>
          <w:color w:val="000000"/>
          <w:sz w:val="20"/>
          <w:szCs w:val="20"/>
          <w:lang w:val="pt-BR" w:eastAsia="zh-CN" w:bidi="ar"/>
        </w:rPr>
        <w:t xml:space="preserve"> (Chace, 1940);</w:t>
      </w:r>
      <w:r>
        <w:rPr>
          <w:rFonts w:eastAsia="SimSun"/>
          <w:i/>
          <w:iCs/>
          <w:color w:val="000000"/>
          <w:sz w:val="20"/>
          <w:szCs w:val="20"/>
          <w:lang w:val="pt-BR" w:eastAsia="zh-CN" w:bidi="ar"/>
        </w:rPr>
        <w:t xml:space="preserve"> Notostomus gibbosus</w:t>
      </w:r>
      <w:r>
        <w:rPr>
          <w:rFonts w:eastAsia="SimSun"/>
          <w:color w:val="000000"/>
          <w:sz w:val="20"/>
          <w:szCs w:val="20"/>
          <w:lang w:val="pt-BR" w:eastAsia="zh-CN" w:bidi="ar"/>
        </w:rPr>
        <w:t xml:space="preserve"> A. Milne-Edwards, 1881;</w:t>
      </w:r>
      <w:r>
        <w:rPr>
          <w:rFonts w:eastAsia="SimSun"/>
          <w:i/>
          <w:iCs/>
          <w:color w:val="000000"/>
          <w:sz w:val="20"/>
          <w:szCs w:val="20"/>
          <w:lang w:val="pt-BR" w:eastAsia="zh-CN" w:bidi="ar"/>
        </w:rPr>
        <w:t xml:space="preserve"> Oplophorus gracilirostris </w:t>
      </w:r>
      <w:r>
        <w:rPr>
          <w:rFonts w:eastAsia="SimSun"/>
          <w:color w:val="000000"/>
          <w:sz w:val="20"/>
          <w:szCs w:val="20"/>
          <w:lang w:val="pt-BR" w:eastAsia="zh-CN" w:bidi="ar"/>
        </w:rPr>
        <w:t xml:space="preserve"> A. Milne-Edwards, 1881; </w:t>
      </w:r>
      <w:r>
        <w:rPr>
          <w:rFonts w:eastAsia="SimSun"/>
          <w:i/>
          <w:iCs/>
          <w:color w:val="000000"/>
          <w:sz w:val="20"/>
          <w:szCs w:val="20"/>
          <w:lang w:val="pt-BR" w:eastAsia="zh-CN" w:bidi="ar"/>
        </w:rPr>
        <w:t xml:space="preserve">Pasiphaea merriami </w:t>
      </w:r>
      <w:r>
        <w:rPr>
          <w:rFonts w:eastAsia="SimSun"/>
          <w:color w:val="000000"/>
          <w:sz w:val="20"/>
          <w:szCs w:val="20"/>
          <w:lang w:val="pt-BR" w:eastAsia="zh-CN" w:bidi="ar"/>
        </w:rPr>
        <w:t>Schmitt, 1931;</w:t>
      </w:r>
      <w:r>
        <w:rPr>
          <w:rFonts w:eastAsia="SimSun"/>
          <w:i/>
          <w:iCs/>
          <w:color w:val="000000"/>
          <w:sz w:val="20"/>
          <w:szCs w:val="20"/>
          <w:lang w:val="pt-BR" w:eastAsia="zh-CN" w:bidi="ar"/>
        </w:rPr>
        <w:t xml:space="preserve"> Phorcosergia burukovskii</w:t>
      </w:r>
      <w:r>
        <w:rPr>
          <w:rFonts w:eastAsia="SimSun"/>
          <w:color w:val="000000"/>
          <w:sz w:val="20"/>
          <w:szCs w:val="20"/>
          <w:lang w:val="pt-BR" w:eastAsia="zh-CN" w:bidi="ar"/>
        </w:rPr>
        <w:t xml:space="preserve"> (Vereshchaka, 2000); </w:t>
      </w:r>
      <w:r>
        <w:rPr>
          <w:rFonts w:eastAsia="SimSun"/>
          <w:i/>
          <w:iCs/>
          <w:color w:val="000000"/>
          <w:sz w:val="20"/>
          <w:szCs w:val="20"/>
          <w:lang w:val="pt-BR" w:eastAsia="zh-CN" w:bidi="ar"/>
        </w:rPr>
        <w:t xml:space="preserve">Robustosergia regalis </w:t>
      </w:r>
      <w:r>
        <w:rPr>
          <w:rFonts w:eastAsia="SimSun"/>
          <w:color w:val="000000"/>
          <w:sz w:val="20"/>
          <w:szCs w:val="20"/>
          <w:lang w:val="pt-BR" w:eastAsia="zh-CN" w:bidi="ar"/>
        </w:rPr>
        <w:t xml:space="preserve">(Gordon, 1939); e </w:t>
      </w:r>
      <w:r>
        <w:rPr>
          <w:rFonts w:eastAsia="SimSun"/>
          <w:i/>
          <w:iCs/>
          <w:color w:val="000000"/>
          <w:sz w:val="20"/>
          <w:szCs w:val="20"/>
          <w:lang w:val="pt-BR" w:eastAsia="zh-CN" w:bidi="ar"/>
        </w:rPr>
        <w:t>Sergestes guineesis</w:t>
      </w:r>
      <w:r>
        <w:rPr>
          <w:rFonts w:eastAsia="SimSun"/>
          <w:color w:val="000000"/>
          <w:sz w:val="20"/>
          <w:szCs w:val="20"/>
          <w:lang w:val="pt-BR" w:eastAsia="zh-CN" w:bidi="ar"/>
        </w:rPr>
        <w:t xml:space="preserve"> Crosnier &amp; Forest, 1973 (Tab. 1). Os espécimes coletados foram muito diversos, variando em comprimento total de 17,5  até 151,51 mm e em peso de 0,18 até 31,64 g.</w:t>
      </w:r>
    </w:p>
    <w:p>
      <w:pPr>
        <w:ind w:firstLine="720" w:firstLineChars="0"/>
        <w:rPr>
          <w:rFonts w:hint="default" w:eastAsia="SimSun"/>
          <w:i w:val="0"/>
          <w:iCs w:val="0"/>
          <w:color w:val="000000"/>
          <w:sz w:val="20"/>
          <w:szCs w:val="20"/>
          <w:lang w:val="pt-BR" w:eastAsia="zh-CN" w:bidi="ar"/>
        </w:rPr>
      </w:pPr>
      <w:r>
        <w:rPr>
          <w:rFonts w:hint="default" w:eastAsia="SimSun"/>
          <w:color w:val="000000"/>
          <w:sz w:val="20"/>
          <w:szCs w:val="20"/>
          <w:lang w:val="pt-BR" w:eastAsia="zh-CN" w:bidi="ar"/>
        </w:rPr>
        <w:t xml:space="preserve">As espécies </w:t>
      </w:r>
      <w:r>
        <w:rPr>
          <w:rFonts w:hint="default" w:eastAsia="SimSun"/>
          <w:i/>
          <w:iCs/>
          <w:color w:val="000000"/>
          <w:sz w:val="20"/>
          <w:szCs w:val="20"/>
          <w:lang w:val="pt-BR" w:eastAsia="zh-CN" w:bidi="ar"/>
        </w:rPr>
        <w:t>Acanthephyra curtirostris</w:t>
      </w:r>
      <w:r>
        <w:rPr>
          <w:rFonts w:hint="default" w:eastAsia="SimSun"/>
          <w:i w:val="0"/>
          <w:iCs w:val="0"/>
          <w:color w:val="000000"/>
          <w:sz w:val="20"/>
          <w:szCs w:val="20"/>
          <w:lang w:val="pt-BR" w:eastAsia="zh-CN" w:bidi="ar"/>
        </w:rPr>
        <w:t xml:space="preserve"> e </w:t>
      </w:r>
      <w:r>
        <w:rPr>
          <w:rFonts w:hint="default" w:eastAsia="SimSun"/>
          <w:i/>
          <w:iCs/>
          <w:color w:val="000000"/>
          <w:sz w:val="20"/>
          <w:szCs w:val="20"/>
          <w:lang w:val="pt-BR" w:eastAsia="zh-CN" w:bidi="ar"/>
        </w:rPr>
        <w:t xml:space="preserve">Notostomus gibbosus </w:t>
      </w:r>
      <w:r>
        <w:rPr>
          <w:rFonts w:hint="default" w:eastAsia="SimSun"/>
          <w:i w:val="0"/>
          <w:iCs w:val="0"/>
          <w:color w:val="000000"/>
          <w:sz w:val="20"/>
          <w:szCs w:val="20"/>
          <w:lang w:val="pt-BR" w:eastAsia="zh-CN" w:bidi="ar"/>
        </w:rPr>
        <w:t>foram as mais representativas na amostra, o que é esperado por serem espécies comumente encontradas entre os mais numerosos em outros trabalhos (Burghard et al., 2007; Burdett et al., 2017; Pakhomov et al., 2019).</w:t>
      </w:r>
    </w:p>
    <w:p>
      <w:pPr>
        <w:ind w:firstLine="720"/>
        <w:rPr>
          <w:rFonts w:eastAsia="SimSun"/>
          <w:color w:val="000000"/>
          <w:sz w:val="20"/>
          <w:szCs w:val="20"/>
          <w:lang w:val="pt-BR" w:eastAsia="zh-CN" w:bidi="ar"/>
        </w:rPr>
      </w:pPr>
      <w:r>
        <w:rPr>
          <w:rFonts w:hint="default" w:eastAsia="SimSun"/>
          <w:color w:val="000000"/>
          <w:sz w:val="20"/>
          <w:szCs w:val="20"/>
          <w:lang w:val="pt-BR" w:eastAsia="zh-CN" w:bidi="ar"/>
        </w:rPr>
        <w:t xml:space="preserve">Os representantes da família Acanthephyridae, Oplophoridae, Pasiphaeidae e Sergestidae registrados no presente trabalho corroboram com a literatura </w:t>
      </w:r>
      <w:r>
        <w:rPr>
          <w:rFonts w:eastAsia="SimSun"/>
          <w:color w:val="000000"/>
          <w:sz w:val="20"/>
          <w:szCs w:val="20"/>
          <w:lang w:val="pt-BR" w:eastAsia="zh-CN" w:bidi="ar"/>
        </w:rPr>
        <w:t xml:space="preserve">(Cardoso e Young, 2005; </w:t>
      </w:r>
      <w:r>
        <w:rPr>
          <w:rFonts w:hint="default" w:eastAsia="SimSun"/>
          <w:color w:val="000000"/>
          <w:sz w:val="20"/>
          <w:szCs w:val="20"/>
          <w:lang w:val="pt-BR" w:eastAsia="zh-CN" w:bidi="ar"/>
        </w:rPr>
        <w:t xml:space="preserve">Tavares, 2006; </w:t>
      </w:r>
      <w:r>
        <w:rPr>
          <w:rFonts w:eastAsia="SimSun"/>
          <w:color w:val="000000"/>
          <w:sz w:val="20"/>
          <w:szCs w:val="20"/>
          <w:lang w:val="pt-BR" w:eastAsia="zh-CN" w:bidi="ar"/>
        </w:rPr>
        <w:t>Alves-Júnior, 2019; Lunina, 2021).</w:t>
      </w:r>
      <w:r>
        <w:rPr>
          <w:rFonts w:hint="default" w:eastAsia="SimSun"/>
          <w:color w:val="000000"/>
          <w:sz w:val="20"/>
          <w:szCs w:val="20"/>
          <w:lang w:val="pt-BR" w:eastAsia="zh-CN" w:bidi="ar"/>
        </w:rPr>
        <w:t xml:space="preserve"> Há registros desses animais ocorrendo em </w:t>
      </w:r>
      <w:r>
        <w:rPr>
          <w:rFonts w:eastAsia="SimSun"/>
          <w:color w:val="000000"/>
          <w:sz w:val="20"/>
          <w:szCs w:val="20"/>
          <w:lang w:val="pt-BR" w:eastAsia="zh-CN" w:bidi="ar"/>
        </w:rPr>
        <w:t>outras localidades do litoral brasileiro (Alves-Júnior et al., 2019a,</w:t>
      </w:r>
      <w:r>
        <w:rPr>
          <w:rFonts w:hint="default" w:eastAsia="SimSun"/>
          <w:color w:val="000000"/>
          <w:sz w:val="20"/>
          <w:szCs w:val="20"/>
          <w:lang w:val="pt-BR" w:eastAsia="zh-CN" w:bidi="ar"/>
        </w:rPr>
        <w:t xml:space="preserve"> </w:t>
      </w:r>
      <w:r>
        <w:rPr>
          <w:rFonts w:eastAsia="SimSun"/>
          <w:color w:val="000000"/>
          <w:sz w:val="20"/>
          <w:szCs w:val="20"/>
          <w:lang w:val="pt-BR" w:eastAsia="zh-CN" w:bidi="ar"/>
        </w:rPr>
        <w:t>b),</w:t>
      </w:r>
      <w:r>
        <w:rPr>
          <w:rFonts w:hint="default" w:eastAsia="SimSun"/>
          <w:color w:val="000000"/>
          <w:sz w:val="20"/>
          <w:szCs w:val="20"/>
          <w:lang w:val="pt-BR" w:eastAsia="zh-CN" w:bidi="ar"/>
        </w:rPr>
        <w:t xml:space="preserve"> desta forma, no presente trabalho haverá uma ampliação da ocorrência de diversas espécies </w:t>
      </w:r>
      <w:r>
        <w:rPr>
          <w:rFonts w:eastAsia="SimSun"/>
          <w:color w:val="000000"/>
          <w:sz w:val="20"/>
          <w:szCs w:val="20"/>
          <w:lang w:val="pt-BR" w:eastAsia="zh-CN" w:bidi="ar"/>
        </w:rPr>
        <w:t>para a região Norte, o que torna esse trabalho importante para o conhecimento da distribuição dos camarões de profundidade, que são tão pouco estudados.</w:t>
      </w:r>
    </w:p>
    <w:p>
      <w:pPr>
        <w:ind w:firstLine="720"/>
        <w:rPr>
          <w:rFonts w:eastAsia="SimSun"/>
          <w:color w:val="000000"/>
          <w:sz w:val="20"/>
          <w:szCs w:val="20"/>
          <w:lang w:val="pt-BR" w:eastAsia="zh-CN" w:bidi="ar"/>
        </w:rPr>
      </w:pPr>
    </w:p>
    <w:p>
      <w:pPr>
        <w:spacing w:line="240" w:lineRule="auto"/>
        <w:jc w:val="center"/>
        <w:rPr>
          <w:rFonts w:eastAsia="SimSun"/>
          <w:color w:val="000000"/>
          <w:sz w:val="20"/>
          <w:szCs w:val="20"/>
          <w:lang w:val="pt-BR" w:eastAsia="zh-CN" w:bidi="ar"/>
        </w:rPr>
      </w:pPr>
      <w:r>
        <w:rPr>
          <w:rFonts w:eastAsia="Times New Roman"/>
          <w:sz w:val="20"/>
          <w:szCs w:val="20"/>
          <w:lang w:val="pt-BR"/>
        </w:rPr>
        <w:t>Tabela</w:t>
      </w:r>
      <w:r>
        <w:rPr>
          <w:rFonts w:eastAsia="Times New Roman"/>
          <w:sz w:val="20"/>
          <w:szCs w:val="20"/>
        </w:rPr>
        <w:t xml:space="preserve"> 1. </w:t>
      </w:r>
      <w:r>
        <w:rPr>
          <w:rFonts w:eastAsia="Times New Roman"/>
          <w:sz w:val="20"/>
          <w:szCs w:val="20"/>
          <w:lang w:val="pt-BR"/>
        </w:rPr>
        <w:t>Lista de espécies capturadas.</w:t>
      </w:r>
    </w:p>
    <w:tbl>
      <w:tblPr>
        <w:tblStyle w:val="18"/>
        <w:tblpPr w:leftFromText="180" w:rightFromText="180" w:vertAnchor="text" w:horzAnchor="page" w:tblpX="2311" w:tblpY="25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  <w:gridCol w:w="3663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shd w:val="clear" w:color="auto" w:fill="BEBEBE" w:themeFill="background1" w:themeFillShade="BF"/>
          </w:tcPr>
          <w:p>
            <w:pPr>
              <w:jc w:val="center"/>
              <w:rPr>
                <w:rFonts w:eastAsia="SimSun"/>
                <w:color w:val="000000"/>
                <w:sz w:val="20"/>
                <w:szCs w:val="20"/>
                <w:lang w:val="pt-BR" w:eastAsia="zh-CN" w:bidi="ar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pt-BR" w:eastAsia="zh-CN" w:bidi="ar"/>
              </w:rPr>
              <w:t>Família</w:t>
            </w:r>
          </w:p>
        </w:tc>
        <w:tc>
          <w:tcPr>
            <w:tcW w:w="3663" w:type="dxa"/>
            <w:shd w:val="clear" w:color="auto" w:fill="BEBEBE" w:themeFill="background1" w:themeFillShade="BF"/>
          </w:tcPr>
          <w:p>
            <w:pPr>
              <w:jc w:val="center"/>
              <w:rPr>
                <w:rFonts w:eastAsia="SimSun"/>
                <w:color w:val="000000"/>
                <w:sz w:val="20"/>
                <w:szCs w:val="20"/>
                <w:lang w:val="pt-BR" w:eastAsia="zh-CN" w:bidi="ar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pt-BR" w:eastAsia="zh-CN" w:bidi="ar"/>
              </w:rPr>
              <w:t>Espécie</w:t>
            </w:r>
          </w:p>
        </w:tc>
        <w:tc>
          <w:tcPr>
            <w:tcW w:w="1332" w:type="dxa"/>
            <w:shd w:val="clear" w:color="auto" w:fill="BEBEBE" w:themeFill="background1" w:themeFillShade="BF"/>
          </w:tcPr>
          <w:p>
            <w:pPr>
              <w:jc w:val="center"/>
              <w:rPr>
                <w:rFonts w:eastAsia="SimSun"/>
                <w:color w:val="000000"/>
                <w:sz w:val="20"/>
                <w:szCs w:val="20"/>
                <w:lang w:val="pt-BR" w:eastAsia="zh-CN" w:bidi="ar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pt-BR" w:eastAsia="zh-CN" w:bidi="ar"/>
              </w:rPr>
              <w:t>Quantidade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</w:tcPr>
          <w:p>
            <w:pPr>
              <w:jc w:val="center"/>
              <w:rPr>
                <w:rFonts w:eastAsia="SimSun"/>
                <w:b/>
                <w:bCs/>
                <w:color w:val="000000"/>
                <w:sz w:val="20"/>
                <w:szCs w:val="20"/>
                <w:lang w:val="pt-BR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20"/>
                <w:szCs w:val="20"/>
                <w:lang w:val="pt-BR" w:eastAsia="zh-CN" w:bidi="ar"/>
              </w:rPr>
              <w:t>Acanthephyridae</w:t>
            </w:r>
          </w:p>
        </w:tc>
        <w:tc>
          <w:tcPr>
            <w:tcW w:w="3663" w:type="dxa"/>
          </w:tcPr>
          <w:p>
            <w:pPr>
              <w:jc w:val="center"/>
              <w:rPr>
                <w:rFonts w:eastAsia="SimSun"/>
                <w:i/>
                <w:iCs/>
                <w:color w:val="000000"/>
                <w:sz w:val="20"/>
                <w:szCs w:val="20"/>
                <w:lang w:val="pt-BR" w:eastAsia="zh-CN" w:bidi="ar"/>
              </w:rPr>
            </w:pPr>
            <w:r>
              <w:rPr>
                <w:rFonts w:eastAsia="SimSun"/>
                <w:i/>
                <w:iCs/>
                <w:color w:val="000000"/>
                <w:sz w:val="20"/>
                <w:szCs w:val="20"/>
                <w:lang w:val="pt-BR" w:eastAsia="zh-CN" w:bidi="ar"/>
              </w:rPr>
              <w:t>Acanthephyra acanthitelsonis</w:t>
            </w:r>
          </w:p>
        </w:tc>
        <w:tc>
          <w:tcPr>
            <w:tcW w:w="1332" w:type="dxa"/>
          </w:tcPr>
          <w:p>
            <w:pPr>
              <w:jc w:val="center"/>
              <w:rPr>
                <w:rFonts w:eastAsia="SimSun"/>
                <w:color w:val="000000"/>
                <w:sz w:val="20"/>
                <w:szCs w:val="20"/>
                <w:lang w:val="pt-BR" w:eastAsia="zh-CN" w:bidi="ar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pt-BR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</w:tcPr>
          <w:p>
            <w:pPr>
              <w:jc w:val="center"/>
              <w:rPr>
                <w:rFonts w:eastAsia="SimSun"/>
                <w:b/>
                <w:bCs/>
                <w:color w:val="000000"/>
                <w:sz w:val="20"/>
                <w:szCs w:val="20"/>
                <w:lang w:val="pt-BR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20"/>
                <w:szCs w:val="20"/>
                <w:lang w:val="pt-BR" w:eastAsia="zh-CN" w:bidi="ar"/>
              </w:rPr>
              <w:t>Acanthephyridae</w:t>
            </w:r>
          </w:p>
        </w:tc>
        <w:tc>
          <w:tcPr>
            <w:tcW w:w="3663" w:type="dxa"/>
          </w:tcPr>
          <w:p>
            <w:pPr>
              <w:jc w:val="center"/>
              <w:rPr>
                <w:rFonts w:eastAsia="SimSun"/>
                <w:i/>
                <w:iCs/>
                <w:color w:val="000000"/>
                <w:sz w:val="20"/>
                <w:szCs w:val="20"/>
                <w:lang w:val="pt-BR" w:eastAsia="zh-CN" w:bidi="ar"/>
              </w:rPr>
            </w:pPr>
            <w:r>
              <w:rPr>
                <w:rFonts w:eastAsia="SimSun"/>
                <w:i/>
                <w:iCs/>
                <w:color w:val="000000"/>
                <w:sz w:val="20"/>
                <w:szCs w:val="20"/>
                <w:lang w:val="pt-BR" w:eastAsia="zh-CN" w:bidi="ar"/>
              </w:rPr>
              <w:t>Acanthephyra acutifrons</w:t>
            </w:r>
          </w:p>
        </w:tc>
        <w:tc>
          <w:tcPr>
            <w:tcW w:w="1332" w:type="dxa"/>
          </w:tcPr>
          <w:p>
            <w:pPr>
              <w:jc w:val="center"/>
              <w:rPr>
                <w:rFonts w:eastAsia="SimSun"/>
                <w:color w:val="000000"/>
                <w:sz w:val="20"/>
                <w:szCs w:val="20"/>
                <w:lang w:val="pt-BR" w:eastAsia="zh-CN" w:bidi="ar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pt-BR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</w:tcPr>
          <w:p>
            <w:pPr>
              <w:jc w:val="center"/>
              <w:rPr>
                <w:rFonts w:eastAsia="SimSun"/>
                <w:b/>
                <w:bCs/>
                <w:color w:val="000000"/>
                <w:sz w:val="20"/>
                <w:szCs w:val="20"/>
                <w:lang w:val="pt-BR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20"/>
                <w:szCs w:val="20"/>
                <w:lang w:val="pt-BR" w:eastAsia="zh-CN" w:bidi="ar"/>
              </w:rPr>
              <w:t>Acanthephyridae</w:t>
            </w:r>
          </w:p>
        </w:tc>
        <w:tc>
          <w:tcPr>
            <w:tcW w:w="3663" w:type="dxa"/>
          </w:tcPr>
          <w:p>
            <w:pPr>
              <w:jc w:val="center"/>
              <w:rPr>
                <w:rFonts w:eastAsia="SimSun"/>
                <w:i/>
                <w:iCs/>
                <w:color w:val="000000"/>
                <w:sz w:val="20"/>
                <w:szCs w:val="20"/>
                <w:lang w:val="pt-BR" w:eastAsia="zh-CN" w:bidi="ar"/>
              </w:rPr>
            </w:pPr>
            <w:r>
              <w:rPr>
                <w:rFonts w:eastAsia="SimSun"/>
                <w:i/>
                <w:iCs/>
                <w:color w:val="000000"/>
                <w:sz w:val="20"/>
                <w:szCs w:val="20"/>
                <w:lang w:val="pt-BR" w:eastAsia="zh-CN" w:bidi="ar"/>
              </w:rPr>
              <w:t>Acanthephyra curtirostris</w:t>
            </w:r>
          </w:p>
        </w:tc>
        <w:tc>
          <w:tcPr>
            <w:tcW w:w="1332" w:type="dxa"/>
          </w:tcPr>
          <w:p>
            <w:pPr>
              <w:jc w:val="center"/>
              <w:rPr>
                <w:rFonts w:eastAsia="SimSun"/>
                <w:color w:val="000000"/>
                <w:sz w:val="20"/>
                <w:szCs w:val="20"/>
                <w:lang w:val="pt-BR" w:eastAsia="zh-CN" w:bidi="ar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pt-BR" w:eastAsia="zh-CN" w:bidi="ar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</w:tcPr>
          <w:p>
            <w:pPr>
              <w:jc w:val="center"/>
              <w:rPr>
                <w:rFonts w:eastAsia="SimSun"/>
                <w:b/>
                <w:bCs/>
                <w:color w:val="000000"/>
                <w:sz w:val="20"/>
                <w:szCs w:val="20"/>
                <w:lang w:val="pt-BR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20"/>
                <w:szCs w:val="20"/>
                <w:lang w:val="pt-BR" w:eastAsia="zh-CN" w:bidi="ar"/>
              </w:rPr>
              <w:t>Acanthephyridae</w:t>
            </w:r>
          </w:p>
        </w:tc>
        <w:tc>
          <w:tcPr>
            <w:tcW w:w="3663" w:type="dxa"/>
          </w:tcPr>
          <w:p>
            <w:pPr>
              <w:jc w:val="center"/>
              <w:rPr>
                <w:rFonts w:eastAsia="SimSun"/>
                <w:i/>
                <w:iCs/>
                <w:color w:val="000000"/>
                <w:sz w:val="20"/>
                <w:szCs w:val="20"/>
                <w:lang w:val="pt-BR" w:eastAsia="zh-CN" w:bidi="ar"/>
              </w:rPr>
            </w:pPr>
            <w:r>
              <w:rPr>
                <w:rFonts w:eastAsia="SimSun"/>
                <w:i/>
                <w:iCs/>
                <w:color w:val="000000"/>
                <w:sz w:val="20"/>
                <w:szCs w:val="20"/>
                <w:lang w:val="pt-BR" w:eastAsia="zh-CN" w:bidi="ar"/>
              </w:rPr>
              <w:t>Acanthephyra stylorostratis</w:t>
            </w:r>
          </w:p>
        </w:tc>
        <w:tc>
          <w:tcPr>
            <w:tcW w:w="1332" w:type="dxa"/>
          </w:tcPr>
          <w:p>
            <w:pPr>
              <w:jc w:val="center"/>
              <w:rPr>
                <w:rFonts w:eastAsia="SimSun"/>
                <w:color w:val="000000"/>
                <w:sz w:val="20"/>
                <w:szCs w:val="20"/>
                <w:lang w:val="pt-BR" w:eastAsia="zh-CN" w:bidi="ar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pt-BR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</w:tcPr>
          <w:p>
            <w:pPr>
              <w:jc w:val="center"/>
              <w:rPr>
                <w:rFonts w:eastAsia="SimSun"/>
                <w:b/>
                <w:bCs/>
                <w:color w:val="000000"/>
                <w:sz w:val="20"/>
                <w:szCs w:val="20"/>
                <w:lang w:val="pt-BR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20"/>
                <w:szCs w:val="20"/>
                <w:lang w:val="pt-BR" w:eastAsia="zh-CN" w:bidi="ar"/>
              </w:rPr>
              <w:t>Acanthephyridae</w:t>
            </w:r>
          </w:p>
        </w:tc>
        <w:tc>
          <w:tcPr>
            <w:tcW w:w="3663" w:type="dxa"/>
          </w:tcPr>
          <w:p>
            <w:pPr>
              <w:jc w:val="center"/>
              <w:rPr>
                <w:rFonts w:eastAsia="SimSun"/>
                <w:i/>
                <w:iCs/>
                <w:color w:val="000000"/>
                <w:sz w:val="20"/>
                <w:szCs w:val="20"/>
                <w:lang w:val="pt-BR" w:eastAsia="zh-CN" w:bidi="ar"/>
              </w:rPr>
            </w:pPr>
            <w:r>
              <w:rPr>
                <w:rFonts w:eastAsia="SimSun"/>
                <w:i/>
                <w:iCs/>
                <w:color w:val="000000"/>
                <w:sz w:val="20"/>
                <w:szCs w:val="20"/>
                <w:lang w:val="pt-BR" w:eastAsia="zh-CN" w:bidi="ar"/>
              </w:rPr>
              <w:t>Ephyrina ombango</w:t>
            </w:r>
          </w:p>
        </w:tc>
        <w:tc>
          <w:tcPr>
            <w:tcW w:w="1332" w:type="dxa"/>
          </w:tcPr>
          <w:p>
            <w:pPr>
              <w:jc w:val="center"/>
              <w:rPr>
                <w:rFonts w:eastAsia="SimSun"/>
                <w:color w:val="000000"/>
                <w:sz w:val="20"/>
                <w:szCs w:val="20"/>
                <w:lang w:val="pt-BR" w:eastAsia="zh-CN" w:bidi="ar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pt-BR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</w:tcPr>
          <w:p>
            <w:pPr>
              <w:jc w:val="center"/>
              <w:rPr>
                <w:rFonts w:eastAsia="SimSun"/>
                <w:b/>
                <w:bCs/>
                <w:color w:val="000000"/>
                <w:sz w:val="20"/>
                <w:szCs w:val="20"/>
                <w:lang w:val="pt-BR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20"/>
                <w:szCs w:val="20"/>
                <w:lang w:val="pt-BR" w:eastAsia="zh-CN" w:bidi="ar"/>
              </w:rPr>
              <w:t>Acanthephyridae</w:t>
            </w:r>
          </w:p>
        </w:tc>
        <w:tc>
          <w:tcPr>
            <w:tcW w:w="3663" w:type="dxa"/>
          </w:tcPr>
          <w:p>
            <w:pPr>
              <w:jc w:val="center"/>
              <w:rPr>
                <w:rFonts w:eastAsia="SimSun"/>
                <w:i/>
                <w:iCs/>
                <w:color w:val="000000"/>
                <w:sz w:val="20"/>
                <w:szCs w:val="20"/>
                <w:lang w:val="pt-BR" w:eastAsia="zh-CN" w:bidi="ar"/>
              </w:rPr>
            </w:pPr>
            <w:r>
              <w:rPr>
                <w:rFonts w:eastAsia="SimSun"/>
                <w:i/>
                <w:iCs/>
                <w:color w:val="000000"/>
                <w:sz w:val="20"/>
                <w:szCs w:val="20"/>
                <w:lang w:val="pt-BR" w:eastAsia="zh-CN" w:bidi="ar"/>
              </w:rPr>
              <w:t>Meningodora compsa</w:t>
            </w:r>
          </w:p>
        </w:tc>
        <w:tc>
          <w:tcPr>
            <w:tcW w:w="1332" w:type="dxa"/>
          </w:tcPr>
          <w:p>
            <w:pPr>
              <w:jc w:val="center"/>
              <w:rPr>
                <w:rFonts w:eastAsia="SimSun"/>
                <w:color w:val="000000"/>
                <w:sz w:val="20"/>
                <w:szCs w:val="20"/>
                <w:lang w:val="pt-BR" w:eastAsia="zh-CN" w:bidi="ar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pt-BR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</w:tcPr>
          <w:p>
            <w:pPr>
              <w:jc w:val="center"/>
              <w:rPr>
                <w:rFonts w:eastAsia="SimSun"/>
                <w:b/>
                <w:bCs/>
                <w:color w:val="000000"/>
                <w:sz w:val="20"/>
                <w:szCs w:val="20"/>
                <w:lang w:val="pt-BR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20"/>
                <w:szCs w:val="20"/>
                <w:lang w:val="pt-BR" w:eastAsia="zh-CN" w:bidi="ar"/>
              </w:rPr>
              <w:t>Acanthephyridae</w:t>
            </w:r>
          </w:p>
        </w:tc>
        <w:tc>
          <w:tcPr>
            <w:tcW w:w="3663" w:type="dxa"/>
          </w:tcPr>
          <w:p>
            <w:pPr>
              <w:jc w:val="center"/>
              <w:rPr>
                <w:rFonts w:eastAsia="SimSun"/>
                <w:i/>
                <w:iCs/>
                <w:color w:val="000000"/>
                <w:sz w:val="20"/>
                <w:szCs w:val="20"/>
                <w:lang w:val="pt-BR" w:eastAsia="zh-CN" w:bidi="ar"/>
              </w:rPr>
            </w:pPr>
            <w:r>
              <w:rPr>
                <w:rFonts w:eastAsia="SimSun"/>
                <w:i/>
                <w:iCs/>
                <w:color w:val="000000"/>
                <w:sz w:val="20"/>
                <w:szCs w:val="20"/>
                <w:lang w:val="pt-BR" w:eastAsia="zh-CN" w:bidi="ar"/>
              </w:rPr>
              <w:t>Notostomus gibbosus</w:t>
            </w:r>
          </w:p>
        </w:tc>
        <w:tc>
          <w:tcPr>
            <w:tcW w:w="1332" w:type="dxa"/>
          </w:tcPr>
          <w:p>
            <w:pPr>
              <w:jc w:val="center"/>
              <w:rPr>
                <w:rFonts w:eastAsia="SimSun"/>
                <w:color w:val="000000"/>
                <w:sz w:val="20"/>
                <w:szCs w:val="20"/>
                <w:lang w:val="pt-BR" w:eastAsia="zh-CN" w:bidi="ar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pt-BR" w:eastAsia="zh-CN" w:bidi="ar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</w:tcPr>
          <w:p>
            <w:pPr>
              <w:jc w:val="center"/>
              <w:rPr>
                <w:rFonts w:eastAsia="SimSun"/>
                <w:b/>
                <w:bCs/>
                <w:color w:val="000000"/>
                <w:sz w:val="20"/>
                <w:szCs w:val="20"/>
                <w:lang w:val="pt-BR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20"/>
                <w:szCs w:val="20"/>
                <w:lang w:val="pt-BR" w:eastAsia="zh-CN" w:bidi="ar"/>
              </w:rPr>
              <w:t>Oplophoridae</w:t>
            </w:r>
          </w:p>
        </w:tc>
        <w:tc>
          <w:tcPr>
            <w:tcW w:w="3663" w:type="dxa"/>
          </w:tcPr>
          <w:p>
            <w:pPr>
              <w:jc w:val="center"/>
              <w:rPr>
                <w:rFonts w:eastAsia="SimSun"/>
                <w:i/>
                <w:iCs/>
                <w:color w:val="000000"/>
                <w:sz w:val="20"/>
                <w:szCs w:val="20"/>
                <w:lang w:val="pt-BR" w:eastAsia="zh-CN" w:bidi="ar"/>
              </w:rPr>
            </w:pPr>
            <w:r>
              <w:rPr>
                <w:rFonts w:eastAsia="SimSun"/>
                <w:i/>
                <w:iCs/>
                <w:color w:val="000000"/>
                <w:sz w:val="20"/>
                <w:szCs w:val="20"/>
                <w:lang w:val="pt-BR" w:eastAsia="zh-CN" w:bidi="ar"/>
              </w:rPr>
              <w:t>Oplophorus gracilirostris</w:t>
            </w:r>
          </w:p>
        </w:tc>
        <w:tc>
          <w:tcPr>
            <w:tcW w:w="1332" w:type="dxa"/>
          </w:tcPr>
          <w:p>
            <w:pPr>
              <w:jc w:val="center"/>
              <w:rPr>
                <w:rFonts w:eastAsia="SimSun"/>
                <w:color w:val="000000"/>
                <w:sz w:val="20"/>
                <w:szCs w:val="20"/>
                <w:lang w:val="pt-BR" w:eastAsia="zh-CN" w:bidi="ar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pt-BR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</w:tcPr>
          <w:p>
            <w:pPr>
              <w:jc w:val="center"/>
              <w:rPr>
                <w:rFonts w:eastAsia="SimSun"/>
                <w:b/>
                <w:bCs/>
                <w:color w:val="000000"/>
                <w:sz w:val="20"/>
                <w:szCs w:val="20"/>
                <w:lang w:val="pt-BR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20"/>
                <w:szCs w:val="20"/>
                <w:lang w:val="pt-BR" w:eastAsia="zh-CN" w:bidi="ar"/>
              </w:rPr>
              <w:t>Pasiphaeidae</w:t>
            </w:r>
          </w:p>
        </w:tc>
        <w:tc>
          <w:tcPr>
            <w:tcW w:w="3663" w:type="dxa"/>
          </w:tcPr>
          <w:p>
            <w:pPr>
              <w:jc w:val="center"/>
              <w:rPr>
                <w:rFonts w:eastAsia="SimSun"/>
                <w:i/>
                <w:iCs/>
                <w:color w:val="000000"/>
                <w:sz w:val="20"/>
                <w:szCs w:val="20"/>
                <w:lang w:val="pt-BR" w:eastAsia="zh-CN" w:bidi="ar"/>
              </w:rPr>
            </w:pPr>
            <w:r>
              <w:rPr>
                <w:rFonts w:eastAsia="SimSun"/>
                <w:i/>
                <w:iCs/>
                <w:color w:val="000000"/>
                <w:sz w:val="20"/>
                <w:szCs w:val="20"/>
                <w:lang w:val="pt-BR" w:eastAsia="zh-CN" w:bidi="ar"/>
              </w:rPr>
              <w:t>Pasiphaea merriami</w:t>
            </w:r>
          </w:p>
        </w:tc>
        <w:tc>
          <w:tcPr>
            <w:tcW w:w="1332" w:type="dxa"/>
          </w:tcPr>
          <w:p>
            <w:pPr>
              <w:jc w:val="center"/>
              <w:rPr>
                <w:rFonts w:eastAsia="SimSun"/>
                <w:color w:val="000000"/>
                <w:sz w:val="20"/>
                <w:szCs w:val="20"/>
                <w:lang w:val="pt-BR" w:eastAsia="zh-CN" w:bidi="ar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pt-BR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</w:tcPr>
          <w:p>
            <w:pPr>
              <w:jc w:val="center"/>
              <w:rPr>
                <w:rFonts w:eastAsia="SimSun"/>
                <w:b/>
                <w:bCs/>
                <w:color w:val="000000"/>
                <w:sz w:val="20"/>
                <w:szCs w:val="20"/>
                <w:lang w:val="pt-BR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20"/>
                <w:szCs w:val="20"/>
                <w:lang w:val="pt-BR" w:eastAsia="zh-CN" w:bidi="ar"/>
              </w:rPr>
              <w:t>Sergestidae</w:t>
            </w:r>
          </w:p>
        </w:tc>
        <w:tc>
          <w:tcPr>
            <w:tcW w:w="3663" w:type="dxa"/>
          </w:tcPr>
          <w:p>
            <w:pPr>
              <w:jc w:val="center"/>
              <w:rPr>
                <w:rFonts w:eastAsia="SimSun"/>
                <w:i/>
                <w:iCs/>
                <w:color w:val="000000"/>
                <w:sz w:val="20"/>
                <w:szCs w:val="20"/>
                <w:lang w:val="pt-BR" w:eastAsia="zh-CN" w:bidi="ar"/>
              </w:rPr>
            </w:pPr>
            <w:r>
              <w:rPr>
                <w:rFonts w:eastAsia="SimSun"/>
                <w:i/>
                <w:iCs/>
                <w:color w:val="000000"/>
                <w:sz w:val="20"/>
                <w:szCs w:val="20"/>
                <w:lang w:val="pt-BR" w:eastAsia="zh-CN" w:bidi="ar"/>
              </w:rPr>
              <w:t>Phorcosergia burukovskii</w:t>
            </w:r>
          </w:p>
        </w:tc>
        <w:tc>
          <w:tcPr>
            <w:tcW w:w="1332" w:type="dxa"/>
          </w:tcPr>
          <w:p>
            <w:pPr>
              <w:jc w:val="center"/>
              <w:rPr>
                <w:rFonts w:eastAsia="SimSun"/>
                <w:color w:val="000000"/>
                <w:sz w:val="20"/>
                <w:szCs w:val="20"/>
                <w:lang w:val="pt-BR" w:eastAsia="zh-CN" w:bidi="ar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pt-BR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</w:tcPr>
          <w:p>
            <w:pPr>
              <w:jc w:val="center"/>
              <w:rPr>
                <w:rFonts w:eastAsia="SimSun"/>
                <w:b/>
                <w:bCs/>
                <w:color w:val="000000"/>
                <w:sz w:val="20"/>
                <w:szCs w:val="20"/>
                <w:lang w:val="pt-BR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20"/>
                <w:szCs w:val="20"/>
                <w:lang w:val="pt-BR" w:eastAsia="zh-CN" w:bidi="ar"/>
              </w:rPr>
              <w:t>Sergestidae</w:t>
            </w:r>
          </w:p>
        </w:tc>
        <w:tc>
          <w:tcPr>
            <w:tcW w:w="3663" w:type="dxa"/>
          </w:tcPr>
          <w:p>
            <w:pPr>
              <w:jc w:val="center"/>
              <w:rPr>
                <w:rFonts w:eastAsia="SimSun"/>
                <w:i/>
                <w:iCs/>
                <w:color w:val="000000"/>
                <w:sz w:val="20"/>
                <w:szCs w:val="20"/>
                <w:lang w:val="pt-BR" w:eastAsia="zh-CN" w:bidi="ar"/>
              </w:rPr>
            </w:pPr>
            <w:r>
              <w:rPr>
                <w:rFonts w:eastAsia="SimSun"/>
                <w:i/>
                <w:iCs/>
                <w:color w:val="000000"/>
                <w:sz w:val="20"/>
                <w:szCs w:val="20"/>
                <w:lang w:val="pt-BR" w:eastAsia="zh-CN" w:bidi="ar"/>
              </w:rPr>
              <w:t>Robustosergia regalis</w:t>
            </w:r>
          </w:p>
        </w:tc>
        <w:tc>
          <w:tcPr>
            <w:tcW w:w="1332" w:type="dxa"/>
          </w:tcPr>
          <w:p>
            <w:pPr>
              <w:jc w:val="center"/>
              <w:rPr>
                <w:rFonts w:eastAsia="SimSun"/>
                <w:color w:val="000000"/>
                <w:sz w:val="20"/>
                <w:szCs w:val="20"/>
                <w:lang w:val="pt-BR" w:eastAsia="zh-CN" w:bidi="ar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pt-BR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</w:tcPr>
          <w:p>
            <w:pPr>
              <w:jc w:val="center"/>
              <w:rPr>
                <w:rFonts w:eastAsia="SimSun"/>
                <w:b/>
                <w:bCs/>
                <w:color w:val="000000"/>
                <w:sz w:val="20"/>
                <w:szCs w:val="20"/>
                <w:lang w:val="pt-BR" w:eastAsia="zh-CN" w:bidi="ar"/>
              </w:rPr>
            </w:pPr>
            <w:r>
              <w:rPr>
                <w:rFonts w:eastAsia="SimSun"/>
                <w:b/>
                <w:bCs/>
                <w:color w:val="000000"/>
                <w:sz w:val="20"/>
                <w:szCs w:val="20"/>
                <w:lang w:val="pt-BR" w:eastAsia="zh-CN" w:bidi="ar"/>
              </w:rPr>
              <w:t>Sergestidae</w:t>
            </w:r>
          </w:p>
        </w:tc>
        <w:tc>
          <w:tcPr>
            <w:tcW w:w="3663" w:type="dxa"/>
          </w:tcPr>
          <w:p>
            <w:pPr>
              <w:jc w:val="center"/>
              <w:rPr>
                <w:rFonts w:eastAsia="SimSun"/>
                <w:i/>
                <w:iCs/>
                <w:color w:val="000000"/>
                <w:sz w:val="20"/>
                <w:szCs w:val="20"/>
                <w:lang w:val="pt-BR" w:eastAsia="zh-CN" w:bidi="ar"/>
              </w:rPr>
            </w:pPr>
            <w:r>
              <w:rPr>
                <w:rFonts w:eastAsia="SimSun"/>
                <w:i/>
                <w:iCs/>
                <w:color w:val="000000"/>
                <w:sz w:val="20"/>
                <w:szCs w:val="20"/>
                <w:lang w:val="pt-BR" w:eastAsia="zh-CN" w:bidi="ar"/>
              </w:rPr>
              <w:t>Sergestes guineesis</w:t>
            </w:r>
          </w:p>
        </w:tc>
        <w:tc>
          <w:tcPr>
            <w:tcW w:w="1332" w:type="dxa"/>
          </w:tcPr>
          <w:p>
            <w:pPr>
              <w:jc w:val="center"/>
              <w:rPr>
                <w:rFonts w:eastAsia="SimSun"/>
                <w:color w:val="000000"/>
                <w:sz w:val="20"/>
                <w:szCs w:val="20"/>
                <w:lang w:val="pt-BR" w:eastAsia="zh-CN" w:bidi="ar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pt-BR" w:eastAsia="zh-CN" w:bidi="ar"/>
              </w:rPr>
              <w:t>5</w:t>
            </w:r>
          </w:p>
        </w:tc>
      </w:tr>
    </w:tbl>
    <w:p>
      <w:pPr>
        <w:jc w:val="both"/>
        <w:rPr>
          <w:rFonts w:eastAsia="SimSun"/>
          <w:color w:val="000000"/>
          <w:sz w:val="20"/>
          <w:szCs w:val="20"/>
          <w:lang w:val="pt-BR" w:eastAsia="zh-CN" w:bidi="ar"/>
        </w:rPr>
      </w:pPr>
    </w:p>
    <w:p>
      <w:pPr>
        <w:jc w:val="both"/>
        <w:rPr>
          <w:rFonts w:eastAsia="SimSun"/>
          <w:color w:val="000000"/>
          <w:sz w:val="20"/>
          <w:szCs w:val="20"/>
          <w:lang w:val="pt-BR" w:eastAsia="zh-CN" w:bidi="ar"/>
        </w:rPr>
      </w:pPr>
    </w:p>
    <w:p>
      <w:pPr>
        <w:rPr>
          <w:rFonts w:eastAsia="SimSun"/>
          <w:color w:val="000000"/>
          <w:sz w:val="20"/>
          <w:szCs w:val="20"/>
          <w:lang w:val="en-US" w:eastAsia="zh-CN" w:bidi="ar"/>
        </w:rPr>
      </w:pPr>
    </w:p>
    <w:p>
      <w:pPr>
        <w:rPr>
          <w:rFonts w:eastAsia="SimSun"/>
          <w:color w:val="000000"/>
          <w:sz w:val="20"/>
          <w:szCs w:val="20"/>
          <w:lang w:val="en-US" w:eastAsia="zh-CN" w:bidi="ar"/>
        </w:rPr>
      </w:pPr>
    </w:p>
    <w:p>
      <w:pPr>
        <w:spacing w:line="240" w:lineRule="auto"/>
        <w:ind w:firstLine="567"/>
        <w:jc w:val="both"/>
        <w:rPr>
          <w:rFonts w:eastAsia="Times New Roman"/>
          <w:sz w:val="20"/>
          <w:szCs w:val="20"/>
        </w:rPr>
      </w:pPr>
    </w:p>
    <w:p>
      <w:pPr>
        <w:spacing w:line="240" w:lineRule="auto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textWrapping"/>
      </w:r>
      <w:r>
        <w:rPr>
          <w:rFonts w:eastAsia="Times New Roman"/>
          <w:sz w:val="20"/>
          <w:szCs w:val="20"/>
        </w:rPr>
        <w:br w:type="textWrapping"/>
      </w:r>
      <w:r>
        <w:rPr>
          <w:rFonts w:eastAsia="Times New Roman"/>
          <w:sz w:val="20"/>
          <w:szCs w:val="20"/>
        </w:rPr>
        <w:br w:type="textWrapping"/>
      </w:r>
      <w:r>
        <w:rPr>
          <w:rFonts w:eastAsia="Times New Roman"/>
          <w:sz w:val="20"/>
          <w:szCs w:val="20"/>
        </w:rPr>
        <w:br w:type="textWrapping"/>
      </w:r>
      <w:r>
        <w:rPr>
          <w:rFonts w:eastAsia="Times New Roman"/>
          <w:sz w:val="20"/>
          <w:szCs w:val="20"/>
        </w:rPr>
        <w:br w:type="textWrapping"/>
      </w:r>
      <w:r>
        <w:rPr>
          <w:rFonts w:eastAsia="Times New Roman"/>
          <w:sz w:val="20"/>
          <w:szCs w:val="20"/>
        </w:rPr>
        <w:br w:type="textWrapping"/>
      </w:r>
      <w:r>
        <w:rPr>
          <w:rFonts w:eastAsia="Times New Roman"/>
          <w:sz w:val="20"/>
          <w:szCs w:val="20"/>
        </w:rPr>
        <w:br w:type="textWrapping"/>
      </w:r>
      <w:r>
        <w:rPr>
          <w:rFonts w:eastAsia="Times New Roman"/>
          <w:sz w:val="20"/>
          <w:szCs w:val="20"/>
        </w:rPr>
        <w:br w:type="textWrapping"/>
      </w:r>
      <w:r>
        <w:rPr>
          <w:rFonts w:eastAsia="Times New Roman"/>
          <w:sz w:val="20"/>
          <w:szCs w:val="20"/>
        </w:rPr>
        <w:br w:type="textWrapping"/>
      </w:r>
      <w:r>
        <w:rPr>
          <w:rFonts w:eastAsia="Times New Roman"/>
          <w:sz w:val="20"/>
          <w:szCs w:val="20"/>
        </w:rPr>
        <w:br w:type="textWrapping"/>
      </w:r>
      <w:r>
        <w:rPr>
          <w:rFonts w:eastAsia="Times New Roman"/>
          <w:sz w:val="20"/>
          <w:szCs w:val="20"/>
        </w:rPr>
        <w:br w:type="textWrapping"/>
      </w:r>
    </w:p>
    <w:p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</w:p>
    <w:p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CONCLUSÕES</w:t>
      </w:r>
    </w:p>
    <w:p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>
      <w:pPr>
        <w:spacing w:line="240" w:lineRule="auto"/>
        <w:ind w:firstLine="720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 xml:space="preserve">Este trabalho apresenta um levantamento da diversidade de camarões </w:t>
      </w:r>
      <w:r>
        <w:rPr>
          <w:rFonts w:hint="default" w:eastAsia="Times New Roman"/>
          <w:sz w:val="20"/>
          <w:szCs w:val="20"/>
          <w:lang w:val="pt-BR"/>
        </w:rPr>
        <w:t xml:space="preserve">de profundidade </w:t>
      </w:r>
      <w:r>
        <w:rPr>
          <w:rFonts w:eastAsia="Times New Roman"/>
          <w:sz w:val="20"/>
          <w:szCs w:val="20"/>
          <w:lang w:val="pt-BR"/>
        </w:rPr>
        <w:t>ao longo da costa da região Norte do Brasil. Área de influência da Pluma do Rio Amazonas, que possui alta importância ecológica devido às suas condições ambientais particulares</w:t>
      </w:r>
      <w:r>
        <w:rPr>
          <w:rFonts w:hint="default" w:eastAsia="Times New Roman"/>
          <w:sz w:val="20"/>
          <w:szCs w:val="20"/>
          <w:lang w:val="pt-BR"/>
        </w:rPr>
        <w:t xml:space="preserve">. </w:t>
      </w:r>
      <w:r>
        <w:rPr>
          <w:rFonts w:eastAsia="SimSun"/>
          <w:color w:val="000000"/>
          <w:sz w:val="20"/>
          <w:szCs w:val="20"/>
          <w:lang w:val="pt-BR" w:eastAsia="zh-CN" w:bidi="ar"/>
        </w:rPr>
        <w:t>As espécies encontradas</w:t>
      </w:r>
      <w:r>
        <w:rPr>
          <w:rFonts w:hint="default" w:eastAsia="SimSun"/>
          <w:color w:val="000000"/>
          <w:sz w:val="20"/>
          <w:szCs w:val="20"/>
          <w:lang w:val="pt-BR" w:eastAsia="zh-CN" w:bidi="ar"/>
        </w:rPr>
        <w:t xml:space="preserve"> </w:t>
      </w:r>
      <w:r>
        <w:rPr>
          <w:rFonts w:eastAsia="SimSun"/>
          <w:color w:val="000000"/>
          <w:sz w:val="20"/>
          <w:szCs w:val="20"/>
          <w:lang w:val="pt-BR" w:eastAsia="zh-CN" w:bidi="ar"/>
        </w:rPr>
        <w:t xml:space="preserve">são frequentemente capturadas em coletas </w:t>
      </w:r>
      <w:r>
        <w:rPr>
          <w:rFonts w:hint="default" w:eastAsia="SimSun"/>
          <w:color w:val="000000"/>
          <w:sz w:val="20"/>
          <w:szCs w:val="20"/>
          <w:lang w:val="pt-BR" w:eastAsia="zh-CN" w:bidi="ar"/>
        </w:rPr>
        <w:t>de</w:t>
      </w:r>
      <w:r>
        <w:rPr>
          <w:rFonts w:eastAsia="SimSun"/>
          <w:color w:val="000000"/>
          <w:sz w:val="20"/>
          <w:szCs w:val="20"/>
          <w:lang w:val="pt-BR" w:eastAsia="zh-CN" w:bidi="ar"/>
        </w:rPr>
        <w:t xml:space="preserve"> mar profundo</w:t>
      </w:r>
      <w:r>
        <w:rPr>
          <w:rFonts w:hint="default" w:eastAsia="SimSun"/>
          <w:color w:val="000000"/>
          <w:sz w:val="20"/>
          <w:szCs w:val="20"/>
          <w:lang w:val="pt-BR" w:eastAsia="zh-CN" w:bidi="ar"/>
        </w:rPr>
        <w:t xml:space="preserve"> e foram registradas em outras localidades do litoral brasileiro. Entre elas, foram encontradas novas ocorrências de espécies de camarão para a região Norte. </w:t>
      </w:r>
      <w:r>
        <w:rPr>
          <w:rFonts w:eastAsia="Times New Roman"/>
          <w:sz w:val="20"/>
          <w:szCs w:val="20"/>
          <w:lang w:val="pt-BR"/>
        </w:rPr>
        <w:t>Portanto, essa lista de espécies contribui para estudos futuros voltados para a conservação desses organismos e de seus habitats, além de possibilitar pesquisas biogeográficas, ecológicas e filogenéticas.</w:t>
      </w:r>
    </w:p>
    <w:p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</w:p>
    <w:p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REFERÊNCIAS </w:t>
      </w:r>
    </w:p>
    <w:p>
      <w:pPr>
        <w:spacing w:line="240" w:lineRule="auto"/>
        <w:jc w:val="both"/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>ALVES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>-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>JÚNIOR, F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>A.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 xml:space="preserve"> 2019</w:t>
      </w:r>
      <w:r>
        <w:rPr>
          <w:rFonts w:hint="default" w:eastAsia="SimSun"/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 xml:space="preserve"> a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>.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 xml:space="preserve"> Community ecology, taxonomy and geographic distribution of the deep-sea shrimps in northeastern Brazil. 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>MSc diss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>.</w:t>
      </w:r>
    </w:p>
    <w:p>
      <w:pPr>
        <w:spacing w:line="240" w:lineRule="auto"/>
        <w:jc w:val="both"/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 xml:space="preserve">Alves-Júnior, 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 xml:space="preserve">F. A.; 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>Araújo, M.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 xml:space="preserve"> S. L. C.;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 xml:space="preserve"> Carsoso, I. A.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>;  A.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 xml:space="preserve"> Bertrand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>&amp;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 xml:space="preserve"> J. F.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 xml:space="preserve"> Souza-Filho.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>2019</w:t>
      </w:r>
      <w:r>
        <w:rPr>
          <w:rFonts w:hint="default" w:eastAsia="SimSun"/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 xml:space="preserve"> b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>. Meso-and bathypelagic prawns of the superfamilies Penaeoidea Rafinesque, 1815 and Sergestoidea Dana, 1852 (Crustacea: Decapoda: Dendrobranchiata) from Southwestern Atlantic: new records and bathymetric distribution. Thalassas: An International Journal of Marine Sciences, 35, 465-484.</w:t>
      </w:r>
    </w:p>
    <w:p>
      <w:pPr>
        <w:spacing w:line="240" w:lineRule="auto"/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>Alves-Junior, F. D. A.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>;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 xml:space="preserve"> Silva, E. D. S.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>;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 xml:space="preserve"> De, M. D. S. L. C.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>;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 xml:space="preserve"> Cardoso, I.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>; A.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 xml:space="preserve"> Bertrand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>&amp;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 xml:space="preserve"> J. F.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 xml:space="preserve"> Souza-Filho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>2019</w:t>
      </w:r>
      <w:r>
        <w:rPr>
          <w:rFonts w:hint="default" w:eastAsia="SimSun"/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 xml:space="preserve"> c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>. Taxonomy of deep-sea shrimps of the superfamily Oplophoroidea Dana 1852 (Decapoda: Caridea) from Southwestern Atlantic. Zootaxa, 4613(3), 401-442.</w:t>
      </w:r>
    </w:p>
    <w:p>
      <w:pPr>
        <w:spacing w:line="240" w:lineRule="auto"/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SimSun" w:cs="Arial"/>
          <w:i w:val="0"/>
          <w:iCs w:val="0"/>
          <w:caps w:val="0"/>
          <w:color w:val="000000" w:themeColor="text1"/>
          <w:spacing w:val="0"/>
          <w:sz w:val="19"/>
          <w:szCs w:val="19"/>
          <w:shd w:val="clear" w:fill="FFFFFF"/>
          <w14:textFill>
            <w14:solidFill>
              <w14:schemeClr w14:val="tx1"/>
            </w14:solidFill>
          </w14:textFill>
        </w:rPr>
        <w:t>Burdett, E. A.</w:t>
      </w:r>
      <w:r>
        <w:rPr>
          <w:rFonts w:hint="default" w:eastAsia="SimSun" w:cs="Arial"/>
          <w:i w:val="0"/>
          <w:iCs w:val="0"/>
          <w:caps w:val="0"/>
          <w:color w:val="000000" w:themeColor="text1"/>
          <w:spacing w:val="0"/>
          <w:sz w:val="19"/>
          <w:szCs w:val="19"/>
          <w:shd w:val="clear" w:fill="FFFFFF"/>
          <w:lang w:val="pt-BR"/>
          <w14:textFill>
            <w14:solidFill>
              <w14:schemeClr w14:val="tx1"/>
            </w14:solidFill>
          </w14:textFill>
        </w:rPr>
        <w:t>;</w:t>
      </w:r>
      <w:r>
        <w:rPr>
          <w:rFonts w:ascii="Arial" w:hAnsi="Arial" w:eastAsia="SimSun" w:cs="Arial"/>
          <w:i w:val="0"/>
          <w:iCs w:val="0"/>
          <w:caps w:val="0"/>
          <w:color w:val="000000" w:themeColor="text1"/>
          <w:spacing w:val="0"/>
          <w:sz w:val="19"/>
          <w:szCs w:val="19"/>
          <w:shd w:val="clear" w:fill="FFFFFF"/>
          <w14:textFill>
            <w14:solidFill>
              <w14:schemeClr w14:val="tx1"/>
            </w14:solidFill>
          </w14:textFill>
        </w:rPr>
        <w:t xml:space="preserve"> Fine, C. D.</w:t>
      </w:r>
      <w:r>
        <w:rPr>
          <w:rFonts w:hint="default" w:eastAsia="SimSun" w:cs="Arial"/>
          <w:i w:val="0"/>
          <w:iCs w:val="0"/>
          <w:caps w:val="0"/>
          <w:color w:val="000000" w:themeColor="text1"/>
          <w:spacing w:val="0"/>
          <w:sz w:val="19"/>
          <w:szCs w:val="19"/>
          <w:shd w:val="clear" w:fill="FFFFFF"/>
          <w:lang w:val="pt-BR"/>
          <w14:textFill>
            <w14:solidFill>
              <w14:schemeClr w14:val="tx1"/>
            </w14:solidFill>
          </w14:textFill>
        </w:rPr>
        <w:t>;</w:t>
      </w:r>
      <w:r>
        <w:rPr>
          <w:rFonts w:ascii="Arial" w:hAnsi="Arial" w:eastAsia="SimSun" w:cs="Arial"/>
          <w:i w:val="0"/>
          <w:iCs w:val="0"/>
          <w:caps w:val="0"/>
          <w:color w:val="000000" w:themeColor="text1"/>
          <w:spacing w:val="0"/>
          <w:sz w:val="19"/>
          <w:szCs w:val="19"/>
          <w:shd w:val="clear" w:fill="FFFFFF"/>
          <w14:textFill>
            <w14:solidFill>
              <w14:schemeClr w14:val="tx1"/>
            </w14:solidFill>
          </w14:textFill>
        </w:rPr>
        <w:t xml:space="preserve"> Sutton, T. T.</w:t>
      </w:r>
      <w:r>
        <w:rPr>
          <w:rFonts w:hint="default" w:eastAsia="SimSun" w:cs="Arial"/>
          <w:i w:val="0"/>
          <w:iCs w:val="0"/>
          <w:caps w:val="0"/>
          <w:color w:val="000000" w:themeColor="text1"/>
          <w:spacing w:val="0"/>
          <w:sz w:val="19"/>
          <w:szCs w:val="19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; </w:t>
      </w:r>
      <w:r>
        <w:rPr>
          <w:rFonts w:ascii="Arial" w:hAnsi="Arial" w:eastAsia="SimSun" w:cs="Arial"/>
          <w:i w:val="0"/>
          <w:iCs w:val="0"/>
          <w:caps w:val="0"/>
          <w:color w:val="000000" w:themeColor="text1"/>
          <w:spacing w:val="0"/>
          <w:sz w:val="19"/>
          <w:szCs w:val="19"/>
          <w:shd w:val="clear" w:fill="FFFFFF"/>
          <w14:textFill>
            <w14:solidFill>
              <w14:schemeClr w14:val="tx1"/>
            </w14:solidFill>
          </w14:textFill>
        </w:rPr>
        <w:t>A. B.</w:t>
      </w:r>
      <w:r>
        <w:rPr>
          <w:rFonts w:hint="default" w:eastAsia="SimSun" w:cs="Arial"/>
          <w:i w:val="0"/>
          <w:iCs w:val="0"/>
          <w:caps w:val="0"/>
          <w:color w:val="000000" w:themeColor="text1"/>
          <w:spacing w:val="0"/>
          <w:sz w:val="19"/>
          <w:szCs w:val="19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Cook.</w:t>
      </w:r>
      <w:r>
        <w:rPr>
          <w:rFonts w:ascii="Arial" w:hAnsi="Arial" w:eastAsia="SimSun" w:cs="Arial"/>
          <w:i w:val="0"/>
          <w:iCs w:val="0"/>
          <w:caps w:val="0"/>
          <w:color w:val="000000" w:themeColor="text1"/>
          <w:spacing w:val="0"/>
          <w:sz w:val="19"/>
          <w:szCs w:val="19"/>
          <w:shd w:val="clear" w:fill="FFFFFF"/>
          <w14:textFill>
            <w14:solidFill>
              <w14:schemeClr w14:val="tx1"/>
            </w14:solidFill>
          </w14:textFill>
        </w:rPr>
        <w:t xml:space="preserve"> &amp; </w:t>
      </w:r>
      <w:r>
        <w:rPr>
          <w:rFonts w:hint="default" w:eastAsia="SimSun" w:cs="Arial"/>
          <w:i w:val="0"/>
          <w:iCs w:val="0"/>
          <w:caps w:val="0"/>
          <w:color w:val="000000" w:themeColor="text1"/>
          <w:spacing w:val="0"/>
          <w:sz w:val="19"/>
          <w:szCs w:val="19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eastAsia="SimSun" w:cs="Arial"/>
          <w:i w:val="0"/>
          <w:iCs w:val="0"/>
          <w:caps w:val="0"/>
          <w:color w:val="000000" w:themeColor="text1"/>
          <w:spacing w:val="0"/>
          <w:sz w:val="19"/>
          <w:szCs w:val="19"/>
          <w:shd w:val="clear" w:fill="FFFFFF"/>
          <w14:textFill>
            <w14:solidFill>
              <w14:schemeClr w14:val="tx1"/>
            </w14:solidFill>
          </w14:textFill>
        </w:rPr>
        <w:t xml:space="preserve">T. M. </w:t>
      </w:r>
      <w:r>
        <w:rPr>
          <w:rFonts w:hint="default" w:eastAsia="SimSun" w:cs="Arial"/>
          <w:i w:val="0"/>
          <w:iCs w:val="0"/>
          <w:caps w:val="0"/>
          <w:color w:val="000000" w:themeColor="text1"/>
          <w:spacing w:val="0"/>
          <w:sz w:val="19"/>
          <w:szCs w:val="19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Frank. </w:t>
      </w:r>
      <w:r>
        <w:rPr>
          <w:rFonts w:ascii="Arial" w:hAnsi="Arial" w:eastAsia="SimSun" w:cs="Arial"/>
          <w:i w:val="0"/>
          <w:iCs w:val="0"/>
          <w:caps w:val="0"/>
          <w:color w:val="000000" w:themeColor="text1"/>
          <w:spacing w:val="0"/>
          <w:sz w:val="19"/>
          <w:szCs w:val="19"/>
          <w:shd w:val="clear" w:fill="FFFFFF"/>
          <w14:textFill>
            <w14:solidFill>
              <w14:schemeClr w14:val="tx1"/>
            </w14:solidFill>
          </w14:textFill>
        </w:rPr>
        <w:t>2017. Geographic and depth distributions, ontogeny, and reproductive seasonality of decapod shrimps (Caridea: Oplophoridae) from the northeastern Gulf of Mexico.</w:t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19"/>
          <w:szCs w:val="19"/>
          <w:shd w:val="clear" w:fill="FFFFFF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Arial" w:hAnsi="Arial" w:eastAsia="SimSun" w:cs="Arial"/>
          <w:i/>
          <w:iCs/>
          <w:caps w:val="0"/>
          <w:color w:val="000000" w:themeColor="text1"/>
          <w:spacing w:val="0"/>
          <w:sz w:val="19"/>
          <w:szCs w:val="19"/>
          <w:shd w:val="clear" w:fill="FFFFFF"/>
          <w14:textFill>
            <w14:solidFill>
              <w14:schemeClr w14:val="tx1"/>
            </w14:solidFill>
          </w14:textFill>
        </w:rPr>
        <w:t>Bulletin of Marine Science</w:t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19"/>
          <w:szCs w:val="19"/>
          <w:shd w:val="clear" w:fill="FFFFFF"/>
          <w14:textFill>
            <w14:solidFill>
              <w14:schemeClr w14:val="tx1"/>
            </w14:solidFill>
          </w14:textFill>
        </w:rPr>
        <w:t>, </w:t>
      </w:r>
      <w:r>
        <w:rPr>
          <w:rFonts w:hint="default" w:ascii="Arial" w:hAnsi="Arial" w:eastAsia="SimSun" w:cs="Arial"/>
          <w:i/>
          <w:iCs/>
          <w:caps w:val="0"/>
          <w:color w:val="000000" w:themeColor="text1"/>
          <w:spacing w:val="0"/>
          <w:sz w:val="19"/>
          <w:szCs w:val="19"/>
          <w:shd w:val="clear" w:fill="FFFFFF"/>
          <w14:textFill>
            <w14:solidFill>
              <w14:schemeClr w14:val="tx1"/>
            </w14:solidFill>
          </w14:textFill>
        </w:rPr>
        <w:t>93</w:t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19"/>
          <w:szCs w:val="19"/>
          <w:shd w:val="clear" w:fill="FFFFFF"/>
          <w14:textFill>
            <w14:solidFill>
              <w14:schemeClr w14:val="tx1"/>
            </w14:solidFill>
          </w14:textFill>
        </w:rPr>
        <w:t>(3), 743-767.</w:t>
      </w:r>
    </w:p>
    <w:p>
      <w:pPr>
        <w:spacing w:line="240" w:lineRule="auto"/>
        <w:rPr>
          <w:rFonts w:ascii="Arial" w:hAnsi="Arial" w:eastAsia="SimSun" w:cs="Arial"/>
          <w:i w:val="0"/>
          <w:iCs w:val="0"/>
          <w:caps w:val="0"/>
          <w:color w:val="000000" w:themeColor="text1"/>
          <w:spacing w:val="0"/>
          <w:sz w:val="20"/>
          <w:szCs w:val="20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SimSun" w:cs="Arial"/>
          <w:i w:val="0"/>
          <w:iCs w:val="0"/>
          <w:caps w:val="0"/>
          <w:color w:val="000000" w:themeColor="text1"/>
          <w:spacing w:val="0"/>
          <w:sz w:val="20"/>
          <w:szCs w:val="20"/>
          <w:shd w:val="clear" w:fill="FFFFFF"/>
          <w14:textFill>
            <w14:solidFill>
              <w14:schemeClr w14:val="tx1"/>
            </w14:solidFill>
          </w14:textFill>
        </w:rPr>
        <w:t>Burghart, S. E.</w:t>
      </w:r>
      <w:r>
        <w:rPr>
          <w:rFonts w:hint="default" w:eastAsia="SimSun" w:cs="Arial"/>
          <w:i w:val="0"/>
          <w:iCs w:val="0"/>
          <w:caps w:val="0"/>
          <w:color w:val="000000" w:themeColor="text1"/>
          <w:spacing w:val="0"/>
          <w:sz w:val="20"/>
          <w:szCs w:val="20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; </w:t>
      </w:r>
      <w:r>
        <w:rPr>
          <w:rFonts w:ascii="Arial" w:hAnsi="Arial" w:eastAsia="SimSun" w:cs="Arial"/>
          <w:i w:val="0"/>
          <w:iCs w:val="0"/>
          <w:caps w:val="0"/>
          <w:color w:val="000000" w:themeColor="text1"/>
          <w:spacing w:val="0"/>
          <w:sz w:val="20"/>
          <w:szCs w:val="20"/>
          <w:shd w:val="clear" w:fill="FFFFFF"/>
          <w14:textFill>
            <w14:solidFill>
              <w14:schemeClr w14:val="tx1"/>
            </w14:solidFill>
          </w14:textFill>
        </w:rPr>
        <w:t>T. L.</w:t>
      </w:r>
      <w:r>
        <w:rPr>
          <w:rFonts w:hint="default" w:eastAsia="SimSun" w:cs="Arial"/>
          <w:i w:val="0"/>
          <w:iCs w:val="0"/>
          <w:caps w:val="0"/>
          <w:color w:val="000000" w:themeColor="text1"/>
          <w:spacing w:val="0"/>
          <w:sz w:val="20"/>
          <w:szCs w:val="20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Hopkins.</w:t>
      </w:r>
      <w:r>
        <w:rPr>
          <w:rFonts w:ascii="Arial" w:hAnsi="Arial" w:eastAsia="SimSun" w:cs="Arial"/>
          <w:i w:val="0"/>
          <w:iCs w:val="0"/>
          <w:caps w:val="0"/>
          <w:color w:val="000000" w:themeColor="text1"/>
          <w:spacing w:val="0"/>
          <w:sz w:val="20"/>
          <w:szCs w:val="20"/>
          <w:shd w:val="clear" w:fill="FFFFFF"/>
          <w14:textFill>
            <w14:solidFill>
              <w14:schemeClr w14:val="tx1"/>
            </w14:solidFill>
          </w14:textFill>
        </w:rPr>
        <w:t xml:space="preserve"> &amp; J. J.</w:t>
      </w:r>
      <w:r>
        <w:rPr>
          <w:rFonts w:hint="default" w:eastAsia="SimSun" w:cs="Arial"/>
          <w:i w:val="0"/>
          <w:iCs w:val="0"/>
          <w:caps w:val="0"/>
          <w:color w:val="000000" w:themeColor="text1"/>
          <w:spacing w:val="0"/>
          <w:sz w:val="20"/>
          <w:szCs w:val="20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Torres.</w:t>
      </w:r>
      <w:r>
        <w:rPr>
          <w:rFonts w:ascii="Arial" w:hAnsi="Arial" w:eastAsia="SimSun" w:cs="Arial"/>
          <w:i w:val="0"/>
          <w:iCs w:val="0"/>
          <w:caps w:val="0"/>
          <w:color w:val="000000" w:themeColor="text1"/>
          <w:spacing w:val="0"/>
          <w:sz w:val="20"/>
          <w:szCs w:val="20"/>
          <w:shd w:val="clear" w:fill="FFFFFF"/>
          <w14:textFill>
            <w14:solidFill>
              <w14:schemeClr w14:val="tx1"/>
            </w14:solidFill>
          </w14:textFill>
        </w:rPr>
        <w:t xml:space="preserve"> 2007. The bathypelagic Decapoda, Lophogastrida, and Mysida of the eastern Gulf of Mexico.</w:t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0"/>
          <w:szCs w:val="20"/>
          <w:shd w:val="clear" w:fill="FFFFFF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Arial" w:hAnsi="Arial" w:eastAsia="SimSun" w:cs="Arial"/>
          <w:i/>
          <w:iCs/>
          <w:caps w:val="0"/>
          <w:color w:val="000000" w:themeColor="text1"/>
          <w:spacing w:val="0"/>
          <w:sz w:val="20"/>
          <w:szCs w:val="20"/>
          <w:shd w:val="clear" w:fill="FFFFFF"/>
          <w14:textFill>
            <w14:solidFill>
              <w14:schemeClr w14:val="tx1"/>
            </w14:solidFill>
          </w14:textFill>
        </w:rPr>
        <w:t>Marine Biology</w:t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0"/>
          <w:szCs w:val="20"/>
          <w:shd w:val="clear" w:fill="FFFFFF"/>
          <w14:textFill>
            <w14:solidFill>
              <w14:schemeClr w14:val="tx1"/>
            </w14:solidFill>
          </w14:textFill>
        </w:rPr>
        <w:t>, </w:t>
      </w:r>
      <w:r>
        <w:rPr>
          <w:rFonts w:hint="default" w:ascii="Arial" w:hAnsi="Arial" w:eastAsia="SimSun" w:cs="Arial"/>
          <w:i/>
          <w:iCs/>
          <w:caps w:val="0"/>
          <w:color w:val="000000" w:themeColor="text1"/>
          <w:spacing w:val="0"/>
          <w:sz w:val="20"/>
          <w:szCs w:val="20"/>
          <w:shd w:val="clear" w:fill="FFFFFF"/>
          <w14:textFill>
            <w14:solidFill>
              <w14:schemeClr w14:val="tx1"/>
            </w14:solidFill>
          </w14:textFill>
        </w:rPr>
        <w:t>152</w:t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0"/>
          <w:szCs w:val="20"/>
          <w:shd w:val="clear" w:fill="FFFFFF"/>
          <w14:textFill>
            <w14:solidFill>
              <w14:schemeClr w14:val="tx1"/>
            </w14:solidFill>
          </w14:textFill>
        </w:rPr>
        <w:t>, 315-327.</w:t>
      </w:r>
    </w:p>
    <w:p>
      <w:pPr>
        <w:spacing w:line="240" w:lineRule="auto"/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 xml:space="preserve">Cardoso, I. &amp; 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 xml:space="preserve">P. 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>Y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>oung.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 xml:space="preserve"> 2005. Deep-sea Oplophoridae (Crustacea Caridea) from the southwestern Brazil. Zootaxa, 1031(1), 1-76.</w:t>
      </w:r>
    </w:p>
    <w:p>
      <w:pPr>
        <w:spacing w:line="240" w:lineRule="auto"/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rPr>
          <w:rFonts w:eastAsia="SimSun"/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</w:pPr>
      <w:r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>D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>e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 xml:space="preserve"> G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>rave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>, S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 xml:space="preserve">.; Pentcheff, N. D.; Ahyong, S. T.; Chan, T.; Crandall, K. A.; Dworschak, P. C.; Felder, D. L.; Feldmann, R. M.; Fransen, C. H. J. M.; Goulding, L. Y. D.; Lamaitre, R.; Low, M. E. Y.; Martin, J. W.; Ng, P. K. L.; Schweitzer, C. E.; Tan, S. H.; D. Tshudy &amp; R. Wetzer. 2009. 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>A classification of living and fossil genera of decapod crustaceans. Raffles bulletin of zoology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>.</w:t>
      </w:r>
    </w:p>
    <w:p>
      <w:pPr>
        <w:spacing w:line="240" w:lineRule="auto"/>
        <w:rPr>
          <w:rFonts w:eastAsia="sans-serif"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rPr>
          <w:rFonts w:eastAsia="SimSun"/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</w:pPr>
      <w:r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>D'C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>osta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>, A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>.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 xml:space="preserve"> H.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 xml:space="preserve"> 2022.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 xml:space="preserve"> Microplastics in decapod crustaceans: Accumulation, toxicity and impacts, a review. Science of The Total Environment, v. 832, p. 154963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>.</w:t>
      </w:r>
    </w:p>
    <w:p>
      <w:pPr>
        <w:spacing w:line="240" w:lineRule="auto"/>
        <w:rPr>
          <w:rFonts w:eastAsia="SimSun"/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rPr>
          <w:rFonts w:eastAsia="SimSun"/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</w:pPr>
      <w:r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>Drazen, J. C.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>;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 xml:space="preserve"> &amp; 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 xml:space="preserve">T. T. 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>Sutton. 2017. Dining in the deep: the feeding ecology of deep-sea fishes. Annual review of marine science, 9, 337-366.</w:t>
      </w:r>
    </w:p>
    <w:p>
      <w:pPr>
        <w:spacing w:line="240" w:lineRule="auto"/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>Ferreira, G. V.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 xml:space="preserve">; 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>Justino, A. K.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 xml:space="preserve">; 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>Eduardo, L. N.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 xml:space="preserve">; 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>Lenoble, V.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>;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 xml:space="preserve"> Fauvelle, V.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 xml:space="preserve">; 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>Schmidt, N.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 xml:space="preserve">; Junior, T. V.; T. Fredou 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>&amp;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 xml:space="preserve"> F.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 xml:space="preserve"> Lucena-Frédou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>2022. Plastic in the inferno: Microplastic contamination in deep-sea cephalopods (Vampyroteuthis infernalis and Abralia veranyi) from the southwestern Atlantic. Marine Pollution Bulletin, 174, 113309.</w:t>
      </w:r>
    </w:p>
    <w:p>
      <w:pPr>
        <w:spacing w:line="240" w:lineRule="auto"/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>Ferreira, R. C. P.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 xml:space="preserve">; 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>Viana, D.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 xml:space="preserve"> L.; 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>Oliveira, P. G. V.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 xml:space="preserve">; 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>Roque, P. C. G.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>;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 xml:space="preserve"> Branco-Nunes, I. S. L.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>;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 xml:space="preserve"> Pires, A. M. A.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 xml:space="preserve">; D. M. Nunes 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 xml:space="preserve">&amp; 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 xml:space="preserve">F. H. V. 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>Hazin. 2023. Abundance and diversity of deep-sea crustaceans (Decapoda and Isopoda) in the upper slope of state of Pernambuco–Brazil: With five new records. Regional Studies in Marine Science, 102878.</w:t>
      </w:r>
    </w:p>
    <w:p>
      <w:pPr>
        <w:spacing w:line="240" w:lineRule="auto"/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rPr>
          <w:rFonts w:eastAsia="SimSun"/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</w:pPr>
      <w:r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>G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>iachini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>, E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>. T.; Bertrand, A.; S. Neumann-Leitão &amp; M. N. Júnior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 xml:space="preserve">2022. 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>The Amazon River plume, a barrier to animal dispersal in the Western Tropical Atlantic. Scientific Reports, v. 12, n. 1, p. 537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>.</w:t>
      </w:r>
    </w:p>
    <w:p>
      <w:pPr>
        <w:spacing w:line="240" w:lineRule="auto"/>
        <w:rPr>
          <w:rFonts w:eastAsia="SimSun"/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rPr>
          <w:rFonts w:eastAsia="SimSun"/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</w:pPr>
      <w:r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>Lunina, A. A.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>;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 xml:space="preserve">D. N. 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>Kulagin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 xml:space="preserve">&amp; 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 xml:space="preserve">A. L. 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>Vereshchaka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>2021. Phylogenetic revision of the shrimp genera Ephyrina, Meningodora and Notostomus (Acanthephyridae: Caridea). </w:t>
      </w:r>
      <w:r>
        <w:rPr>
          <w:rFonts w:eastAsia="SimSun"/>
          <w:i/>
          <w:iCs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>Zoological Journal of the Linnean Society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>, </w:t>
      </w:r>
      <w:r>
        <w:rPr>
          <w:rFonts w:eastAsia="SimSun"/>
          <w:i/>
          <w:iCs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>193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>(3), 1002-1019.</w:t>
      </w:r>
    </w:p>
    <w:p>
      <w:pPr>
        <w:spacing w:line="240" w:lineRule="auto"/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 xml:space="preserve">Mazzeo, A., Aguzzi, J., Calisti, M., Canese, S., Angiolillo, M., Allcock, A. L., ... &amp; 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 xml:space="preserve">M. 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>Controzzi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>2022. Marine Robotics for Deep-Sea Specimen Collection: A Taxonomy of Underwater Manipulative Actions. Sensors, 22(4), 1471.</w:t>
      </w:r>
    </w:p>
    <w:p>
      <w:pPr>
        <w:spacing w:line="240" w:lineRule="auto"/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line="240" w:lineRule="auto"/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eastAsia="SimSun" w:cs="Arial"/>
          <w:i w:val="0"/>
          <w:iCs w:val="0"/>
          <w:caps w:val="0"/>
          <w:color w:val="000000" w:themeColor="text1"/>
          <w:spacing w:val="0"/>
          <w:sz w:val="20"/>
          <w:szCs w:val="20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R. </w:t>
      </w:r>
      <w:r>
        <w:rPr>
          <w:rFonts w:ascii="Arial" w:hAnsi="Arial" w:eastAsia="SimSun" w:cs="Arial"/>
          <w:i w:val="0"/>
          <w:iCs w:val="0"/>
          <w:caps w:val="0"/>
          <w:color w:val="000000" w:themeColor="text1"/>
          <w:spacing w:val="0"/>
          <w:sz w:val="20"/>
          <w:szCs w:val="20"/>
          <w:shd w:val="clear" w:fill="FFFFFF"/>
          <w14:textFill>
            <w14:solidFill>
              <w14:schemeClr w14:val="tx1"/>
            </w14:solidFill>
          </w14:textFill>
        </w:rPr>
        <w:t>Tavares</w:t>
      </w:r>
      <w:r>
        <w:rPr>
          <w:rFonts w:hint="default" w:eastAsia="SimSun" w:cs="Arial"/>
          <w:i w:val="0"/>
          <w:iCs w:val="0"/>
          <w:caps w:val="0"/>
          <w:color w:val="000000" w:themeColor="text1"/>
          <w:spacing w:val="0"/>
          <w:sz w:val="20"/>
          <w:szCs w:val="20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Arial" w:hAnsi="Arial" w:eastAsia="SimSun" w:cs="Arial"/>
          <w:i w:val="0"/>
          <w:iCs w:val="0"/>
          <w:caps w:val="0"/>
          <w:color w:val="000000" w:themeColor="text1"/>
          <w:spacing w:val="0"/>
          <w:sz w:val="20"/>
          <w:szCs w:val="20"/>
          <w:shd w:val="clear" w:fill="FFFFFF"/>
          <w14:textFill>
            <w14:solidFill>
              <w14:schemeClr w14:val="tx1"/>
            </w14:solidFill>
          </w14:textFill>
        </w:rPr>
        <w:t xml:space="preserve">&amp; </w:t>
      </w:r>
      <w:r>
        <w:rPr>
          <w:rFonts w:hint="default" w:eastAsia="SimSun" w:cs="Arial"/>
          <w:i w:val="0"/>
          <w:iCs w:val="0"/>
          <w:caps w:val="0"/>
          <w:color w:val="000000" w:themeColor="text1"/>
          <w:spacing w:val="0"/>
          <w:sz w:val="20"/>
          <w:szCs w:val="20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I. A. </w:t>
      </w:r>
      <w:r>
        <w:rPr>
          <w:rFonts w:ascii="Arial" w:hAnsi="Arial" w:eastAsia="SimSun" w:cs="Arial"/>
          <w:i w:val="0"/>
          <w:iCs w:val="0"/>
          <w:caps w:val="0"/>
          <w:color w:val="000000" w:themeColor="text1"/>
          <w:spacing w:val="0"/>
          <w:sz w:val="20"/>
          <w:szCs w:val="20"/>
          <w:shd w:val="clear" w:fill="FFFFFF"/>
          <w14:textFill>
            <w14:solidFill>
              <w14:schemeClr w14:val="tx1"/>
            </w14:solidFill>
          </w14:textFill>
        </w:rPr>
        <w:t>Cardoso. 2006. Deep-sea Pasiphaeidae (Crustacea: Decapoda: Caridea) from off the Brazilian central coast between 11 and 22 S, collected by the Revizee</w:t>
      </w:r>
      <w:r>
        <w:rPr>
          <w:rFonts w:hint="default" w:eastAsia="SimSun" w:cs="Arial"/>
          <w:i w:val="0"/>
          <w:iCs w:val="0"/>
          <w:caps w:val="0"/>
          <w:color w:val="000000" w:themeColor="text1"/>
          <w:spacing w:val="0"/>
          <w:sz w:val="20"/>
          <w:szCs w:val="20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eastAsia="SimSun" w:cs="Arial"/>
          <w:i w:val="0"/>
          <w:iCs w:val="0"/>
          <w:caps w:val="0"/>
          <w:color w:val="000000" w:themeColor="text1"/>
          <w:spacing w:val="0"/>
          <w:sz w:val="20"/>
          <w:szCs w:val="20"/>
          <w:shd w:val="clear" w:fill="FFFFFF"/>
          <w14:textFill>
            <w14:solidFill>
              <w14:schemeClr w14:val="tx1"/>
            </w14:solidFill>
          </w14:textFill>
        </w:rPr>
        <w:t>Program.</w:t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0"/>
          <w:szCs w:val="20"/>
          <w:shd w:val="clear" w:fill="FFFFFF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Arial" w:hAnsi="Arial" w:eastAsia="SimSun" w:cs="Arial"/>
          <w:i/>
          <w:iCs/>
          <w:caps w:val="0"/>
          <w:color w:val="000000" w:themeColor="text1"/>
          <w:spacing w:val="0"/>
          <w:sz w:val="20"/>
          <w:szCs w:val="20"/>
          <w:shd w:val="clear" w:fill="FFFFFF"/>
          <w14:textFill>
            <w14:solidFill>
              <w14:schemeClr w14:val="tx1"/>
            </w14:solidFill>
          </w14:textFill>
        </w:rPr>
        <w:t>Zootaxa</w:t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0"/>
          <w:szCs w:val="20"/>
          <w:shd w:val="clear" w:fill="FFFFFF"/>
          <w14:textFill>
            <w14:solidFill>
              <w14:schemeClr w14:val="tx1"/>
            </w14:solidFill>
          </w14:textFill>
        </w:rPr>
        <w:t>, </w:t>
      </w:r>
      <w:r>
        <w:rPr>
          <w:rFonts w:hint="default" w:ascii="Arial" w:hAnsi="Arial" w:eastAsia="SimSun" w:cs="Arial"/>
          <w:i/>
          <w:iCs/>
          <w:caps w:val="0"/>
          <w:color w:val="000000" w:themeColor="text1"/>
          <w:spacing w:val="0"/>
          <w:sz w:val="20"/>
          <w:szCs w:val="20"/>
          <w:shd w:val="clear" w:fill="FFFFFF"/>
          <w14:textFill>
            <w14:solidFill>
              <w14:schemeClr w14:val="tx1"/>
            </w14:solidFill>
          </w14:textFill>
        </w:rPr>
        <w:t>1174</w:t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0"/>
          <w:szCs w:val="20"/>
          <w:shd w:val="clear" w:fill="FFFFFF"/>
          <w14:textFill>
            <w14:solidFill>
              <w14:schemeClr w14:val="tx1"/>
            </w14:solidFill>
          </w14:textFill>
        </w:rPr>
        <w:t>(1), 27-39.</w:t>
      </w:r>
    </w:p>
    <w:p>
      <w:pPr>
        <w:numPr>
          <w:numId w:val="0"/>
        </w:numPr>
        <w:spacing w:line="240" w:lineRule="auto"/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0"/>
          <w:szCs w:val="20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numPr>
          <w:numId w:val="0"/>
        </w:numPr>
        <w:spacing w:line="240" w:lineRule="auto"/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0"/>
          <w:szCs w:val="2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SimSun" w:cs="Arial"/>
          <w:i w:val="0"/>
          <w:iCs w:val="0"/>
          <w:caps w:val="0"/>
          <w:color w:val="000000" w:themeColor="text1"/>
          <w:spacing w:val="0"/>
          <w:sz w:val="20"/>
          <w:szCs w:val="20"/>
          <w:shd w:val="clear" w:fill="FFFFFF"/>
          <w14:textFill>
            <w14:solidFill>
              <w14:schemeClr w14:val="tx1"/>
            </w14:solidFill>
          </w14:textFill>
        </w:rPr>
        <w:t>Pakhomov, E. A.</w:t>
      </w:r>
      <w:r>
        <w:rPr>
          <w:rFonts w:hint="default" w:eastAsia="SimSun" w:cs="Arial"/>
          <w:i w:val="0"/>
          <w:iCs w:val="0"/>
          <w:caps w:val="0"/>
          <w:color w:val="000000" w:themeColor="text1"/>
          <w:spacing w:val="0"/>
          <w:sz w:val="20"/>
          <w:szCs w:val="20"/>
          <w:shd w:val="clear" w:fill="FFFFFF"/>
          <w:lang w:val="pt-BR"/>
          <w14:textFill>
            <w14:solidFill>
              <w14:schemeClr w14:val="tx1"/>
            </w14:solidFill>
          </w14:textFill>
        </w:rPr>
        <w:t>;</w:t>
      </w:r>
      <w:r>
        <w:rPr>
          <w:rFonts w:ascii="Arial" w:hAnsi="Arial" w:eastAsia="SimSun" w:cs="Arial"/>
          <w:i w:val="0"/>
          <w:iCs w:val="0"/>
          <w:caps w:val="0"/>
          <w:color w:val="000000" w:themeColor="text1"/>
          <w:spacing w:val="0"/>
          <w:sz w:val="20"/>
          <w:szCs w:val="20"/>
          <w:shd w:val="clear" w:fill="FFFFFF"/>
          <w14:textFill>
            <w14:solidFill>
              <w14:schemeClr w14:val="tx1"/>
            </w14:solidFill>
          </w14:textFill>
        </w:rPr>
        <w:t xml:space="preserve"> Podeswa, Y.</w:t>
      </w:r>
      <w:r>
        <w:rPr>
          <w:rFonts w:hint="default" w:eastAsia="SimSun" w:cs="Arial"/>
          <w:i w:val="0"/>
          <w:iCs w:val="0"/>
          <w:caps w:val="0"/>
          <w:color w:val="000000" w:themeColor="text1"/>
          <w:spacing w:val="0"/>
          <w:sz w:val="20"/>
          <w:szCs w:val="20"/>
          <w:shd w:val="clear" w:fill="FFFFFF"/>
          <w:lang w:val="pt-BR"/>
          <w14:textFill>
            <w14:solidFill>
              <w14:schemeClr w14:val="tx1"/>
            </w14:solidFill>
          </w14:textFill>
        </w:rPr>
        <w:t>; B. P.</w:t>
      </w:r>
      <w:r>
        <w:rPr>
          <w:rFonts w:ascii="Arial" w:hAnsi="Arial" w:eastAsia="SimSun" w:cs="Arial"/>
          <w:i w:val="0"/>
          <w:iCs w:val="0"/>
          <w:caps w:val="0"/>
          <w:color w:val="000000" w:themeColor="text1"/>
          <w:spacing w:val="0"/>
          <w:sz w:val="20"/>
          <w:szCs w:val="20"/>
          <w:shd w:val="clear" w:fill="FFFFFF"/>
          <w14:textFill>
            <w14:solidFill>
              <w14:schemeClr w14:val="tx1"/>
            </w14:solidFill>
          </w14:textFill>
        </w:rPr>
        <w:t xml:space="preserve"> Hunt</w:t>
      </w:r>
      <w:r>
        <w:rPr>
          <w:rFonts w:hint="default" w:eastAsia="SimSun" w:cs="Arial"/>
          <w:i w:val="0"/>
          <w:iCs w:val="0"/>
          <w:caps w:val="0"/>
          <w:color w:val="000000" w:themeColor="text1"/>
          <w:spacing w:val="0"/>
          <w:sz w:val="20"/>
          <w:szCs w:val="20"/>
          <w:shd w:val="clear" w:fill="FFFFFF"/>
          <w:lang w:val="pt-BR"/>
          <w14:textFill>
            <w14:solidFill>
              <w14:schemeClr w14:val="tx1"/>
            </w14:solidFill>
          </w14:textFill>
        </w:rPr>
        <w:t>.</w:t>
      </w:r>
      <w:r>
        <w:rPr>
          <w:rFonts w:ascii="Arial" w:hAnsi="Arial" w:eastAsia="SimSun" w:cs="Arial"/>
          <w:i w:val="0"/>
          <w:iCs w:val="0"/>
          <w:caps w:val="0"/>
          <w:color w:val="000000" w:themeColor="text1"/>
          <w:spacing w:val="0"/>
          <w:sz w:val="20"/>
          <w:szCs w:val="20"/>
          <w:shd w:val="clear" w:fill="FFFFFF"/>
          <w14:textFill>
            <w14:solidFill>
              <w14:schemeClr w14:val="tx1"/>
            </w14:solidFill>
          </w14:textFill>
        </w:rPr>
        <w:t xml:space="preserve"> &amp; </w:t>
      </w:r>
      <w:r>
        <w:rPr>
          <w:rFonts w:hint="default" w:eastAsia="SimSun" w:cs="Arial"/>
          <w:i w:val="0"/>
          <w:iCs w:val="0"/>
          <w:caps w:val="0"/>
          <w:color w:val="000000" w:themeColor="text1"/>
          <w:spacing w:val="0"/>
          <w:sz w:val="20"/>
          <w:szCs w:val="20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L. E. </w:t>
      </w:r>
      <w:r>
        <w:rPr>
          <w:rFonts w:ascii="Arial" w:hAnsi="Arial" w:eastAsia="SimSun" w:cs="Arial"/>
          <w:i w:val="0"/>
          <w:iCs w:val="0"/>
          <w:caps w:val="0"/>
          <w:color w:val="000000" w:themeColor="text1"/>
          <w:spacing w:val="0"/>
          <w:sz w:val="20"/>
          <w:szCs w:val="20"/>
          <w:shd w:val="clear" w:fill="FFFFFF"/>
          <w14:textFill>
            <w14:solidFill>
              <w14:schemeClr w14:val="tx1"/>
            </w14:solidFill>
          </w14:textFill>
        </w:rPr>
        <w:t>Kwong</w:t>
      </w:r>
      <w:bookmarkStart w:id="1" w:name="_GoBack"/>
      <w:bookmarkEnd w:id="1"/>
      <w:r>
        <w:rPr>
          <w:rFonts w:ascii="Arial" w:hAnsi="Arial" w:eastAsia="SimSun" w:cs="Arial"/>
          <w:i w:val="0"/>
          <w:iCs w:val="0"/>
          <w:caps w:val="0"/>
          <w:color w:val="000000" w:themeColor="text1"/>
          <w:spacing w:val="0"/>
          <w:sz w:val="20"/>
          <w:szCs w:val="20"/>
          <w:shd w:val="clear" w:fill="FFFFFF"/>
          <w14:textFill>
            <w14:solidFill>
              <w14:schemeClr w14:val="tx1"/>
            </w14:solidFill>
          </w14:textFill>
        </w:rPr>
        <w:t>. 2019. Vertical distribution and active carbon transport by pelagic decapods in the North Pacific Subtropical Gyre.</w:t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0"/>
          <w:szCs w:val="20"/>
          <w:shd w:val="clear" w:fill="FFFFFF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Arial" w:hAnsi="Arial" w:eastAsia="SimSun" w:cs="Arial"/>
          <w:i/>
          <w:iCs/>
          <w:caps w:val="0"/>
          <w:color w:val="000000" w:themeColor="text1"/>
          <w:spacing w:val="0"/>
          <w:sz w:val="20"/>
          <w:szCs w:val="20"/>
          <w:shd w:val="clear" w:fill="FFFFFF"/>
          <w14:textFill>
            <w14:solidFill>
              <w14:schemeClr w14:val="tx1"/>
            </w14:solidFill>
          </w14:textFill>
        </w:rPr>
        <w:t>ICES Journal of Marine Science</w:t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0"/>
          <w:szCs w:val="20"/>
          <w:shd w:val="clear" w:fill="FFFFFF"/>
          <w14:textFill>
            <w14:solidFill>
              <w14:schemeClr w14:val="tx1"/>
            </w14:solidFill>
          </w14:textFill>
        </w:rPr>
        <w:t>, </w:t>
      </w:r>
      <w:r>
        <w:rPr>
          <w:rFonts w:hint="default" w:ascii="Arial" w:hAnsi="Arial" w:eastAsia="SimSun" w:cs="Arial"/>
          <w:i/>
          <w:iCs/>
          <w:caps w:val="0"/>
          <w:color w:val="000000" w:themeColor="text1"/>
          <w:spacing w:val="0"/>
          <w:sz w:val="20"/>
          <w:szCs w:val="20"/>
          <w:shd w:val="clear" w:fill="FFFFFF"/>
          <w14:textFill>
            <w14:solidFill>
              <w14:schemeClr w14:val="tx1"/>
            </w14:solidFill>
          </w14:textFill>
        </w:rPr>
        <w:t>76</w:t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0"/>
          <w:szCs w:val="20"/>
          <w:shd w:val="clear" w:fill="FFFFFF"/>
          <w14:textFill>
            <w14:solidFill>
              <w14:schemeClr w14:val="tx1"/>
            </w14:solidFill>
          </w14:textFill>
        </w:rPr>
        <w:t>(3), 702-717.</w:t>
      </w:r>
    </w:p>
    <w:p>
      <w:pPr>
        <w:spacing w:line="240" w:lineRule="auto"/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>Turner, P. J.,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>L. M.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 xml:space="preserve"> Campbell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 xml:space="preserve">&amp; 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 xml:space="preserve">C. L. 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>Van Dove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>r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>2017. Stakeholder perspectives on the importance of rare-species research for deep-sea environmental management. Deep Sea Research Part I: Oceanographic Research Papers, 125, 129-134.</w:t>
      </w:r>
    </w:p>
    <w:p>
      <w:pPr>
        <w:spacing w:line="240" w:lineRule="auto"/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>W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>olfe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>, J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>M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 xml:space="preserve">.; Breinholt, J. W.; Crandall, K. A.; Lemmon, 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 xml:space="preserve"> A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>. R.; Lemmon, E. M.; Tim, L. E.; M. E. Siddall &amp; H. D. Bracken-Grissom.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 xml:space="preserve">A </w:t>
      </w:r>
      <w:r>
        <w:rPr>
          <w:rFonts w:eastAsia="SimSu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>phylogenomic framework, evolutionary timeline and genomic resources for comparative studies of decapod crustaceans. Proceedings of the Royal Society B, v. 286, n. 1901, p. 20190079, 2019.</w:t>
      </w:r>
    </w:p>
    <w:p>
      <w:pPr>
        <w:spacing w:line="240" w:lineRule="auto"/>
        <w:rPr>
          <w:rFonts w:eastAsia="SimSun"/>
          <w:color w:val="222222"/>
          <w:sz w:val="20"/>
          <w:szCs w:val="20"/>
          <w:shd w:val="clear" w:color="auto" w:fill="FFFFFF"/>
          <w:lang w:val="pt-BR"/>
        </w:rPr>
      </w:pPr>
    </w:p>
    <w:sectPr>
      <w:headerReference r:id="rId5" w:type="default"/>
      <w:pgSz w:w="11909" w:h="16834"/>
      <w:pgMar w:top="2540" w:right="1440" w:bottom="1440" w:left="1440" w:header="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hAnsi="Calibri" w:eastAsia="Calibri" w:cs="Calibri"/>
        <w:color w:val="FFFFFF"/>
        <w:lang w:val="pt-BR"/>
      </w:rPr>
      <w:drawing>
        <wp:inline distT="0" distB="0" distL="114300" distR="114300">
          <wp:extent cx="1776095" cy="798195"/>
          <wp:effectExtent l="0" t="0" r="6985" b="9525"/>
          <wp:docPr id="5" name="Imagem 5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eastAsia="Calibri" w:cs="Calibri"/>
        <w:color w:val="FFFFFF"/>
      </w:rPr>
      <w:t xml:space="preserve">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91EBD5"/>
    <w:multiLevelType w:val="singleLevel"/>
    <w:tmpl w:val="5D91EBD5"/>
    <w:lvl w:ilvl="0" w:tentative="0">
      <w:start w:val="3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F2"/>
    <w:rsid w:val="002C0537"/>
    <w:rsid w:val="008566DF"/>
    <w:rsid w:val="00EB28E9"/>
    <w:rsid w:val="00F050F2"/>
    <w:rsid w:val="0314571E"/>
    <w:rsid w:val="05F54255"/>
    <w:rsid w:val="06AB2D99"/>
    <w:rsid w:val="07E30E51"/>
    <w:rsid w:val="0A2F1F5A"/>
    <w:rsid w:val="0C5F7BCC"/>
    <w:rsid w:val="0C6F01B9"/>
    <w:rsid w:val="0CB662BA"/>
    <w:rsid w:val="0CC41080"/>
    <w:rsid w:val="0E54720D"/>
    <w:rsid w:val="10774D14"/>
    <w:rsid w:val="10BA29EF"/>
    <w:rsid w:val="10BF6ED8"/>
    <w:rsid w:val="118E0A9F"/>
    <w:rsid w:val="11CE083F"/>
    <w:rsid w:val="12E77069"/>
    <w:rsid w:val="138008DC"/>
    <w:rsid w:val="1574621E"/>
    <w:rsid w:val="167B494E"/>
    <w:rsid w:val="1682657E"/>
    <w:rsid w:val="176C677B"/>
    <w:rsid w:val="17CC619F"/>
    <w:rsid w:val="186856A5"/>
    <w:rsid w:val="19843F29"/>
    <w:rsid w:val="19EA1D92"/>
    <w:rsid w:val="1B2D30CF"/>
    <w:rsid w:val="1CA26503"/>
    <w:rsid w:val="1DF723BE"/>
    <w:rsid w:val="1F2C3C5E"/>
    <w:rsid w:val="20530E97"/>
    <w:rsid w:val="214B2E0B"/>
    <w:rsid w:val="214F3F97"/>
    <w:rsid w:val="22175E7C"/>
    <w:rsid w:val="2225277F"/>
    <w:rsid w:val="226502C2"/>
    <w:rsid w:val="22F7168E"/>
    <w:rsid w:val="23247687"/>
    <w:rsid w:val="23C95290"/>
    <w:rsid w:val="251A3BA0"/>
    <w:rsid w:val="2549281F"/>
    <w:rsid w:val="2A1D0024"/>
    <w:rsid w:val="2B41629F"/>
    <w:rsid w:val="2C0A4AEB"/>
    <w:rsid w:val="2DED2C35"/>
    <w:rsid w:val="2E6F3DB4"/>
    <w:rsid w:val="300C0F26"/>
    <w:rsid w:val="309022E6"/>
    <w:rsid w:val="30B874AF"/>
    <w:rsid w:val="312D7C9F"/>
    <w:rsid w:val="316A588B"/>
    <w:rsid w:val="31775466"/>
    <w:rsid w:val="31B72DFA"/>
    <w:rsid w:val="31F95B08"/>
    <w:rsid w:val="31FC546F"/>
    <w:rsid w:val="34C11F07"/>
    <w:rsid w:val="3533180D"/>
    <w:rsid w:val="36B63AAC"/>
    <w:rsid w:val="36D45384"/>
    <w:rsid w:val="371A057C"/>
    <w:rsid w:val="37736306"/>
    <w:rsid w:val="377A51BC"/>
    <w:rsid w:val="37CA3E7D"/>
    <w:rsid w:val="3A2323D2"/>
    <w:rsid w:val="3AA24586"/>
    <w:rsid w:val="3AA5568C"/>
    <w:rsid w:val="3CF24186"/>
    <w:rsid w:val="3DF257B2"/>
    <w:rsid w:val="3E300685"/>
    <w:rsid w:val="3E66054B"/>
    <w:rsid w:val="3E68162B"/>
    <w:rsid w:val="3F2C763C"/>
    <w:rsid w:val="428600AB"/>
    <w:rsid w:val="42F50222"/>
    <w:rsid w:val="46AE66FA"/>
    <w:rsid w:val="47156D0C"/>
    <w:rsid w:val="47413864"/>
    <w:rsid w:val="475D1F05"/>
    <w:rsid w:val="499E328F"/>
    <w:rsid w:val="49C35414"/>
    <w:rsid w:val="4AE65A17"/>
    <w:rsid w:val="4C6958F7"/>
    <w:rsid w:val="4ED75A4B"/>
    <w:rsid w:val="4F416513"/>
    <w:rsid w:val="50A1152E"/>
    <w:rsid w:val="51866D4C"/>
    <w:rsid w:val="527C4B7E"/>
    <w:rsid w:val="53934B41"/>
    <w:rsid w:val="5ABF5100"/>
    <w:rsid w:val="5BF777B8"/>
    <w:rsid w:val="5C821509"/>
    <w:rsid w:val="5D9A4EFD"/>
    <w:rsid w:val="60ED45A8"/>
    <w:rsid w:val="61167757"/>
    <w:rsid w:val="625F7870"/>
    <w:rsid w:val="64C95FDC"/>
    <w:rsid w:val="65F972BF"/>
    <w:rsid w:val="663764A0"/>
    <w:rsid w:val="66A71CFE"/>
    <w:rsid w:val="67235ADB"/>
    <w:rsid w:val="69E40714"/>
    <w:rsid w:val="6B1425D3"/>
    <w:rsid w:val="6D796149"/>
    <w:rsid w:val="6DCC39EA"/>
    <w:rsid w:val="6F814935"/>
    <w:rsid w:val="70052C91"/>
    <w:rsid w:val="71430F93"/>
    <w:rsid w:val="71B774B7"/>
    <w:rsid w:val="72060467"/>
    <w:rsid w:val="735C44DD"/>
    <w:rsid w:val="73EA0068"/>
    <w:rsid w:val="73FC4DBD"/>
    <w:rsid w:val="74744A68"/>
    <w:rsid w:val="74B827E1"/>
    <w:rsid w:val="75DE663D"/>
    <w:rsid w:val="773A3D47"/>
    <w:rsid w:val="7C723B9E"/>
    <w:rsid w:val="7CFC55FB"/>
    <w:rsid w:val="7E6E7541"/>
    <w:rsid w:val="7E9304B1"/>
    <w:rsid w:val="7F59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zh-CN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8"/>
    <w:qFormat/>
    <w:uiPriority w:val="0"/>
    <w:rPr>
      <w:sz w:val="16"/>
      <w:szCs w:val="16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annotation text"/>
    <w:basedOn w:val="1"/>
    <w:link w:val="20"/>
    <w:qFormat/>
    <w:uiPriority w:val="0"/>
    <w:pPr>
      <w:spacing w:line="240" w:lineRule="auto"/>
    </w:pPr>
    <w:rPr>
      <w:sz w:val="20"/>
      <w:szCs w:val="20"/>
    </w:rPr>
  </w:style>
  <w:style w:type="paragraph" w:styleId="13">
    <w:name w:val="Title"/>
    <w:basedOn w:val="1"/>
    <w:next w:val="1"/>
    <w:qFormat/>
    <w:uiPriority w:val="0"/>
    <w:pPr>
      <w:keepNext/>
      <w:keepLines/>
      <w:spacing w:after="60"/>
    </w:pPr>
    <w:rPr>
      <w:sz w:val="52"/>
      <w:szCs w:val="52"/>
    </w:rPr>
  </w:style>
  <w:style w:type="paragraph" w:styleId="14">
    <w:name w:val="annotation subject"/>
    <w:basedOn w:val="12"/>
    <w:next w:val="12"/>
    <w:link w:val="21"/>
    <w:uiPriority w:val="0"/>
    <w:rPr>
      <w:b/>
      <w:bCs/>
    </w:rPr>
  </w:style>
  <w:style w:type="paragraph" w:styleId="15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16">
    <w:name w:val="Balloon Text"/>
    <w:basedOn w:val="1"/>
    <w:link w:val="22"/>
    <w:uiPriority w:val="0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17">
    <w:name w:val="Subtitle"/>
    <w:basedOn w:val="1"/>
    <w:next w:val="1"/>
    <w:qFormat/>
    <w:uiPriority w:val="0"/>
    <w:pPr>
      <w:keepNext/>
      <w:keepLines/>
      <w:spacing w:after="320"/>
    </w:pPr>
    <w:rPr>
      <w:color w:val="666666"/>
      <w:sz w:val="30"/>
      <w:szCs w:val="30"/>
    </w:rPr>
  </w:style>
  <w:style w:type="table" w:styleId="18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Texto de comentário Char"/>
    <w:basedOn w:val="8"/>
    <w:link w:val="12"/>
    <w:qFormat/>
    <w:uiPriority w:val="0"/>
    <w:rPr>
      <w:rFonts w:ascii="Arial" w:hAnsi="Arial" w:eastAsia="Arial" w:cs="Arial"/>
      <w:lang w:val="zh-CN"/>
    </w:rPr>
  </w:style>
  <w:style w:type="character" w:customStyle="1" w:styleId="21">
    <w:name w:val="Assunto do comentário Char"/>
    <w:basedOn w:val="20"/>
    <w:link w:val="14"/>
    <w:uiPriority w:val="0"/>
    <w:rPr>
      <w:rFonts w:ascii="Arial" w:hAnsi="Arial" w:eastAsia="Arial" w:cs="Arial"/>
      <w:b/>
      <w:bCs/>
      <w:lang w:val="zh-CN"/>
    </w:rPr>
  </w:style>
  <w:style w:type="character" w:customStyle="1" w:styleId="22">
    <w:name w:val="Texto de balão Char"/>
    <w:basedOn w:val="8"/>
    <w:link w:val="16"/>
    <w:uiPriority w:val="0"/>
    <w:rPr>
      <w:rFonts w:ascii="Segoe UI" w:hAnsi="Segoe UI" w:eastAsia="Arial" w:cs="Segoe UI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1451</Words>
  <Characters>7841</Characters>
  <Lines>65</Lines>
  <Paragraphs>18</Paragraphs>
  <TotalTime>1053</TotalTime>
  <ScaleCrop>false</ScaleCrop>
  <LinksUpToDate>false</LinksUpToDate>
  <CharactersWithSpaces>9274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2023-04-12T17:44:00Z</dcterms:created>
  <dc:creator>jesse</dc:creator>
  <cp:lastModifiedBy>ksz</cp:lastModifiedBy>
  <dcterms:modified xsi:type="dcterms:W3CDTF">2023-09-21T21:24:31Z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1046-12.2.0.13215</vt:lpwstr>
  </property>
  <property fmtid="{D5CDD505-2E9C-101B-9397-08002B2CF9AE}" pid="3" name="ICV">
    <vt:lpwstr>7327B8D484ED42A294684A6B2D6A09A0_13</vt:lpwstr>
  </property>
</Properties>
</file>