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CA9C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ARÉA TEMÁTICA: ECOLOGIA</w:t>
      </w:r>
    </w:p>
    <w:p w14:paraId="004E6631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SUBÁREA TEMÁTICA: VERTEBRADOS</w:t>
      </w:r>
    </w:p>
    <w:p w14:paraId="5AB31D06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</w:p>
    <w:p w14:paraId="246D4401" w14:textId="77777777" w:rsidR="00C06B97" w:rsidRPr="003839B2" w:rsidRDefault="00C06B97" w:rsidP="00C06B97">
      <w:pPr>
        <w:spacing w:line="240" w:lineRule="auto"/>
        <w:jc w:val="center"/>
        <w:rPr>
          <w:b/>
          <w:sz w:val="20"/>
          <w:szCs w:val="20"/>
        </w:rPr>
      </w:pPr>
    </w:p>
    <w:p w14:paraId="0ED68D8B" w14:textId="77777777" w:rsidR="00C06B97" w:rsidRPr="003839B2" w:rsidRDefault="00C06B97" w:rsidP="00C06B97">
      <w:pPr>
        <w:spacing w:line="240" w:lineRule="auto"/>
        <w:jc w:val="center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ESTRUTURA DA COMUNIDADE DE PEQUENOS MAMÍFEROS EM FRAGMENTO DE MATA ATLÂNTICA INSERIDO EM MATRIZ DE EUCALIPTO, MACEIÓ, AL</w:t>
      </w:r>
    </w:p>
    <w:p w14:paraId="5800C34B" w14:textId="77777777" w:rsidR="00C06B97" w:rsidRPr="003839B2" w:rsidRDefault="00C06B97" w:rsidP="00C06B97">
      <w:pPr>
        <w:spacing w:line="240" w:lineRule="auto"/>
        <w:jc w:val="center"/>
        <w:rPr>
          <w:b/>
          <w:sz w:val="20"/>
          <w:szCs w:val="20"/>
        </w:rPr>
      </w:pPr>
    </w:p>
    <w:p w14:paraId="3050FE1F" w14:textId="77777777" w:rsidR="00C06B97" w:rsidRPr="003839B2" w:rsidRDefault="00C06B97" w:rsidP="00C06B97">
      <w:pPr>
        <w:spacing w:line="240" w:lineRule="auto"/>
        <w:jc w:val="center"/>
        <w:rPr>
          <w:sz w:val="20"/>
          <w:szCs w:val="20"/>
        </w:rPr>
      </w:pPr>
      <w:r w:rsidRPr="003839B2">
        <w:rPr>
          <w:sz w:val="20"/>
          <w:szCs w:val="20"/>
        </w:rPr>
        <w:t>Natália Luiza de Araújo Macedo¹</w:t>
      </w:r>
      <w:r w:rsidRPr="003839B2">
        <w:rPr>
          <w:sz w:val="20"/>
          <w:szCs w:val="20"/>
          <w:vertAlign w:val="superscript"/>
        </w:rPr>
        <w:t>,</w:t>
      </w:r>
      <w:r w:rsidRPr="003839B2">
        <w:rPr>
          <w:sz w:val="20"/>
          <w:szCs w:val="20"/>
        </w:rPr>
        <w:t>², Ana Beatriz da Silva Melo</w:t>
      </w:r>
      <w:r w:rsidRPr="003839B2">
        <w:rPr>
          <w:sz w:val="20"/>
          <w:szCs w:val="20"/>
          <w:vertAlign w:val="superscript"/>
        </w:rPr>
        <w:t xml:space="preserve"> </w:t>
      </w:r>
      <w:r w:rsidRPr="003839B2">
        <w:rPr>
          <w:sz w:val="20"/>
          <w:szCs w:val="20"/>
        </w:rPr>
        <w:t>¹</w:t>
      </w:r>
      <w:r w:rsidRPr="003839B2">
        <w:rPr>
          <w:sz w:val="20"/>
          <w:szCs w:val="20"/>
          <w:vertAlign w:val="superscript"/>
        </w:rPr>
        <w:t>,</w:t>
      </w:r>
      <w:r w:rsidRPr="003839B2">
        <w:rPr>
          <w:sz w:val="20"/>
          <w:szCs w:val="20"/>
        </w:rPr>
        <w:t>², Pamela Oliveira Lima¹</w:t>
      </w:r>
      <w:r w:rsidRPr="003839B2">
        <w:rPr>
          <w:sz w:val="20"/>
          <w:szCs w:val="20"/>
          <w:vertAlign w:val="superscript"/>
        </w:rPr>
        <w:t>,</w:t>
      </w:r>
      <w:r w:rsidRPr="003839B2">
        <w:rPr>
          <w:sz w:val="20"/>
          <w:szCs w:val="20"/>
        </w:rPr>
        <w:t xml:space="preserve">², Selma Torquato da Silva² , Anna Ludmilla da Costa-Pinto² </w:t>
      </w:r>
    </w:p>
    <w:p w14:paraId="2E31B7FD" w14:textId="77777777" w:rsidR="00C06B97" w:rsidRPr="003839B2" w:rsidRDefault="00C06B97" w:rsidP="00C06B97">
      <w:pPr>
        <w:spacing w:line="240" w:lineRule="auto"/>
        <w:jc w:val="center"/>
        <w:rPr>
          <w:sz w:val="20"/>
          <w:szCs w:val="20"/>
        </w:rPr>
      </w:pPr>
      <w:r w:rsidRPr="003839B2">
        <w:rPr>
          <w:sz w:val="20"/>
          <w:szCs w:val="20"/>
        </w:rPr>
        <w:t xml:space="preserve">¹ Universidade Federal de Alagoas (UFAL), Campus A.C. Simões. </w:t>
      </w:r>
    </w:p>
    <w:p w14:paraId="446C3EC0" w14:textId="582A8575" w:rsidR="00C06B97" w:rsidRPr="00C06B97" w:rsidRDefault="00C06B97" w:rsidP="00C06B97">
      <w:pPr>
        <w:spacing w:line="240" w:lineRule="auto"/>
        <w:jc w:val="center"/>
        <w:rPr>
          <w:sz w:val="20"/>
          <w:szCs w:val="20"/>
          <w:lang w:val="pt-BR"/>
        </w:rPr>
      </w:pPr>
      <w:r w:rsidRPr="003839B2">
        <w:rPr>
          <w:sz w:val="20"/>
          <w:szCs w:val="20"/>
        </w:rPr>
        <w:t>² Museu de História Natural da Universidade Federal de Alagoas (MHN-UFAL</w:t>
      </w:r>
      <w:r>
        <w:rPr>
          <w:sz w:val="20"/>
          <w:szCs w:val="20"/>
          <w:lang w:val="pt-BR"/>
        </w:rPr>
        <w:t>).</w:t>
      </w:r>
    </w:p>
    <w:p w14:paraId="07B01D6D" w14:textId="77777777" w:rsidR="00C06B97" w:rsidRPr="003839B2" w:rsidRDefault="00C06B97" w:rsidP="00C06B97">
      <w:pPr>
        <w:spacing w:line="240" w:lineRule="auto"/>
        <w:rPr>
          <w:b/>
          <w:sz w:val="20"/>
          <w:szCs w:val="20"/>
        </w:rPr>
      </w:pPr>
    </w:p>
    <w:p w14:paraId="0A6591A1" w14:textId="77777777" w:rsidR="00C06B97" w:rsidRPr="003839B2" w:rsidRDefault="00C06B97" w:rsidP="00C06B97">
      <w:pPr>
        <w:spacing w:line="240" w:lineRule="auto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INTRODUÇÃO</w:t>
      </w:r>
    </w:p>
    <w:p w14:paraId="75907559" w14:textId="77777777" w:rsidR="00C06B97" w:rsidRPr="003839B2" w:rsidRDefault="00C06B97" w:rsidP="00C06B97">
      <w:pPr>
        <w:spacing w:line="240" w:lineRule="auto"/>
        <w:ind w:firstLine="567"/>
        <w:jc w:val="both"/>
        <w:rPr>
          <w:color w:val="D13438"/>
          <w:sz w:val="20"/>
          <w:szCs w:val="20"/>
          <w:highlight w:val="white"/>
          <w:u w:val="single"/>
        </w:rPr>
      </w:pPr>
      <w:r w:rsidRPr="003839B2">
        <w:rPr>
          <w:sz w:val="20"/>
          <w:szCs w:val="20"/>
          <w:highlight w:val="white"/>
        </w:rPr>
        <w:t xml:space="preserve">Atualmente, o Bioma Mata Atlântica está restrito a pequenos remanescentes, sendo a maioria deles situados em propriedades privadas, como usinas sucro-alcooleiras e silviculturas. O futuro da biodiversidade da Mata Atlântica depende totalmente da conservação desses fragmentos, sendo necessário compreender a dinâmica dos mamíferos em paisagens fragmentadas. Esses animais são fundamentais a recuperação de remanescentes, pois atuam controlando as populações de outros animais e recrutam espécies vegetais pela herbívora, dispersão de sementes e polinização. </w:t>
      </w:r>
      <w:r w:rsidRPr="003839B2">
        <w:rPr>
          <w:sz w:val="20"/>
          <w:szCs w:val="20"/>
        </w:rPr>
        <w:t>O objetivo do presente estudo foi caracterizar as comunidades de pequenos mamíferos (CHIROPTERA, DIDELPHIMORPHIA, RODENTIA) de três ambientes em uma área de Mata Atlântica (</w:t>
      </w:r>
      <w:r w:rsidRPr="003839B2">
        <w:rPr>
          <w:color w:val="212121"/>
          <w:sz w:val="20"/>
          <w:szCs w:val="20"/>
          <w:highlight w:val="white"/>
        </w:rPr>
        <w:t xml:space="preserve">Robinson </w:t>
      </w:r>
      <w:r w:rsidRPr="003839B2">
        <w:rPr>
          <w:sz w:val="20"/>
          <w:szCs w:val="20"/>
        </w:rPr>
        <w:t>e Redford, 1986; Chiarello, 1999).</w:t>
      </w:r>
    </w:p>
    <w:p w14:paraId="41F2C973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</w:p>
    <w:p w14:paraId="1A270CD5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MATERIAL E MÉTODOS</w:t>
      </w:r>
    </w:p>
    <w:p w14:paraId="672408DD" w14:textId="5836D738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</w:rPr>
      </w:pPr>
      <w:r w:rsidRPr="003839B2">
        <w:rPr>
          <w:sz w:val="20"/>
          <w:szCs w:val="20"/>
          <w:highlight w:val="white"/>
        </w:rPr>
        <w:t>O estudo foi realizado na Fazenda Riachão (SELA), Maceió-AL, com permissão do SISBIO (n° 70149-6). A área possui</w:t>
      </w:r>
      <w:r w:rsidR="00DE2A48">
        <w:rPr>
          <w:sz w:val="20"/>
          <w:szCs w:val="20"/>
          <w:highlight w:val="white"/>
          <w:lang w:val="pt-BR"/>
        </w:rPr>
        <w:t xml:space="preserve"> </w:t>
      </w:r>
      <w:bookmarkStart w:id="0" w:name="_GoBack"/>
      <w:bookmarkEnd w:id="0"/>
      <w:r w:rsidRPr="003839B2">
        <w:rPr>
          <w:sz w:val="20"/>
          <w:szCs w:val="20"/>
          <w:highlight w:val="white"/>
        </w:rPr>
        <w:t xml:space="preserve">728 ha e é formada por regiões de silvicultura de eucalipto e remanescente florestal de Mata Atlântica. Foram analisados três pontos de coleta, sendo: silvicultura de eucalipto (Eucalipto), borda do remanescente florestal (Borda) e interior do remanescente florestal (Mata).  No período de 2021 a 2022 foram realizadas 6 incursões, sendo 3 no período seco e 3 no período chuvoso. Os pequenos mamíferos não-voadores foram amostrados por meio de </w:t>
      </w:r>
      <w:r w:rsidRPr="003839B2">
        <w:rPr>
          <w:i/>
          <w:sz w:val="20"/>
          <w:szCs w:val="20"/>
          <w:highlight w:val="white"/>
        </w:rPr>
        <w:t>pitfall traps</w:t>
      </w:r>
      <w:r w:rsidRPr="003839B2">
        <w:rPr>
          <w:sz w:val="20"/>
          <w:szCs w:val="20"/>
          <w:highlight w:val="white"/>
        </w:rPr>
        <w:t xml:space="preserve"> e </w:t>
      </w:r>
      <w:r w:rsidRPr="003839B2">
        <w:rPr>
          <w:i/>
          <w:sz w:val="20"/>
          <w:szCs w:val="20"/>
          <w:highlight w:val="white"/>
        </w:rPr>
        <w:t>live traps</w:t>
      </w:r>
      <w:r w:rsidRPr="003839B2">
        <w:rPr>
          <w:sz w:val="20"/>
          <w:szCs w:val="20"/>
          <w:highlight w:val="white"/>
        </w:rPr>
        <w:t xml:space="preserve">. Cada um dos três ambientes continha 10 estações de captura de armadilhas de interceptação e queda arranjadas em formato de “Y”, separadas 10 metros entre si; e 24 estações de </w:t>
      </w:r>
      <w:r w:rsidRPr="003839B2">
        <w:rPr>
          <w:i/>
          <w:sz w:val="20"/>
          <w:szCs w:val="20"/>
          <w:highlight w:val="white"/>
        </w:rPr>
        <w:t xml:space="preserve">live traps </w:t>
      </w:r>
      <w:r w:rsidRPr="003839B2">
        <w:rPr>
          <w:sz w:val="20"/>
          <w:szCs w:val="20"/>
          <w:highlight w:val="white"/>
        </w:rPr>
        <w:t>também separadas 10 metros entre si, cada uma contendo duas armadilhas, uma do tipo Sherman (23x8x9 cm) e uma do tipo Tomahawk (30x15x15 cm). As armadilhas foram iscadas com uma mistura de banana, paçoca, sardinha e farinha de milho (fubá), sendo trocada quando necessário. Cada campanha teve duração de 4 noites. Para os quirópteros a amostragem foi realizada em 4 noites por (2 no período seco e 2 no chuvoso) com o auxílio de seis redes de neblina de 12x3m, malhas de 20 e 25mm, abertas das 17:30 às 22:30 horas e vistoriadas em intervalos de 30 minutos. O esforço amostral total foi de 4.792 armadilhas.noite e 19.440 m2.h armadilhas.noite. Foi aferida a biometria dos animais capturados, posteriormente marcados e, ou coletados. As comunidades de cada ambiente foram comparados através da riqueza (S), composição, abundância relativa das espécies, o índice de diversidade de Simpson (D), equitabilidade (E</w:t>
      </w:r>
      <w:r w:rsidRPr="003839B2">
        <w:rPr>
          <w:sz w:val="26"/>
          <w:szCs w:val="26"/>
          <w:highlight w:val="white"/>
          <w:vertAlign w:val="subscript"/>
        </w:rPr>
        <w:t>1/D</w:t>
      </w:r>
      <w:r w:rsidRPr="003839B2">
        <w:rPr>
          <w:sz w:val="20"/>
          <w:szCs w:val="20"/>
          <w:highlight w:val="white"/>
        </w:rPr>
        <w:t>),  e o índice de similaridade de Jaccard (djk = M / (M+N)). Os índices foram calculados com auxílio do software PAST 4.03 (Krebs 1999; Hammer et al. 2001).</w:t>
      </w:r>
    </w:p>
    <w:p w14:paraId="6C74FD0B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</w:p>
    <w:p w14:paraId="5F1C8B60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RESULTADOS E DISCUSSÃO</w:t>
      </w:r>
    </w:p>
    <w:p w14:paraId="651BCFCB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  <w:r w:rsidRPr="003839B2">
        <w:rPr>
          <w:sz w:val="20"/>
          <w:szCs w:val="20"/>
          <w:highlight w:val="white"/>
        </w:rPr>
        <w:t>Foram contabilizados ao todo 144 indivíduos pertencendo a 14 espécies, sendo quatro quirópteros (</w:t>
      </w:r>
      <w:r w:rsidRPr="003839B2">
        <w:rPr>
          <w:i/>
          <w:sz w:val="20"/>
          <w:szCs w:val="20"/>
          <w:highlight w:val="white"/>
        </w:rPr>
        <w:t>Artibeus obscurus, Carollia perspicillata, Dermanura cinerea e Trachops cirrhosus</w:t>
      </w:r>
      <w:r w:rsidRPr="003839B2">
        <w:rPr>
          <w:sz w:val="20"/>
          <w:szCs w:val="20"/>
          <w:highlight w:val="white"/>
        </w:rPr>
        <w:t>), três roedores (</w:t>
      </w:r>
      <w:r w:rsidRPr="003839B2">
        <w:rPr>
          <w:i/>
          <w:sz w:val="20"/>
          <w:szCs w:val="20"/>
          <w:highlight w:val="white"/>
        </w:rPr>
        <w:t>Oecomys catherinae, Oligoryzomys nigripes e Rhipidomys mastacalis</w:t>
      </w:r>
      <w:r w:rsidRPr="003839B2">
        <w:rPr>
          <w:sz w:val="20"/>
          <w:szCs w:val="20"/>
          <w:highlight w:val="white"/>
        </w:rPr>
        <w:t>) e sete marsupiais (</w:t>
      </w:r>
      <w:r w:rsidRPr="003839B2">
        <w:rPr>
          <w:i/>
          <w:sz w:val="20"/>
          <w:szCs w:val="20"/>
          <w:highlight w:val="white"/>
        </w:rPr>
        <w:t>Didelphis albiventris, Didelphis aurita, Gracilinanus agilis, Marmosa (Micoureus) demerarae, Marmosa murina, Metachirus myosurus, Monodelphis domestica</w:t>
      </w:r>
      <w:r w:rsidRPr="003839B2">
        <w:rPr>
          <w:sz w:val="20"/>
          <w:szCs w:val="20"/>
          <w:highlight w:val="white"/>
        </w:rPr>
        <w:t xml:space="preserve">). As espécies mais abundantes foram </w:t>
      </w:r>
      <w:r w:rsidRPr="003839B2">
        <w:rPr>
          <w:i/>
          <w:sz w:val="20"/>
          <w:szCs w:val="20"/>
          <w:highlight w:val="white"/>
        </w:rPr>
        <w:t>Carollia perspicillata</w:t>
      </w:r>
      <w:r w:rsidRPr="003839B2">
        <w:rPr>
          <w:sz w:val="20"/>
          <w:szCs w:val="20"/>
          <w:highlight w:val="white"/>
        </w:rPr>
        <w:t xml:space="preserve"> com 62,5% (N=90), seguido de </w:t>
      </w:r>
      <w:r w:rsidRPr="003839B2">
        <w:rPr>
          <w:i/>
          <w:sz w:val="20"/>
          <w:szCs w:val="20"/>
          <w:highlight w:val="white"/>
        </w:rPr>
        <w:t>Marmosa (Micoureus)</w:t>
      </w:r>
      <w:r w:rsidRPr="003839B2">
        <w:rPr>
          <w:i/>
          <w:color w:val="4D5156"/>
          <w:sz w:val="21"/>
          <w:szCs w:val="21"/>
          <w:highlight w:val="white"/>
        </w:rPr>
        <w:t xml:space="preserve"> </w:t>
      </w:r>
      <w:r w:rsidRPr="003839B2">
        <w:rPr>
          <w:i/>
          <w:sz w:val="20"/>
          <w:szCs w:val="20"/>
          <w:highlight w:val="white"/>
        </w:rPr>
        <w:t>demerarae</w:t>
      </w:r>
      <w:r w:rsidRPr="003839B2">
        <w:rPr>
          <w:sz w:val="20"/>
          <w:szCs w:val="20"/>
          <w:highlight w:val="white"/>
        </w:rPr>
        <w:t xml:space="preserve"> com 6,9% (N=10), e </w:t>
      </w:r>
      <w:r w:rsidRPr="003839B2">
        <w:rPr>
          <w:i/>
          <w:sz w:val="20"/>
          <w:szCs w:val="20"/>
          <w:highlight w:val="white"/>
        </w:rPr>
        <w:t>Dermanura cinerea</w:t>
      </w:r>
      <w:r w:rsidRPr="003839B2">
        <w:rPr>
          <w:sz w:val="20"/>
          <w:szCs w:val="20"/>
          <w:highlight w:val="white"/>
        </w:rPr>
        <w:t xml:space="preserve"> com 5,5% (N=8) (Fig. 1). </w:t>
      </w:r>
    </w:p>
    <w:p w14:paraId="76FF8A7D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  <w:r w:rsidRPr="003839B2">
        <w:rPr>
          <w:noProof/>
          <w:sz w:val="20"/>
          <w:szCs w:val="20"/>
          <w:lang w:val="pt-BR"/>
        </w:rPr>
        <w:lastRenderedPageBreak/>
        <w:drawing>
          <wp:inline distT="114300" distB="114300" distL="114300" distR="114300" wp14:anchorId="76A4811D" wp14:editId="2B7F2C08">
            <wp:extent cx="3381375" cy="1741805"/>
            <wp:effectExtent l="0" t="0" r="9525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2664" cy="1742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70E541" w14:textId="77777777" w:rsidR="00C06B97" w:rsidRPr="003839B2" w:rsidRDefault="00C06B97" w:rsidP="00C06B97">
      <w:pPr>
        <w:spacing w:line="240" w:lineRule="auto"/>
        <w:rPr>
          <w:b/>
          <w:sz w:val="20"/>
          <w:szCs w:val="20"/>
        </w:rPr>
      </w:pPr>
    </w:p>
    <w:p w14:paraId="3A17D497" w14:textId="77777777" w:rsidR="00C06B97" w:rsidRDefault="00C06B97" w:rsidP="00C06B97">
      <w:pPr>
        <w:shd w:val="clear" w:color="auto" w:fill="FFFFFF"/>
        <w:spacing w:line="240" w:lineRule="auto"/>
        <w:jc w:val="center"/>
        <w:rPr>
          <w:sz w:val="20"/>
          <w:szCs w:val="20"/>
          <w:highlight w:val="white"/>
          <w:lang w:eastAsia="zh-CN"/>
        </w:rPr>
      </w:pPr>
      <w:r w:rsidRPr="003839B2">
        <w:rPr>
          <w:sz w:val="20"/>
          <w:szCs w:val="20"/>
          <w:highlight w:val="white"/>
        </w:rPr>
        <w:t xml:space="preserve">Figura 1. Abundância relativa das espécies presentes na área. </w:t>
      </w:r>
    </w:p>
    <w:p w14:paraId="4EC8C830" w14:textId="77777777" w:rsidR="00836C70" w:rsidRPr="003839B2" w:rsidRDefault="00836C70" w:rsidP="00C06B97">
      <w:pPr>
        <w:shd w:val="clear" w:color="auto" w:fill="FFFFFF"/>
        <w:spacing w:line="240" w:lineRule="auto"/>
        <w:jc w:val="center"/>
        <w:rPr>
          <w:rFonts w:hint="eastAsia"/>
          <w:sz w:val="20"/>
          <w:szCs w:val="20"/>
          <w:highlight w:val="white"/>
          <w:lang w:eastAsia="zh-CN"/>
        </w:rPr>
      </w:pPr>
    </w:p>
    <w:p w14:paraId="3F4386DD" w14:textId="77777777" w:rsidR="00C06B97" w:rsidRPr="003839B2" w:rsidRDefault="00C06B97" w:rsidP="00C06B97">
      <w:pPr>
        <w:shd w:val="clear" w:color="auto" w:fill="FFFFFF"/>
        <w:spacing w:line="240" w:lineRule="auto"/>
        <w:ind w:firstLine="560"/>
        <w:jc w:val="both"/>
        <w:rPr>
          <w:sz w:val="20"/>
          <w:szCs w:val="20"/>
        </w:rPr>
      </w:pPr>
      <w:r w:rsidRPr="003839B2">
        <w:rPr>
          <w:sz w:val="20"/>
          <w:szCs w:val="20"/>
          <w:highlight w:val="white"/>
        </w:rPr>
        <w:t>O ambiente de Eucalipto foi o que apresentou um maior número de indivíduos (69), distribuídos em 7 espécies, sendo três quirópteros (</w:t>
      </w:r>
      <w:r w:rsidRPr="003839B2">
        <w:rPr>
          <w:i/>
          <w:sz w:val="20"/>
          <w:szCs w:val="20"/>
          <w:highlight w:val="white"/>
        </w:rPr>
        <w:t>Carollia perspicillata, Dermanura cinerea e Trachops cirrhosus</w:t>
      </w:r>
      <w:r w:rsidRPr="003839B2">
        <w:rPr>
          <w:sz w:val="20"/>
          <w:szCs w:val="20"/>
          <w:highlight w:val="white"/>
        </w:rPr>
        <w:t>), dois didelfídeos (</w:t>
      </w:r>
      <w:r w:rsidRPr="003839B2">
        <w:rPr>
          <w:i/>
          <w:sz w:val="20"/>
          <w:szCs w:val="20"/>
          <w:highlight w:val="white"/>
        </w:rPr>
        <w:t xml:space="preserve">Monodelphis domestica </w:t>
      </w:r>
      <w:r w:rsidRPr="003839B2">
        <w:rPr>
          <w:sz w:val="20"/>
          <w:szCs w:val="20"/>
          <w:highlight w:val="white"/>
        </w:rPr>
        <w:t>e</w:t>
      </w:r>
      <w:r w:rsidRPr="003839B2">
        <w:rPr>
          <w:i/>
          <w:sz w:val="20"/>
          <w:szCs w:val="20"/>
          <w:highlight w:val="white"/>
        </w:rPr>
        <w:t xml:space="preserve"> Marmosa (Micoureus)</w:t>
      </w:r>
      <w:r w:rsidRPr="003839B2">
        <w:rPr>
          <w:i/>
          <w:color w:val="4D5156"/>
          <w:sz w:val="21"/>
          <w:szCs w:val="21"/>
          <w:highlight w:val="white"/>
        </w:rPr>
        <w:t xml:space="preserve"> </w:t>
      </w:r>
      <w:r w:rsidRPr="003839B2">
        <w:rPr>
          <w:i/>
          <w:sz w:val="20"/>
          <w:szCs w:val="20"/>
          <w:highlight w:val="white"/>
        </w:rPr>
        <w:t>demerarae</w:t>
      </w:r>
      <w:r w:rsidRPr="003839B2">
        <w:rPr>
          <w:sz w:val="20"/>
          <w:szCs w:val="20"/>
          <w:highlight w:val="white"/>
        </w:rPr>
        <w:t>) e dois roedores (</w:t>
      </w:r>
      <w:r w:rsidRPr="003839B2">
        <w:rPr>
          <w:i/>
          <w:sz w:val="20"/>
          <w:szCs w:val="20"/>
          <w:highlight w:val="white"/>
        </w:rPr>
        <w:t xml:space="preserve">Oecomys catherinae </w:t>
      </w:r>
      <w:r w:rsidRPr="003839B2">
        <w:rPr>
          <w:sz w:val="20"/>
          <w:szCs w:val="20"/>
          <w:highlight w:val="white"/>
        </w:rPr>
        <w:t>e</w:t>
      </w:r>
      <w:r w:rsidRPr="003839B2">
        <w:rPr>
          <w:i/>
          <w:sz w:val="20"/>
          <w:szCs w:val="20"/>
          <w:highlight w:val="white"/>
        </w:rPr>
        <w:t xml:space="preserve"> Oligoryzomys nigripes</w:t>
      </w:r>
      <w:r w:rsidRPr="003839B2">
        <w:rPr>
          <w:sz w:val="20"/>
          <w:szCs w:val="20"/>
          <w:highlight w:val="white"/>
        </w:rPr>
        <w:t xml:space="preserve">). Os ambientes de Borda e Mata apresentaram o mesmo número de espécies (9), distribuídas em 51 e 24 indivíduos respectivamente. No ambiente Borda, foram encontradas as seguintes espécies: </w:t>
      </w:r>
      <w:r w:rsidRPr="003839B2">
        <w:rPr>
          <w:i/>
          <w:sz w:val="20"/>
          <w:szCs w:val="20"/>
          <w:highlight w:val="white"/>
        </w:rPr>
        <w:t>Carollia perspicillata</w:t>
      </w:r>
      <w:r w:rsidRPr="003839B2">
        <w:rPr>
          <w:sz w:val="20"/>
          <w:szCs w:val="20"/>
          <w:highlight w:val="white"/>
        </w:rPr>
        <w:t>,</w:t>
      </w:r>
      <w:r w:rsidRPr="003839B2">
        <w:rPr>
          <w:i/>
          <w:sz w:val="20"/>
          <w:szCs w:val="20"/>
          <w:highlight w:val="white"/>
        </w:rPr>
        <w:t xml:space="preserve"> Dermanura cinerea</w:t>
      </w:r>
      <w:r w:rsidRPr="003839B2">
        <w:rPr>
          <w:sz w:val="20"/>
          <w:szCs w:val="20"/>
          <w:highlight w:val="white"/>
        </w:rPr>
        <w:t xml:space="preserve">, </w:t>
      </w:r>
      <w:r w:rsidRPr="003839B2">
        <w:rPr>
          <w:i/>
          <w:sz w:val="20"/>
          <w:szCs w:val="20"/>
          <w:highlight w:val="white"/>
        </w:rPr>
        <w:t xml:space="preserve">Didelphis aurita, Gracilinanus agilis, Marmosa (Micoureus) demerarae, Marmosa murina, Metachirus myosurus, Rhipidomys mastacalis </w:t>
      </w:r>
      <w:r w:rsidRPr="003839B2">
        <w:rPr>
          <w:sz w:val="20"/>
          <w:szCs w:val="20"/>
          <w:highlight w:val="white"/>
        </w:rPr>
        <w:t xml:space="preserve">e </w:t>
      </w:r>
      <w:r w:rsidRPr="003839B2">
        <w:rPr>
          <w:i/>
          <w:sz w:val="20"/>
          <w:szCs w:val="20"/>
          <w:highlight w:val="white"/>
        </w:rPr>
        <w:t>Trachops cirrhosus</w:t>
      </w:r>
      <w:r w:rsidRPr="003839B2">
        <w:rPr>
          <w:sz w:val="20"/>
          <w:szCs w:val="20"/>
          <w:highlight w:val="white"/>
        </w:rPr>
        <w:t xml:space="preserve">). O ambiente de Mata apresentou as seguintes espécies: </w:t>
      </w:r>
      <w:r w:rsidRPr="003839B2">
        <w:rPr>
          <w:i/>
          <w:sz w:val="20"/>
          <w:szCs w:val="20"/>
          <w:highlight w:val="white"/>
        </w:rPr>
        <w:t>Artibeus obscurus</w:t>
      </w:r>
      <w:r w:rsidRPr="003839B2">
        <w:rPr>
          <w:sz w:val="20"/>
          <w:szCs w:val="20"/>
          <w:highlight w:val="white"/>
        </w:rPr>
        <w:t>,</w:t>
      </w:r>
      <w:r w:rsidRPr="003839B2">
        <w:rPr>
          <w:i/>
          <w:sz w:val="20"/>
          <w:szCs w:val="20"/>
          <w:highlight w:val="white"/>
        </w:rPr>
        <w:t xml:space="preserve"> Carollia perspicillata, Didelphis albiventris, Didelphis aurita, Marmosa (Micoureus) demerarae, Marmosa murina, Metachirus myosurus, Rhipidomys mastacalis, Trachops cirrhosus. </w:t>
      </w:r>
      <w:r w:rsidRPr="003839B2">
        <w:rPr>
          <w:sz w:val="20"/>
          <w:szCs w:val="20"/>
          <w:highlight w:val="white"/>
        </w:rPr>
        <w:t xml:space="preserve">Os resultados dos índices de diversidade apontam que o ambiente de Mata foi o mais diverso, seguido da Borda e do Eucalipto, a equitabilidade se manteve maior na Mata, porém o Eucalipto se mostrou mais equitativo que o ambiente de Borda (Tab. 1). </w:t>
      </w:r>
    </w:p>
    <w:p w14:paraId="1C99963E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</w:p>
    <w:tbl>
      <w:tblPr>
        <w:tblpPr w:leftFromText="141" w:rightFromText="141" w:vertAnchor="text" w:tblpY="1"/>
        <w:tblOverlap w:val="never"/>
        <w:tblW w:w="6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215"/>
        <w:gridCol w:w="945"/>
        <w:gridCol w:w="900"/>
      </w:tblGrid>
      <w:tr w:rsidR="00C06B97" w:rsidRPr="003839B2" w14:paraId="42AAD877" w14:textId="77777777" w:rsidTr="00836C70">
        <w:trPr>
          <w:trHeight w:val="415"/>
        </w:trPr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2586B7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b/>
                <w:highlight w:val="white"/>
              </w:rPr>
              <w:t xml:space="preserve">Índices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9ADEB2D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b/>
                <w:highlight w:val="white"/>
              </w:rPr>
              <w:t>Eucalipto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0240F3E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b/>
                <w:highlight w:val="white"/>
              </w:rPr>
              <w:t xml:space="preserve">Borda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2697499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b/>
                <w:highlight w:val="white"/>
              </w:rPr>
              <w:t>Mata</w:t>
            </w:r>
          </w:p>
        </w:tc>
      </w:tr>
      <w:tr w:rsidR="00C06B97" w:rsidRPr="003839B2" w14:paraId="7CD318A9" w14:textId="77777777" w:rsidTr="00836C70">
        <w:trPr>
          <w:trHeight w:val="41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3F20A1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Índice de Diversidade de Simpson (D)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D37A56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0,5245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308F16A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0,4864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9221D84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0,1701</w:t>
            </w:r>
          </w:p>
        </w:tc>
      </w:tr>
      <w:tr w:rsidR="00C06B97" w:rsidRPr="003839B2" w14:paraId="54B44511" w14:textId="77777777" w:rsidTr="00836C70">
        <w:trPr>
          <w:trHeight w:val="415"/>
        </w:trPr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65F5B5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Equitabilidade (E1/D)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7900814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0,272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92D39D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0,228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ACCFA89" w14:textId="77777777" w:rsidR="00C06B97" w:rsidRPr="003839B2" w:rsidRDefault="00C06B97" w:rsidP="00836C7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3839B2">
              <w:rPr>
                <w:sz w:val="20"/>
                <w:szCs w:val="20"/>
                <w:highlight w:val="white"/>
              </w:rPr>
              <w:t>0,653</w:t>
            </w:r>
          </w:p>
        </w:tc>
      </w:tr>
    </w:tbl>
    <w:p w14:paraId="22CA7B37" w14:textId="1157C890" w:rsidR="00C06B97" w:rsidRPr="003839B2" w:rsidRDefault="00836C70" w:rsidP="00C06B97">
      <w:pPr>
        <w:spacing w:line="240" w:lineRule="auto"/>
        <w:ind w:firstLine="567"/>
        <w:jc w:val="both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br w:type="textWrapping" w:clear="all"/>
      </w:r>
    </w:p>
    <w:p w14:paraId="4CE59EE2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  <w:r w:rsidRPr="003839B2">
        <w:rPr>
          <w:sz w:val="20"/>
          <w:szCs w:val="20"/>
          <w:highlight w:val="white"/>
        </w:rPr>
        <w:t xml:space="preserve">Pode-se observar que a maioria das espécies encontradas no Eucalipto possuem hábitos generalistas, e com exceção dos quirópteros e do único indivíduo de </w:t>
      </w:r>
      <w:r w:rsidRPr="003839B2">
        <w:rPr>
          <w:i/>
          <w:sz w:val="20"/>
          <w:szCs w:val="20"/>
          <w:highlight w:val="white"/>
        </w:rPr>
        <w:t>Marmosa (Micoureus)</w:t>
      </w:r>
      <w:r w:rsidRPr="003839B2">
        <w:rPr>
          <w:i/>
          <w:color w:val="4D5156"/>
          <w:sz w:val="21"/>
          <w:szCs w:val="21"/>
          <w:highlight w:val="white"/>
        </w:rPr>
        <w:t xml:space="preserve"> </w:t>
      </w:r>
      <w:r w:rsidRPr="003839B2">
        <w:rPr>
          <w:i/>
          <w:sz w:val="20"/>
          <w:szCs w:val="20"/>
          <w:highlight w:val="white"/>
        </w:rPr>
        <w:t>demerarae</w:t>
      </w:r>
      <w:r w:rsidRPr="003839B2">
        <w:rPr>
          <w:sz w:val="20"/>
          <w:szCs w:val="20"/>
          <w:highlight w:val="white"/>
        </w:rPr>
        <w:t>,</w:t>
      </w:r>
      <w:r w:rsidRPr="003839B2">
        <w:rPr>
          <w:i/>
          <w:sz w:val="20"/>
          <w:szCs w:val="20"/>
          <w:highlight w:val="white"/>
        </w:rPr>
        <w:t xml:space="preserve"> </w:t>
      </w:r>
      <w:r w:rsidRPr="003839B2">
        <w:rPr>
          <w:sz w:val="20"/>
          <w:szCs w:val="20"/>
          <w:highlight w:val="white"/>
        </w:rPr>
        <w:t xml:space="preserve">que foi capturada pelo motorista em uma bananeira adjacente ao ambiente, são terrestres ou escansoriais, uma vez que o sub bosque é ausente em silvicultura de eucalipto, não atraindo espécies arborícolas. Os morcegos presentes no fragmento estão entre as espécies mais abundantes para a área total de estudo, concentrando-se principalmente nos ambientes de Eucalipto e Borda. São morcegos frugívoros, exceto </w:t>
      </w:r>
      <w:r w:rsidRPr="003839B2">
        <w:rPr>
          <w:i/>
          <w:sz w:val="20"/>
          <w:szCs w:val="20"/>
          <w:highlight w:val="white"/>
        </w:rPr>
        <w:t>Trachops cirrhosus,</w:t>
      </w:r>
      <w:r w:rsidRPr="003839B2">
        <w:rPr>
          <w:sz w:val="20"/>
          <w:szCs w:val="20"/>
          <w:highlight w:val="white"/>
        </w:rPr>
        <w:t xml:space="preserve"> que se adaptam bem a ambientes antropizados por utilizarem as espécies vegetais pioneiras para sua alimentação (Bonvicino et al, 2002; Faria, 2006). Os ambientes de Borda e Mata se mostraram bastante similares em relação à composição das espécies, o que pode estar atrelado às características parecidas dos habitats (Fig. 2).</w:t>
      </w:r>
    </w:p>
    <w:p w14:paraId="200D1CE5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</w:p>
    <w:p w14:paraId="321A3A09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  <w:highlight w:val="white"/>
        </w:rPr>
      </w:pPr>
      <w:r w:rsidRPr="003839B2">
        <w:rPr>
          <w:sz w:val="20"/>
          <w:szCs w:val="20"/>
          <w:highlight w:val="white"/>
        </w:rPr>
        <w:lastRenderedPageBreak/>
        <w:t xml:space="preserve"> </w:t>
      </w:r>
      <w:r w:rsidRPr="003839B2">
        <w:rPr>
          <w:rFonts w:eastAsia="Times New Roman"/>
          <w:noProof/>
          <w:sz w:val="20"/>
          <w:szCs w:val="20"/>
          <w:highlight w:val="white"/>
          <w:lang w:val="pt-BR"/>
        </w:rPr>
        <w:drawing>
          <wp:inline distT="114300" distB="114300" distL="114300" distR="114300" wp14:anchorId="5DD81ACD" wp14:editId="21BD3671">
            <wp:extent cx="2097122" cy="2770222"/>
            <wp:effectExtent l="6350" t="0" r="5080" b="508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1147" cy="2788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131A1" w14:textId="77777777" w:rsidR="00C06B97" w:rsidRPr="003839B2" w:rsidRDefault="00C06B97" w:rsidP="00C06B97">
      <w:pPr>
        <w:spacing w:line="240" w:lineRule="auto"/>
        <w:ind w:firstLine="567"/>
        <w:jc w:val="both"/>
        <w:rPr>
          <w:b/>
          <w:sz w:val="20"/>
          <w:szCs w:val="20"/>
        </w:rPr>
      </w:pPr>
      <w:r w:rsidRPr="003839B2">
        <w:rPr>
          <w:sz w:val="20"/>
          <w:szCs w:val="20"/>
        </w:rPr>
        <w:t>Figura 2. Similaridade entre as áreas; índice de similaridade de Jaccard (djk = M / (M+N)).</w:t>
      </w:r>
    </w:p>
    <w:p w14:paraId="67500632" w14:textId="77777777" w:rsidR="00454AFB" w:rsidRDefault="00454AFB" w:rsidP="00C06B97">
      <w:pPr>
        <w:spacing w:line="240" w:lineRule="auto"/>
        <w:jc w:val="both"/>
        <w:rPr>
          <w:b/>
          <w:sz w:val="20"/>
          <w:szCs w:val="20"/>
        </w:rPr>
      </w:pPr>
    </w:p>
    <w:p w14:paraId="0149B679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CONCLUSÕES</w:t>
      </w:r>
    </w:p>
    <w:p w14:paraId="03E9F04A" w14:textId="77777777" w:rsidR="00C06B97" w:rsidRPr="003839B2" w:rsidRDefault="00C06B97" w:rsidP="00C06B97">
      <w:pPr>
        <w:spacing w:line="240" w:lineRule="auto"/>
        <w:ind w:firstLine="567"/>
        <w:jc w:val="both"/>
        <w:rPr>
          <w:sz w:val="20"/>
          <w:szCs w:val="20"/>
        </w:rPr>
      </w:pPr>
      <w:r w:rsidRPr="003839B2">
        <w:rPr>
          <w:sz w:val="20"/>
          <w:szCs w:val="20"/>
        </w:rPr>
        <w:t xml:space="preserve">Os resultados constatam a elevada abundância de espécies com hábitos mais generalistas e oportunistas, estas têm uma capacidade elevada de adaptação em ambientes antropizados, ao contrário das espécies mais raras e especialistas, que são as primeiras a desaparecer do ambiente após as perturbações. Mesmo o ambiente de Mata tendo se mostrado o mais diverso e equitativo é necessário certa atenção a ele, uma vez que as características da matriz circundante ao habitat interferem na sua composição, de forma que em matrizes muito perturbadas as espécies sofrem com a diminuição da quantidade de recurso, pouca conectividade e interações entre as espécies, chegada de espécies invasoras, o que culmina numa pressão de exclusão sobre as espécies mais especialistas (Caughley, 1994; Chiarello, 2001; Kupfer et al. ,2006). </w:t>
      </w:r>
    </w:p>
    <w:p w14:paraId="40C52CAF" w14:textId="77777777" w:rsidR="00454AFB" w:rsidRDefault="00454AFB" w:rsidP="00C06B97">
      <w:pPr>
        <w:spacing w:line="240" w:lineRule="auto"/>
        <w:jc w:val="both"/>
        <w:rPr>
          <w:b/>
          <w:sz w:val="20"/>
          <w:szCs w:val="20"/>
        </w:rPr>
      </w:pPr>
    </w:p>
    <w:p w14:paraId="40B4006E" w14:textId="77777777" w:rsidR="00C06B97" w:rsidRPr="00454AFB" w:rsidRDefault="00C06B97" w:rsidP="00C06B97">
      <w:pPr>
        <w:spacing w:line="240" w:lineRule="auto"/>
        <w:jc w:val="both"/>
        <w:rPr>
          <w:rFonts w:hint="eastAsia"/>
          <w:b/>
          <w:sz w:val="20"/>
          <w:szCs w:val="20"/>
          <w:lang w:eastAsia="zh-CN"/>
        </w:rPr>
      </w:pPr>
      <w:r w:rsidRPr="003839B2">
        <w:rPr>
          <w:b/>
          <w:sz w:val="20"/>
          <w:szCs w:val="20"/>
        </w:rPr>
        <w:t xml:space="preserve">REFERÊNCIAS </w:t>
      </w:r>
    </w:p>
    <w:p w14:paraId="54814E1D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Periódicos:</w:t>
      </w:r>
    </w:p>
    <w:p w14:paraId="7F9E9A6E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Bonvicino, C. R., Lindbergh, S. M., &amp; Maroja, L. S. 2002. Small non-flying mammals from conserved and altered areas of Atlantic Forest and Cerrado: comments on their potential use for monitoring environment. Brazilian Journal of Biology, 62(4B), 765-774.</w:t>
      </w:r>
    </w:p>
    <w:p w14:paraId="02975D62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Caughley, G. 1994. Directions in conservation biology. Journal of Animal Ecology 63:215-244.</w:t>
      </w:r>
    </w:p>
    <w:p w14:paraId="03E62FFA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Chiarello, A. G. Effects of fragmentation of the Atlantic forest on mammal communities in south-eastern Brazil. Biological conservation, v. 89, n. 1, p. 71-82, 1999.</w:t>
      </w:r>
    </w:p>
    <w:p w14:paraId="30CB4637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Chiarello, A. G. 2001. Density and population size of mammals in remnants of Brazilian Atlantic forest. Conservation Biology 14(6):1649-1657.</w:t>
      </w:r>
    </w:p>
    <w:p w14:paraId="015185E4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Faria, D. 2006. Phyllostomid bats of a fragmented landscape in the nort-eastern Atlantic forest, Brazil.Journal of Tropical Ecology, 22: 531-542.</w:t>
      </w:r>
    </w:p>
    <w:p w14:paraId="2F8A1EDC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Hammer Y, Harper DAT, Ryan PD (2001) PAST: Paleontological Statistics software package for education and data analysis. Paleontologia Eletrônica 4:1-9.</w:t>
      </w:r>
    </w:p>
    <w:p w14:paraId="60CEA165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Kupfer, J. A., Malanson, G. P., &amp; Franklin, S. B. 2006. Not seeing the ocean for the islands: the mediating influence of matrix</w:t>
      </w:r>
      <w:r w:rsidRPr="003839B2">
        <w:rPr>
          <w:rFonts w:ascii="Cambria Math" w:hAnsi="Cambria Math" w:cs="Cambria Math"/>
          <w:sz w:val="20"/>
          <w:szCs w:val="20"/>
        </w:rPr>
        <w:t>‐</w:t>
      </w:r>
      <w:r w:rsidRPr="003839B2">
        <w:rPr>
          <w:sz w:val="20"/>
          <w:szCs w:val="20"/>
        </w:rPr>
        <w:t xml:space="preserve"> based processes on forest fragmentation effects. Global ecology and biogeography, 15(1), 8-20.</w:t>
      </w:r>
    </w:p>
    <w:p w14:paraId="7212879D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Naeem, S.; WRIGHT, J. P. Disentangling biodiversity effects on ecosystem functioning: deriving solutions to a seemingly insurmountable problem. Ecology letters, v. 6, n. 6, p. 567-579, 2003.</w:t>
      </w:r>
    </w:p>
    <w:p w14:paraId="4BE98FC4" w14:textId="77777777" w:rsidR="00C06B97" w:rsidRPr="003839B2" w:rsidRDefault="00C06B97" w:rsidP="00C06B97">
      <w:pPr>
        <w:spacing w:line="240" w:lineRule="auto"/>
        <w:jc w:val="both"/>
        <w:rPr>
          <w:b/>
          <w:sz w:val="20"/>
          <w:szCs w:val="20"/>
        </w:rPr>
      </w:pPr>
      <w:r w:rsidRPr="003839B2">
        <w:rPr>
          <w:b/>
          <w:sz w:val="20"/>
          <w:szCs w:val="20"/>
        </w:rPr>
        <w:t>Livros:</w:t>
      </w:r>
    </w:p>
    <w:p w14:paraId="5A3D2440" w14:textId="77777777" w:rsidR="00C06B97" w:rsidRPr="003839B2" w:rsidRDefault="00C06B97" w:rsidP="00C06B97">
      <w:pPr>
        <w:spacing w:line="240" w:lineRule="auto"/>
        <w:jc w:val="both"/>
        <w:rPr>
          <w:sz w:val="20"/>
          <w:szCs w:val="20"/>
        </w:rPr>
      </w:pPr>
      <w:r w:rsidRPr="003839B2">
        <w:rPr>
          <w:sz w:val="20"/>
          <w:szCs w:val="20"/>
        </w:rPr>
        <w:t>Krebs C J (1999) Ecological methodology. Harper and How, New York</w:t>
      </w:r>
    </w:p>
    <w:p w14:paraId="33546C1C" w14:textId="77777777" w:rsidR="00B555C8" w:rsidRPr="00C06B97" w:rsidRDefault="00B555C8" w:rsidP="00C06B97"/>
    <w:sectPr w:rsidR="00B555C8" w:rsidRPr="00C06B97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08564" w14:textId="77777777" w:rsidR="00567B7E" w:rsidRDefault="00567B7E">
      <w:pPr>
        <w:spacing w:line="240" w:lineRule="auto"/>
      </w:pPr>
      <w:r>
        <w:separator/>
      </w:r>
    </w:p>
  </w:endnote>
  <w:endnote w:type="continuationSeparator" w:id="0">
    <w:p w14:paraId="03901841" w14:textId="77777777" w:rsidR="00567B7E" w:rsidRDefault="00567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0B1E" w14:textId="77777777" w:rsidR="00567B7E" w:rsidRDefault="00567B7E">
      <w:r>
        <w:separator/>
      </w:r>
    </w:p>
  </w:footnote>
  <w:footnote w:type="continuationSeparator" w:id="0">
    <w:p w14:paraId="77554F7A" w14:textId="77777777" w:rsidR="00567B7E" w:rsidRDefault="0056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CDE8F" w14:textId="77777777" w:rsidR="00B555C8" w:rsidRDefault="00567B7E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18686B"/>
    <w:rsid w:val="00454AFB"/>
    <w:rsid w:val="00567B7E"/>
    <w:rsid w:val="00836C70"/>
    <w:rsid w:val="00B555C8"/>
    <w:rsid w:val="00C06B97"/>
    <w:rsid w:val="00DE2A48"/>
    <w:rsid w:val="00E1011C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Usuario</cp:lastModifiedBy>
  <cp:revision>3</cp:revision>
  <dcterms:created xsi:type="dcterms:W3CDTF">2023-09-20T00:00:00Z</dcterms:created>
  <dcterms:modified xsi:type="dcterms:W3CDTF">2023-09-20T00:35:00Z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