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0264" w14:textId="6D685912" w:rsidR="00080AEE" w:rsidRPr="00873C51" w:rsidRDefault="005C2D39" w:rsidP="00F1257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873C51">
        <w:rPr>
          <w:rFonts w:eastAsia="Times New Roman"/>
          <w:b/>
          <w:sz w:val="20"/>
          <w:szCs w:val="20"/>
          <w:lang w:val="pt-BR"/>
        </w:rPr>
        <w:t xml:space="preserve">ARÉA TEMÁTICA: ECOLOGIA </w:t>
      </w:r>
    </w:p>
    <w:p w14:paraId="049D3E20" w14:textId="37913DCE" w:rsidR="00B555C8" w:rsidRPr="00873C51" w:rsidRDefault="005C2D39" w:rsidP="00F1257E">
      <w:pPr>
        <w:spacing w:line="240" w:lineRule="auto"/>
        <w:jc w:val="both"/>
        <w:rPr>
          <w:rFonts w:eastAsia="Times New Roman"/>
          <w:b/>
          <w:sz w:val="20"/>
          <w:szCs w:val="20"/>
          <w:lang w:val="pt-BR"/>
        </w:rPr>
      </w:pPr>
      <w:r w:rsidRPr="00873C51">
        <w:rPr>
          <w:rFonts w:eastAsia="Times New Roman"/>
          <w:b/>
          <w:sz w:val="20"/>
          <w:szCs w:val="20"/>
          <w:lang w:val="pt-BR"/>
        </w:rPr>
        <w:t xml:space="preserve">SUBÁREA TEMÁTICA: </w:t>
      </w:r>
      <w:r w:rsidR="00014C84" w:rsidRPr="00873C51">
        <w:rPr>
          <w:rFonts w:eastAsia="Times New Roman"/>
          <w:b/>
          <w:sz w:val="20"/>
          <w:szCs w:val="20"/>
          <w:lang w:val="pt-BR"/>
        </w:rPr>
        <w:t>INVERTEBRADOS</w:t>
      </w:r>
    </w:p>
    <w:p w14:paraId="1F64F7EA" w14:textId="77777777" w:rsidR="00B555C8" w:rsidRPr="00873C51" w:rsidRDefault="00B555C8" w:rsidP="00F1257E">
      <w:pPr>
        <w:spacing w:line="240" w:lineRule="auto"/>
        <w:jc w:val="both"/>
        <w:rPr>
          <w:rFonts w:eastAsia="Times New Roman"/>
          <w:b/>
          <w:sz w:val="20"/>
          <w:szCs w:val="20"/>
        </w:rPr>
      </w:pPr>
    </w:p>
    <w:p w14:paraId="10E6F389" w14:textId="4CC77B3C" w:rsidR="00B555C8" w:rsidRPr="00873C51" w:rsidRDefault="00495F47" w:rsidP="00F1257E">
      <w:pPr>
        <w:spacing w:line="240" w:lineRule="auto"/>
        <w:jc w:val="center"/>
        <w:rPr>
          <w:rFonts w:eastAsia="Times New Roman"/>
          <w:b/>
          <w:sz w:val="20"/>
          <w:szCs w:val="20"/>
          <w:lang w:val="pt-BR"/>
        </w:rPr>
      </w:pPr>
      <w:r w:rsidRPr="00873C51">
        <w:rPr>
          <w:rFonts w:eastAsia="Times New Roman"/>
          <w:b/>
          <w:sz w:val="20"/>
          <w:szCs w:val="20"/>
          <w:lang w:val="pt-BR"/>
        </w:rPr>
        <w:t xml:space="preserve">INÍCIO DA MATURIDADE SEXUAL MORFOLÓGICA E CRESCIMENTO RELATIVO DO </w:t>
      </w:r>
      <w:r w:rsidR="00A565D7" w:rsidRPr="00147374">
        <w:rPr>
          <w:rFonts w:eastAsia="Times New Roman"/>
          <w:b/>
          <w:i/>
          <w:iCs/>
          <w:sz w:val="20"/>
          <w:szCs w:val="20"/>
          <w:lang w:val="pt-BR"/>
        </w:rPr>
        <w:t>Petrolisthes</w:t>
      </w:r>
      <w:r w:rsidR="002C3435" w:rsidRPr="00147374">
        <w:rPr>
          <w:rFonts w:eastAsia="Times New Roman"/>
          <w:b/>
          <w:i/>
          <w:iCs/>
          <w:sz w:val="20"/>
          <w:szCs w:val="20"/>
          <w:lang w:val="pt-BR"/>
        </w:rPr>
        <w:t xml:space="preserve"> </w:t>
      </w:r>
      <w:r w:rsidR="00A565D7" w:rsidRPr="00147374">
        <w:rPr>
          <w:rFonts w:eastAsia="Times New Roman"/>
          <w:b/>
          <w:i/>
          <w:iCs/>
          <w:sz w:val="20"/>
          <w:szCs w:val="20"/>
          <w:lang w:val="pt-BR"/>
        </w:rPr>
        <w:t>armatus</w:t>
      </w:r>
      <w:r w:rsidR="00A565D7" w:rsidRPr="00CF0E1C">
        <w:rPr>
          <w:rFonts w:eastAsia="Times New Roman"/>
          <w:b/>
          <w:sz w:val="20"/>
          <w:szCs w:val="20"/>
          <w:lang w:val="pt-BR"/>
        </w:rPr>
        <w:t xml:space="preserve"> </w:t>
      </w:r>
      <w:r w:rsidR="002C3435" w:rsidRPr="00CF0E1C">
        <w:rPr>
          <w:rFonts w:eastAsia="Times New Roman"/>
          <w:b/>
          <w:sz w:val="20"/>
          <w:szCs w:val="20"/>
          <w:lang w:val="pt-BR"/>
        </w:rPr>
        <w:t xml:space="preserve">(GIBBES, </w:t>
      </w:r>
      <w:r w:rsidR="00A565D7" w:rsidRPr="00CF0E1C">
        <w:rPr>
          <w:rFonts w:eastAsia="Times New Roman"/>
          <w:b/>
          <w:sz w:val="20"/>
          <w:szCs w:val="20"/>
          <w:lang w:val="pt-BR"/>
        </w:rPr>
        <w:t>1850</w:t>
      </w:r>
      <w:r w:rsidR="002C3435" w:rsidRPr="00CF0E1C">
        <w:rPr>
          <w:rFonts w:eastAsia="Times New Roman"/>
          <w:b/>
          <w:sz w:val="20"/>
          <w:szCs w:val="20"/>
          <w:lang w:val="pt-BR"/>
        </w:rPr>
        <w:t>) (DECAPODA</w:t>
      </w:r>
      <w:r w:rsidR="00970274" w:rsidRPr="00CF0E1C">
        <w:rPr>
          <w:rFonts w:eastAsia="Times New Roman"/>
          <w:b/>
          <w:sz w:val="20"/>
          <w:szCs w:val="20"/>
          <w:lang w:val="pt-BR"/>
        </w:rPr>
        <w:t>, ANOMURA, PORCELLANIDAE) DA BAÍA DO</w:t>
      </w:r>
      <w:r w:rsidR="00970274" w:rsidRPr="00873C51">
        <w:rPr>
          <w:rFonts w:eastAsia="Times New Roman"/>
          <w:b/>
          <w:sz w:val="20"/>
          <w:szCs w:val="20"/>
          <w:lang w:val="pt-BR"/>
        </w:rPr>
        <w:t xml:space="preserve"> PONTAL, </w:t>
      </w:r>
      <w:r w:rsidR="00970274" w:rsidRPr="00873C51">
        <w:rPr>
          <w:rFonts w:eastAsia="Times New Roman"/>
          <w:b/>
          <w:sz w:val="20"/>
          <w:szCs w:val="20"/>
        </w:rPr>
        <w:t>BAHIA</w:t>
      </w:r>
      <w:r w:rsidR="00970274" w:rsidRPr="00873C51">
        <w:rPr>
          <w:rFonts w:eastAsia="Times New Roman"/>
          <w:b/>
          <w:sz w:val="20"/>
          <w:szCs w:val="20"/>
          <w:lang w:val="pt-BR"/>
        </w:rPr>
        <w:t>, BRASIL</w:t>
      </w:r>
    </w:p>
    <w:p w14:paraId="07198180" w14:textId="69BC2B8B" w:rsidR="00B555C8" w:rsidRPr="00873C51" w:rsidRDefault="00B555C8" w:rsidP="00F1257E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</w:p>
    <w:p w14:paraId="7889BDD9" w14:textId="1CBA7CE9" w:rsidR="00B555C8" w:rsidRPr="00873C51" w:rsidRDefault="002C1E69" w:rsidP="00F1257E">
      <w:pPr>
        <w:spacing w:line="240" w:lineRule="auto"/>
        <w:jc w:val="center"/>
        <w:rPr>
          <w:sz w:val="20"/>
          <w:szCs w:val="20"/>
          <w:vertAlign w:val="superscript"/>
          <w:lang w:val="pt-BR" w:eastAsia="zh-CN"/>
        </w:rPr>
      </w:pPr>
      <w:r w:rsidRPr="00873C51">
        <w:rPr>
          <w:rFonts w:eastAsia="Times New Roman"/>
          <w:sz w:val="20"/>
          <w:szCs w:val="20"/>
          <w:lang w:val="pt-BR"/>
        </w:rPr>
        <w:t>Carla Janes Fernandes Alcantara</w:t>
      </w:r>
      <w:r w:rsidR="00365FE9" w:rsidRPr="00873C51">
        <w:rPr>
          <w:rFonts w:eastAsia="Times New Roman"/>
          <w:sz w:val="20"/>
          <w:szCs w:val="20"/>
        </w:rPr>
        <w:t xml:space="preserve">¹, </w:t>
      </w:r>
      <w:r w:rsidR="00BA2FEE" w:rsidRPr="00873C51">
        <w:rPr>
          <w:rFonts w:eastAsia="Times New Roman"/>
          <w:sz w:val="20"/>
          <w:szCs w:val="20"/>
          <w:lang w:val="pt-BR"/>
        </w:rPr>
        <w:t xml:space="preserve">Ana Laura </w:t>
      </w:r>
      <w:r w:rsidR="00913F7A" w:rsidRPr="00873C51">
        <w:rPr>
          <w:rFonts w:eastAsia="Times New Roman"/>
          <w:sz w:val="20"/>
          <w:szCs w:val="20"/>
          <w:lang w:val="pt-BR"/>
        </w:rPr>
        <w:t>Alcântara Pontes</w:t>
      </w:r>
      <w:r w:rsidR="00365FE9" w:rsidRPr="00873C51">
        <w:rPr>
          <w:rFonts w:eastAsia="Times New Roman"/>
          <w:sz w:val="20"/>
          <w:szCs w:val="20"/>
        </w:rPr>
        <w:t>²</w:t>
      </w:r>
      <w:r w:rsidR="00DB60FE" w:rsidRPr="00873C51">
        <w:rPr>
          <w:rFonts w:eastAsia="Times New Roman"/>
          <w:sz w:val="20"/>
          <w:szCs w:val="20"/>
          <w:lang w:val="pt-BR"/>
        </w:rPr>
        <w:t>, Maria das Graças Ferreira Alcântara</w:t>
      </w:r>
      <w:r w:rsidR="00051F28" w:rsidRPr="00873C51">
        <w:rPr>
          <w:rFonts w:eastAsia="Times New Roman"/>
          <w:sz w:val="20"/>
          <w:szCs w:val="20"/>
          <w:lang w:val="pt-BR"/>
        </w:rPr>
        <w:t>³</w:t>
      </w:r>
      <w:r w:rsidR="001E4DD2" w:rsidRPr="00873C51">
        <w:rPr>
          <w:rFonts w:eastAsia="Times New Roman"/>
          <w:sz w:val="20"/>
          <w:szCs w:val="20"/>
        </w:rPr>
        <w:t xml:space="preserve">, </w:t>
      </w:r>
      <w:r w:rsidR="001A244E" w:rsidRPr="00873C51">
        <w:rPr>
          <w:rFonts w:eastAsia="Times New Roman"/>
          <w:sz w:val="20"/>
          <w:szCs w:val="20"/>
          <w:lang w:val="pt-BR"/>
        </w:rPr>
        <w:t>Whandenson Machado do Nascimento</w:t>
      </w:r>
      <w:r w:rsidR="006A04B0" w:rsidRPr="00873C51">
        <w:rPr>
          <w:rFonts w:eastAsia="Times New Roman"/>
          <w:sz w:val="20"/>
          <w:szCs w:val="20"/>
          <w:vertAlign w:val="superscript"/>
          <w:lang w:val="pt-BR"/>
        </w:rPr>
        <w:t>4</w:t>
      </w:r>
      <w:r w:rsidR="001E4DD2" w:rsidRPr="00873C51">
        <w:rPr>
          <w:rFonts w:eastAsia="Times New Roman"/>
          <w:sz w:val="20"/>
          <w:szCs w:val="20"/>
        </w:rPr>
        <w:t xml:space="preserve">, </w:t>
      </w:r>
      <w:r w:rsidR="008C6444" w:rsidRPr="00873C51">
        <w:rPr>
          <w:rFonts w:eastAsia="Times New Roman"/>
          <w:sz w:val="20"/>
          <w:szCs w:val="20"/>
          <w:lang w:val="pt-BR"/>
        </w:rPr>
        <w:t>Allysson Pontes Pinheiro</w:t>
      </w:r>
      <w:r w:rsidR="006A04B0" w:rsidRPr="00873C51">
        <w:rPr>
          <w:rFonts w:eastAsia="Times New Roman"/>
          <w:sz w:val="20"/>
          <w:szCs w:val="20"/>
          <w:vertAlign w:val="superscript"/>
          <w:lang w:val="pt-BR"/>
        </w:rPr>
        <w:t>5</w:t>
      </w:r>
    </w:p>
    <w:p w14:paraId="6F23EFA7" w14:textId="306BE1F3" w:rsidR="00DC0D62" w:rsidRPr="00873C51" w:rsidRDefault="00365FE9" w:rsidP="00DC0D62">
      <w:pPr>
        <w:spacing w:line="240" w:lineRule="auto"/>
        <w:jc w:val="center"/>
        <w:rPr>
          <w:sz w:val="20"/>
          <w:szCs w:val="20"/>
          <w:lang w:eastAsia="zh-CN"/>
        </w:rPr>
      </w:pPr>
      <w:r w:rsidRPr="00873C51">
        <w:rPr>
          <w:rFonts w:eastAsia="Times New Roman"/>
          <w:sz w:val="20"/>
          <w:szCs w:val="20"/>
        </w:rPr>
        <w:t xml:space="preserve">¹ </w:t>
      </w:r>
      <w:r w:rsidR="001649BC" w:rsidRPr="00873C51">
        <w:rPr>
          <w:rFonts w:eastAsia="Times New Roman"/>
          <w:sz w:val="20"/>
          <w:szCs w:val="20"/>
        </w:rPr>
        <w:t xml:space="preserve">Universidade </w:t>
      </w:r>
      <w:r w:rsidR="006A04B0" w:rsidRPr="00873C51">
        <w:rPr>
          <w:rFonts w:eastAsia="Times New Roman"/>
          <w:sz w:val="20"/>
          <w:szCs w:val="20"/>
          <w:lang w:val="pt-BR"/>
        </w:rPr>
        <w:t>Regional do Cariri</w:t>
      </w:r>
      <w:r w:rsidR="001649BC" w:rsidRPr="00873C51">
        <w:rPr>
          <w:rFonts w:eastAsia="Times New Roman"/>
          <w:sz w:val="20"/>
          <w:szCs w:val="20"/>
          <w:lang w:val="pt-BR"/>
        </w:rPr>
        <w:t xml:space="preserve"> </w:t>
      </w:r>
      <w:r w:rsidR="001649BC" w:rsidRPr="00873C51">
        <w:rPr>
          <w:rFonts w:eastAsia="Times New Roman"/>
          <w:sz w:val="20"/>
          <w:szCs w:val="20"/>
        </w:rPr>
        <w:t>(</w:t>
      </w:r>
      <w:r w:rsidR="006A04B0" w:rsidRPr="00873C51">
        <w:rPr>
          <w:rFonts w:eastAsia="Times New Roman"/>
          <w:sz w:val="20"/>
          <w:szCs w:val="20"/>
          <w:lang w:val="pt-BR"/>
        </w:rPr>
        <w:t>URCA</w:t>
      </w:r>
      <w:r w:rsidR="001649BC" w:rsidRPr="00873C51">
        <w:rPr>
          <w:rFonts w:eastAsia="Times New Roman"/>
          <w:sz w:val="20"/>
          <w:szCs w:val="20"/>
        </w:rPr>
        <w:t>)</w:t>
      </w:r>
      <w:r w:rsidR="001649BC" w:rsidRPr="00873C51">
        <w:rPr>
          <w:rFonts w:eastAsia="Times New Roman"/>
          <w:sz w:val="20"/>
          <w:szCs w:val="20"/>
          <w:lang w:val="pt-BR"/>
        </w:rPr>
        <w:t>,</w:t>
      </w:r>
      <w:r w:rsidR="001649BC" w:rsidRPr="00873C51">
        <w:rPr>
          <w:rFonts w:eastAsia="Times New Roman"/>
          <w:iCs/>
          <w:sz w:val="20"/>
          <w:szCs w:val="20"/>
        </w:rPr>
        <w:t xml:space="preserve"> Campus </w:t>
      </w:r>
      <w:r w:rsidR="006A04B0" w:rsidRPr="00873C51">
        <w:rPr>
          <w:rFonts w:eastAsia="Times New Roman"/>
          <w:iCs/>
          <w:sz w:val="20"/>
          <w:szCs w:val="20"/>
          <w:lang w:val="pt-BR"/>
        </w:rPr>
        <w:t>Pimenta</w:t>
      </w:r>
      <w:r w:rsidRPr="00873C51">
        <w:rPr>
          <w:rFonts w:eastAsia="Times New Roman"/>
          <w:iCs/>
          <w:sz w:val="20"/>
          <w:szCs w:val="20"/>
        </w:rPr>
        <w:t>.</w:t>
      </w:r>
      <w:r w:rsidRPr="00873C51">
        <w:rPr>
          <w:rFonts w:eastAsia="Times New Roman"/>
          <w:sz w:val="20"/>
          <w:szCs w:val="20"/>
        </w:rPr>
        <w:t xml:space="preserve"> E-mail (</w:t>
      </w:r>
      <w:r w:rsidR="00960EF1" w:rsidRPr="00873C51">
        <w:rPr>
          <w:rFonts w:eastAsia="Times New Roman"/>
          <w:sz w:val="20"/>
          <w:szCs w:val="20"/>
          <w:lang w:val="pt-BR"/>
        </w:rPr>
        <w:t>CJFA</w:t>
      </w:r>
      <w:r w:rsidRPr="00873C51">
        <w:rPr>
          <w:rFonts w:eastAsia="Times New Roman"/>
          <w:sz w:val="20"/>
          <w:szCs w:val="20"/>
        </w:rPr>
        <w:t xml:space="preserve">): </w:t>
      </w:r>
      <w:r>
        <w:fldChar w:fldCharType="begin"/>
      </w:r>
      <w:r>
        <w:instrText>HYPERLINK "mailto:carla.alcantara@urca.br"</w:instrText>
      </w:r>
      <w:r>
        <w:fldChar w:fldCharType="separate"/>
      </w:r>
      <w:r w:rsidR="001B5B65" w:rsidRPr="00E63B1D">
        <w:rPr>
          <w:rStyle w:val="Hyperlink"/>
          <w:rFonts w:eastAsia="Times New Roman"/>
          <w:sz w:val="20"/>
          <w:szCs w:val="20"/>
          <w:lang w:val="pt-BR"/>
        </w:rPr>
        <w:t>carla.alcantara</w:t>
      </w:r>
      <w:r w:rsidR="001B5B65" w:rsidRPr="00E63B1D">
        <w:rPr>
          <w:rStyle w:val="Hyperlink"/>
          <w:rFonts w:eastAsia="Times New Roman"/>
          <w:sz w:val="20"/>
          <w:szCs w:val="20"/>
        </w:rPr>
        <w:t>@</w:t>
      </w:r>
      <w:r w:rsidR="001B5B65" w:rsidRPr="00E63B1D">
        <w:rPr>
          <w:rStyle w:val="Hyperlink"/>
          <w:rFonts w:eastAsia="Times New Roman"/>
          <w:sz w:val="20"/>
          <w:szCs w:val="20"/>
          <w:lang w:val="pt-BR"/>
        </w:rPr>
        <w:t>urca</w:t>
      </w:r>
      <w:r w:rsidR="001B5B65" w:rsidRPr="00E63B1D">
        <w:rPr>
          <w:rStyle w:val="Hyperlink"/>
          <w:rFonts w:eastAsia="Times New Roman"/>
          <w:sz w:val="20"/>
          <w:szCs w:val="20"/>
        </w:rPr>
        <w:t>.br</w:t>
      </w:r>
      <w:r>
        <w:rPr>
          <w:rStyle w:val="Hyperlink"/>
          <w:rFonts w:eastAsia="Times New Roman"/>
          <w:sz w:val="20"/>
          <w:szCs w:val="20"/>
        </w:rPr>
        <w:fldChar w:fldCharType="end"/>
      </w:r>
    </w:p>
    <w:p w14:paraId="325ACD4B" w14:textId="20271E43" w:rsidR="00D61C26" w:rsidRPr="00873C51" w:rsidRDefault="00365FE9" w:rsidP="00DC0D62">
      <w:pPr>
        <w:spacing w:line="240" w:lineRule="auto"/>
        <w:jc w:val="center"/>
        <w:rPr>
          <w:sz w:val="20"/>
          <w:szCs w:val="20"/>
          <w:lang w:eastAsia="zh-CN"/>
        </w:rPr>
      </w:pPr>
      <w:r w:rsidRPr="00873C51">
        <w:rPr>
          <w:rFonts w:eastAsia="Times New Roman"/>
          <w:sz w:val="20"/>
          <w:szCs w:val="20"/>
        </w:rPr>
        <w:t xml:space="preserve">² </w:t>
      </w:r>
      <w:r w:rsidR="004B4F65" w:rsidRPr="00873C51">
        <w:rPr>
          <w:rFonts w:eastAsia="Times New Roman"/>
          <w:sz w:val="20"/>
          <w:szCs w:val="20"/>
        </w:rPr>
        <w:t xml:space="preserve">Universidade </w:t>
      </w:r>
      <w:r w:rsidR="004B4F65" w:rsidRPr="00873C51">
        <w:rPr>
          <w:rFonts w:eastAsia="Times New Roman"/>
          <w:sz w:val="20"/>
          <w:szCs w:val="20"/>
          <w:lang w:val="pt-BR"/>
        </w:rPr>
        <w:t xml:space="preserve">Regional do Cariri </w:t>
      </w:r>
      <w:r w:rsidR="004B4F65" w:rsidRPr="00873C51">
        <w:rPr>
          <w:rFonts w:eastAsia="Times New Roman"/>
          <w:sz w:val="20"/>
          <w:szCs w:val="20"/>
        </w:rPr>
        <w:t>(</w:t>
      </w:r>
      <w:r w:rsidR="004B4F65" w:rsidRPr="00873C51">
        <w:rPr>
          <w:rFonts w:eastAsia="Times New Roman"/>
          <w:sz w:val="20"/>
          <w:szCs w:val="20"/>
          <w:lang w:val="pt-BR"/>
        </w:rPr>
        <w:t>URCA</w:t>
      </w:r>
      <w:r w:rsidR="004B4F65" w:rsidRPr="00873C51">
        <w:rPr>
          <w:rFonts w:eastAsia="Times New Roman"/>
          <w:sz w:val="20"/>
          <w:szCs w:val="20"/>
        </w:rPr>
        <w:t>)</w:t>
      </w:r>
      <w:r w:rsidR="004B4F65" w:rsidRPr="00873C51">
        <w:rPr>
          <w:rFonts w:eastAsia="Times New Roman"/>
          <w:sz w:val="20"/>
          <w:szCs w:val="20"/>
          <w:lang w:val="pt-BR"/>
        </w:rPr>
        <w:t>,</w:t>
      </w:r>
      <w:r w:rsidR="004B4F65" w:rsidRPr="00873C51">
        <w:rPr>
          <w:rFonts w:eastAsia="Times New Roman"/>
          <w:iCs/>
          <w:sz w:val="20"/>
          <w:szCs w:val="20"/>
        </w:rPr>
        <w:t xml:space="preserve"> Campus </w:t>
      </w:r>
      <w:r w:rsidR="004B4F65" w:rsidRPr="00873C51">
        <w:rPr>
          <w:rFonts w:eastAsia="Times New Roman"/>
          <w:iCs/>
          <w:sz w:val="20"/>
          <w:szCs w:val="20"/>
          <w:lang w:val="pt-BR"/>
        </w:rPr>
        <w:t>Pimenta</w:t>
      </w:r>
      <w:r w:rsidRPr="00873C51">
        <w:rPr>
          <w:rFonts w:eastAsia="Times New Roman"/>
          <w:i/>
          <w:sz w:val="20"/>
          <w:szCs w:val="20"/>
          <w:lang w:val="pt-BR"/>
        </w:rPr>
        <w:t xml:space="preserve">. </w:t>
      </w:r>
      <w:r w:rsidRPr="00873C51">
        <w:rPr>
          <w:rFonts w:eastAsia="Times New Roman"/>
          <w:sz w:val="20"/>
          <w:szCs w:val="20"/>
        </w:rPr>
        <w:t>E-mail (</w:t>
      </w:r>
      <w:r w:rsidR="00960EF1" w:rsidRPr="00873C51">
        <w:rPr>
          <w:rFonts w:eastAsia="Times New Roman"/>
          <w:sz w:val="20"/>
          <w:szCs w:val="20"/>
          <w:lang w:val="pt-BR"/>
        </w:rPr>
        <w:t>ALAP</w:t>
      </w:r>
      <w:r w:rsidRPr="00873C51">
        <w:rPr>
          <w:rFonts w:eastAsia="Times New Roman"/>
          <w:sz w:val="20"/>
          <w:szCs w:val="20"/>
        </w:rPr>
        <w:t xml:space="preserve">): </w:t>
      </w:r>
      <w:r>
        <w:fldChar w:fldCharType="begin"/>
      </w:r>
      <w:r>
        <w:instrText>HYPERLINK "mailto:ana.alcantara@urca.br"</w:instrText>
      </w:r>
      <w:r>
        <w:fldChar w:fldCharType="separate"/>
      </w:r>
      <w:r w:rsidR="00DC0D62" w:rsidRPr="00873C51">
        <w:rPr>
          <w:rStyle w:val="Hyperlink"/>
          <w:rFonts w:eastAsia="Times New Roman"/>
          <w:sz w:val="20"/>
          <w:szCs w:val="20"/>
          <w:lang w:val="pt-BR"/>
        </w:rPr>
        <w:t>ana.alcantara</w:t>
      </w:r>
      <w:r w:rsidR="00DC0D62" w:rsidRPr="00873C51">
        <w:rPr>
          <w:rStyle w:val="Hyperlink"/>
          <w:rFonts w:eastAsia="Times New Roman"/>
          <w:sz w:val="20"/>
          <w:szCs w:val="20"/>
        </w:rPr>
        <w:t>@</w:t>
      </w:r>
      <w:r w:rsidR="00DC0D62" w:rsidRPr="00873C51">
        <w:rPr>
          <w:rStyle w:val="Hyperlink"/>
          <w:rFonts w:eastAsia="Times New Roman"/>
          <w:sz w:val="20"/>
          <w:szCs w:val="20"/>
          <w:lang w:val="pt-BR"/>
        </w:rPr>
        <w:t>urca</w:t>
      </w:r>
      <w:r w:rsidR="00DC0D62" w:rsidRPr="00873C51">
        <w:rPr>
          <w:rStyle w:val="Hyperlink"/>
          <w:rFonts w:eastAsia="Times New Roman"/>
          <w:sz w:val="20"/>
          <w:szCs w:val="20"/>
        </w:rPr>
        <w:t>.br</w:t>
      </w:r>
      <w:r>
        <w:rPr>
          <w:rStyle w:val="Hyperlink"/>
          <w:rFonts w:eastAsia="Times New Roman"/>
          <w:sz w:val="20"/>
          <w:szCs w:val="20"/>
        </w:rPr>
        <w:fldChar w:fldCharType="end"/>
      </w:r>
    </w:p>
    <w:p w14:paraId="5A13FB67" w14:textId="537C1FBB" w:rsidR="003E4676" w:rsidRPr="00873C51" w:rsidRDefault="00437F41" w:rsidP="00DC0D62">
      <w:pPr>
        <w:spacing w:line="240" w:lineRule="auto"/>
        <w:jc w:val="center"/>
        <w:rPr>
          <w:sz w:val="20"/>
          <w:szCs w:val="20"/>
          <w:lang w:eastAsia="zh-CN"/>
        </w:rPr>
      </w:pPr>
      <w:r w:rsidRPr="00873C51">
        <w:rPr>
          <w:rFonts w:eastAsia="Times New Roman"/>
          <w:sz w:val="20"/>
          <w:szCs w:val="20"/>
          <w:lang w:val="pt-BR"/>
        </w:rPr>
        <w:t xml:space="preserve">³ </w:t>
      </w:r>
      <w:r w:rsidR="004B4F65" w:rsidRPr="00873C51">
        <w:rPr>
          <w:rFonts w:eastAsia="Times New Roman"/>
          <w:sz w:val="20"/>
          <w:szCs w:val="20"/>
        </w:rPr>
        <w:t xml:space="preserve">Universidade </w:t>
      </w:r>
      <w:r w:rsidR="004B4F65" w:rsidRPr="00873C51">
        <w:rPr>
          <w:rFonts w:eastAsia="Times New Roman"/>
          <w:sz w:val="20"/>
          <w:szCs w:val="20"/>
          <w:lang w:val="pt-BR"/>
        </w:rPr>
        <w:t xml:space="preserve">Regional do Cariri </w:t>
      </w:r>
      <w:r w:rsidR="004B4F65" w:rsidRPr="00873C51">
        <w:rPr>
          <w:rFonts w:eastAsia="Times New Roman"/>
          <w:sz w:val="20"/>
          <w:szCs w:val="20"/>
        </w:rPr>
        <w:t>(</w:t>
      </w:r>
      <w:r w:rsidR="004B4F65" w:rsidRPr="00873C51">
        <w:rPr>
          <w:rFonts w:eastAsia="Times New Roman"/>
          <w:sz w:val="20"/>
          <w:szCs w:val="20"/>
          <w:lang w:val="pt-BR"/>
        </w:rPr>
        <w:t>URCA</w:t>
      </w:r>
      <w:r w:rsidR="004B4F65" w:rsidRPr="00873C51">
        <w:rPr>
          <w:rFonts w:eastAsia="Times New Roman"/>
          <w:sz w:val="20"/>
          <w:szCs w:val="20"/>
        </w:rPr>
        <w:t>)</w:t>
      </w:r>
      <w:r w:rsidR="004B4F65" w:rsidRPr="00873C51">
        <w:rPr>
          <w:rFonts w:eastAsia="Times New Roman"/>
          <w:sz w:val="20"/>
          <w:szCs w:val="20"/>
          <w:lang w:val="pt-BR"/>
        </w:rPr>
        <w:t>,</w:t>
      </w:r>
      <w:r w:rsidR="004B4F65" w:rsidRPr="00873C51">
        <w:rPr>
          <w:rFonts w:eastAsia="Times New Roman"/>
          <w:iCs/>
          <w:sz w:val="20"/>
          <w:szCs w:val="20"/>
        </w:rPr>
        <w:t xml:space="preserve"> Campus </w:t>
      </w:r>
      <w:r w:rsidR="004B4F65" w:rsidRPr="00873C51">
        <w:rPr>
          <w:rFonts w:eastAsia="Times New Roman"/>
          <w:iCs/>
          <w:sz w:val="20"/>
          <w:szCs w:val="20"/>
          <w:lang w:val="pt-BR"/>
        </w:rPr>
        <w:t>Pimenta</w:t>
      </w:r>
      <w:r w:rsidR="003E4676" w:rsidRPr="00873C51">
        <w:rPr>
          <w:rFonts w:eastAsia="Times New Roman"/>
          <w:i/>
          <w:sz w:val="20"/>
          <w:szCs w:val="20"/>
          <w:lang w:val="pt-BR"/>
        </w:rPr>
        <w:t xml:space="preserve">. </w:t>
      </w:r>
      <w:r w:rsidR="003E4676" w:rsidRPr="00873C51">
        <w:rPr>
          <w:rFonts w:eastAsia="Times New Roman"/>
          <w:sz w:val="20"/>
          <w:szCs w:val="20"/>
        </w:rPr>
        <w:t>E-mail (</w:t>
      </w:r>
      <w:r w:rsidR="00064AF2" w:rsidRPr="00873C51">
        <w:rPr>
          <w:rFonts w:eastAsia="Times New Roman"/>
          <w:sz w:val="20"/>
          <w:szCs w:val="20"/>
          <w:lang w:val="pt-BR"/>
        </w:rPr>
        <w:t>MGFA</w:t>
      </w:r>
      <w:r w:rsidR="003E4676" w:rsidRPr="00873C51">
        <w:rPr>
          <w:rFonts w:eastAsia="Times New Roman"/>
          <w:sz w:val="20"/>
          <w:szCs w:val="20"/>
        </w:rPr>
        <w:t>)</w:t>
      </w:r>
      <w:r w:rsidR="00DC0D62" w:rsidRPr="00873C51">
        <w:rPr>
          <w:rFonts w:eastAsia="Times New Roman"/>
          <w:sz w:val="20"/>
          <w:szCs w:val="20"/>
          <w:lang w:val="pt-BR"/>
        </w:rPr>
        <w:t>:</w:t>
      </w:r>
      <w:r w:rsidR="003E4676" w:rsidRPr="00873C51">
        <w:rPr>
          <w:rFonts w:eastAsia="Times New Roman"/>
          <w:sz w:val="20"/>
          <w:szCs w:val="20"/>
        </w:rPr>
        <w:t xml:space="preserve"> </w:t>
      </w:r>
      <w:hyperlink r:id="rId8" w:history="1">
        <w:r w:rsidR="00DC0D62" w:rsidRPr="00873C51">
          <w:rPr>
            <w:rStyle w:val="Hyperlink"/>
            <w:rFonts w:eastAsia="Times New Roman"/>
            <w:sz w:val="20"/>
            <w:szCs w:val="20"/>
            <w:lang w:val="pt-BR"/>
          </w:rPr>
          <w:t>maria.ferreira</w:t>
        </w:r>
        <w:r w:rsidR="00DC0D62" w:rsidRPr="00873C51">
          <w:rPr>
            <w:rStyle w:val="Hyperlink"/>
            <w:rFonts w:eastAsia="Times New Roman"/>
            <w:sz w:val="20"/>
            <w:szCs w:val="20"/>
          </w:rPr>
          <w:t>@</w:t>
        </w:r>
        <w:r w:rsidR="00DC0D62" w:rsidRPr="00873C51">
          <w:rPr>
            <w:rStyle w:val="Hyperlink"/>
            <w:rFonts w:eastAsia="Times New Roman"/>
            <w:sz w:val="20"/>
            <w:szCs w:val="20"/>
            <w:lang w:val="pt-BR"/>
          </w:rPr>
          <w:t>urca</w:t>
        </w:r>
        <w:r w:rsidR="00DC0D62" w:rsidRPr="00873C51">
          <w:rPr>
            <w:rStyle w:val="Hyperlink"/>
            <w:rFonts w:eastAsia="Times New Roman"/>
            <w:sz w:val="20"/>
            <w:szCs w:val="20"/>
          </w:rPr>
          <w:t>.br</w:t>
        </w:r>
      </w:hyperlink>
    </w:p>
    <w:p w14:paraId="38F6E81A" w14:textId="77777777" w:rsidR="00CD4701" w:rsidRDefault="00437F41" w:rsidP="00CD4701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873C51">
        <w:rPr>
          <w:rFonts w:eastAsia="Times New Roman"/>
          <w:sz w:val="20"/>
          <w:szCs w:val="20"/>
          <w:vertAlign w:val="superscript"/>
          <w:lang w:val="pt-BR"/>
        </w:rPr>
        <w:t>4</w:t>
      </w:r>
      <w:r w:rsidR="003E4676" w:rsidRPr="00873C51">
        <w:rPr>
          <w:rFonts w:eastAsia="Times New Roman"/>
          <w:sz w:val="20"/>
          <w:szCs w:val="20"/>
        </w:rPr>
        <w:t xml:space="preserve"> Universidade Federal de </w:t>
      </w:r>
      <w:r w:rsidR="003E4676" w:rsidRPr="00873C51">
        <w:rPr>
          <w:rFonts w:eastAsia="Times New Roman"/>
          <w:sz w:val="20"/>
          <w:szCs w:val="20"/>
          <w:lang w:val="pt-BR"/>
        </w:rPr>
        <w:t xml:space="preserve">Pernambuco </w:t>
      </w:r>
      <w:r w:rsidR="003E4676" w:rsidRPr="00873C51">
        <w:rPr>
          <w:rFonts w:eastAsia="Times New Roman"/>
          <w:sz w:val="20"/>
          <w:szCs w:val="20"/>
        </w:rPr>
        <w:t>(</w:t>
      </w:r>
      <w:r w:rsidR="003E4676" w:rsidRPr="00873C51">
        <w:rPr>
          <w:rFonts w:eastAsia="Times New Roman"/>
          <w:sz w:val="20"/>
          <w:szCs w:val="20"/>
          <w:lang w:val="pt-BR"/>
        </w:rPr>
        <w:t>UFPE</w:t>
      </w:r>
      <w:r w:rsidR="003E4676" w:rsidRPr="00873C51">
        <w:rPr>
          <w:rFonts w:eastAsia="Times New Roman"/>
          <w:sz w:val="20"/>
          <w:szCs w:val="20"/>
        </w:rPr>
        <w:t xml:space="preserve">), </w:t>
      </w:r>
      <w:r w:rsidR="003E4676" w:rsidRPr="00873C51">
        <w:rPr>
          <w:rFonts w:eastAsia="Times New Roman"/>
          <w:iCs/>
          <w:sz w:val="20"/>
          <w:szCs w:val="20"/>
        </w:rPr>
        <w:t xml:space="preserve">Campus </w:t>
      </w:r>
      <w:r w:rsidR="003E4676" w:rsidRPr="00873C51">
        <w:rPr>
          <w:rFonts w:eastAsia="Times New Roman"/>
          <w:iCs/>
          <w:sz w:val="20"/>
          <w:szCs w:val="20"/>
          <w:lang w:val="pt-BR"/>
        </w:rPr>
        <w:t>Recife</w:t>
      </w:r>
      <w:r w:rsidR="003E4676" w:rsidRPr="00873C51">
        <w:rPr>
          <w:rFonts w:eastAsia="Times New Roman"/>
          <w:i/>
          <w:sz w:val="20"/>
          <w:szCs w:val="20"/>
          <w:lang w:val="pt-BR"/>
        </w:rPr>
        <w:t>.</w:t>
      </w:r>
      <w:r w:rsidR="003E4676" w:rsidRPr="00873C51">
        <w:rPr>
          <w:rFonts w:eastAsia="Times New Roman"/>
          <w:sz w:val="20"/>
          <w:szCs w:val="20"/>
        </w:rPr>
        <w:t>E-mail (</w:t>
      </w:r>
      <w:r w:rsidR="00064AF2" w:rsidRPr="00873C51">
        <w:rPr>
          <w:rFonts w:eastAsia="Times New Roman"/>
          <w:sz w:val="20"/>
          <w:szCs w:val="20"/>
          <w:lang w:val="pt-BR"/>
        </w:rPr>
        <w:t>WMN</w:t>
      </w:r>
      <w:r w:rsidR="003E4676" w:rsidRPr="00873C51">
        <w:rPr>
          <w:rFonts w:eastAsia="Times New Roman"/>
          <w:sz w:val="20"/>
          <w:szCs w:val="20"/>
        </w:rPr>
        <w:t>):</w:t>
      </w:r>
    </w:p>
    <w:p w14:paraId="323E2129" w14:textId="31A5994D" w:rsidR="003E4676" w:rsidRPr="00873C51" w:rsidRDefault="00EE3548" w:rsidP="00CD4701">
      <w:pPr>
        <w:spacing w:line="240" w:lineRule="auto"/>
        <w:jc w:val="center"/>
        <w:rPr>
          <w:sz w:val="20"/>
          <w:szCs w:val="20"/>
          <w:lang w:val="pt-BR" w:eastAsia="zh-CN"/>
        </w:rPr>
      </w:pPr>
      <w:r w:rsidRPr="00873C51">
        <w:rPr>
          <w:rFonts w:eastAsia="Times New Roman"/>
          <w:sz w:val="20"/>
          <w:szCs w:val="20"/>
          <w:lang w:val="pt-BR"/>
        </w:rPr>
        <w:t>whandenson@gmail.com</w:t>
      </w:r>
    </w:p>
    <w:p w14:paraId="21EAB2B4" w14:textId="15F0C939" w:rsidR="003E4676" w:rsidRPr="00873C51" w:rsidRDefault="00437F41" w:rsidP="00F1257E">
      <w:pPr>
        <w:spacing w:line="240" w:lineRule="auto"/>
        <w:jc w:val="center"/>
        <w:rPr>
          <w:sz w:val="20"/>
          <w:szCs w:val="20"/>
          <w:lang w:eastAsia="zh-CN"/>
        </w:rPr>
      </w:pPr>
      <w:r w:rsidRPr="00873C51">
        <w:rPr>
          <w:rFonts w:eastAsia="Times New Roman"/>
          <w:sz w:val="20"/>
          <w:szCs w:val="20"/>
          <w:vertAlign w:val="superscript"/>
          <w:lang w:val="pt-BR"/>
        </w:rPr>
        <w:t>5</w:t>
      </w:r>
      <w:r w:rsidR="003E4676" w:rsidRPr="00873C51">
        <w:rPr>
          <w:rFonts w:eastAsia="Times New Roman"/>
          <w:sz w:val="20"/>
          <w:szCs w:val="20"/>
        </w:rPr>
        <w:t xml:space="preserve"> </w:t>
      </w:r>
      <w:r w:rsidR="004B4F65" w:rsidRPr="00873C51">
        <w:rPr>
          <w:rFonts w:eastAsia="Times New Roman"/>
          <w:sz w:val="20"/>
          <w:szCs w:val="20"/>
        </w:rPr>
        <w:t xml:space="preserve">Universidade </w:t>
      </w:r>
      <w:r w:rsidR="004B4F65" w:rsidRPr="00873C51">
        <w:rPr>
          <w:rFonts w:eastAsia="Times New Roman"/>
          <w:sz w:val="20"/>
          <w:szCs w:val="20"/>
          <w:lang w:val="pt-BR"/>
        </w:rPr>
        <w:t xml:space="preserve">Regional do Cariri </w:t>
      </w:r>
      <w:r w:rsidR="004B4F65" w:rsidRPr="00873C51">
        <w:rPr>
          <w:rFonts w:eastAsia="Times New Roman"/>
          <w:sz w:val="20"/>
          <w:szCs w:val="20"/>
        </w:rPr>
        <w:t>(</w:t>
      </w:r>
      <w:r w:rsidR="004B4F65" w:rsidRPr="00873C51">
        <w:rPr>
          <w:rFonts w:eastAsia="Times New Roman"/>
          <w:sz w:val="20"/>
          <w:szCs w:val="20"/>
          <w:lang w:val="pt-BR"/>
        </w:rPr>
        <w:t>URCA</w:t>
      </w:r>
      <w:r w:rsidR="004B4F65" w:rsidRPr="00873C51">
        <w:rPr>
          <w:rFonts w:eastAsia="Times New Roman"/>
          <w:sz w:val="20"/>
          <w:szCs w:val="20"/>
        </w:rPr>
        <w:t>)</w:t>
      </w:r>
      <w:r w:rsidR="004B4F65" w:rsidRPr="00873C51">
        <w:rPr>
          <w:rFonts w:eastAsia="Times New Roman"/>
          <w:sz w:val="20"/>
          <w:szCs w:val="20"/>
          <w:lang w:val="pt-BR"/>
        </w:rPr>
        <w:t>,</w:t>
      </w:r>
      <w:r w:rsidR="004B4F65" w:rsidRPr="00873C51">
        <w:rPr>
          <w:rFonts w:eastAsia="Times New Roman"/>
          <w:iCs/>
          <w:sz w:val="20"/>
          <w:szCs w:val="20"/>
        </w:rPr>
        <w:t xml:space="preserve"> Campus </w:t>
      </w:r>
      <w:r w:rsidR="004B4F65" w:rsidRPr="00873C51">
        <w:rPr>
          <w:rFonts w:eastAsia="Times New Roman"/>
          <w:iCs/>
          <w:sz w:val="20"/>
          <w:szCs w:val="20"/>
          <w:lang w:val="pt-BR"/>
        </w:rPr>
        <w:t>Pimenta</w:t>
      </w:r>
      <w:r w:rsidR="003E4676" w:rsidRPr="00873C51">
        <w:rPr>
          <w:rFonts w:eastAsia="Times New Roman"/>
          <w:i/>
          <w:sz w:val="20"/>
          <w:szCs w:val="20"/>
          <w:lang w:val="pt-BR"/>
        </w:rPr>
        <w:t xml:space="preserve">. </w:t>
      </w:r>
      <w:r w:rsidR="003E4676" w:rsidRPr="00873C51">
        <w:rPr>
          <w:rFonts w:eastAsia="Times New Roman"/>
          <w:sz w:val="20"/>
          <w:szCs w:val="20"/>
        </w:rPr>
        <w:t>E-mail (</w:t>
      </w:r>
      <w:r w:rsidR="00064AF2" w:rsidRPr="00873C51">
        <w:rPr>
          <w:rFonts w:eastAsia="Times New Roman"/>
          <w:sz w:val="20"/>
          <w:szCs w:val="20"/>
          <w:lang w:val="pt-BR"/>
        </w:rPr>
        <w:t>APP</w:t>
      </w:r>
      <w:r w:rsidR="003E4676" w:rsidRPr="00873C51">
        <w:rPr>
          <w:rFonts w:eastAsia="Times New Roman"/>
          <w:sz w:val="20"/>
          <w:szCs w:val="20"/>
        </w:rPr>
        <w:t>):</w:t>
      </w:r>
      <w:r>
        <w:fldChar w:fldCharType="begin"/>
      </w:r>
      <w:r>
        <w:instrText>HYPERLINK "mailto:allysson.pinheiro@urca.br"</w:instrText>
      </w:r>
      <w:r>
        <w:fldChar w:fldCharType="separate"/>
      </w:r>
      <w:r w:rsidR="00DC0D62" w:rsidRPr="00873C51">
        <w:rPr>
          <w:rStyle w:val="Hyperlink"/>
          <w:rFonts w:eastAsia="Times New Roman"/>
          <w:sz w:val="20"/>
          <w:szCs w:val="20"/>
        </w:rPr>
        <w:t>allysson.pinheiro@</w:t>
      </w:r>
      <w:r w:rsidR="00DC0D62" w:rsidRPr="00873C51">
        <w:rPr>
          <w:rStyle w:val="Hyperlink"/>
          <w:rFonts w:eastAsia="Times New Roman"/>
          <w:sz w:val="20"/>
          <w:szCs w:val="20"/>
          <w:lang w:val="pt-BR"/>
        </w:rPr>
        <w:t>urca.</w:t>
      </w:r>
      <w:r w:rsidR="00DC0D62" w:rsidRPr="00873C51">
        <w:rPr>
          <w:rStyle w:val="Hyperlink"/>
          <w:rFonts w:eastAsia="Times New Roman"/>
          <w:sz w:val="20"/>
          <w:szCs w:val="20"/>
        </w:rPr>
        <w:t>br</w:t>
      </w:r>
      <w:r>
        <w:rPr>
          <w:rStyle w:val="Hyperlink"/>
          <w:rFonts w:eastAsia="Times New Roman"/>
          <w:sz w:val="20"/>
          <w:szCs w:val="20"/>
        </w:rPr>
        <w:fldChar w:fldCharType="end"/>
      </w:r>
    </w:p>
    <w:p w14:paraId="3CA97350" w14:textId="77777777" w:rsidR="00B555C8" w:rsidRPr="00873C51" w:rsidRDefault="00B555C8" w:rsidP="00F1257E">
      <w:pPr>
        <w:spacing w:line="240" w:lineRule="auto"/>
        <w:rPr>
          <w:b/>
          <w:sz w:val="20"/>
          <w:szCs w:val="20"/>
          <w:lang w:eastAsia="zh-CN"/>
        </w:rPr>
      </w:pPr>
    </w:p>
    <w:p w14:paraId="28A71EFA" w14:textId="1224A8FA" w:rsidR="00B555C8" w:rsidRPr="00873C51" w:rsidRDefault="00365FE9" w:rsidP="00F1257E">
      <w:pPr>
        <w:spacing w:line="240" w:lineRule="auto"/>
        <w:rPr>
          <w:b/>
          <w:sz w:val="20"/>
          <w:szCs w:val="20"/>
          <w:lang w:eastAsia="zh-CN"/>
        </w:rPr>
      </w:pPr>
      <w:r w:rsidRPr="00873C51">
        <w:rPr>
          <w:rFonts w:eastAsia="Times New Roman"/>
          <w:b/>
          <w:sz w:val="20"/>
          <w:szCs w:val="20"/>
        </w:rPr>
        <w:t>INTRODUÇÃO</w:t>
      </w:r>
    </w:p>
    <w:p w14:paraId="39FA9293" w14:textId="64F63E6D" w:rsidR="00404C9F" w:rsidRPr="00873C51" w:rsidRDefault="00EE3548" w:rsidP="000358B4">
      <w:pPr>
        <w:spacing w:line="240" w:lineRule="auto"/>
        <w:ind w:firstLine="567"/>
        <w:jc w:val="both"/>
        <w:rPr>
          <w:sz w:val="20"/>
          <w:szCs w:val="20"/>
          <w:shd w:val="clear" w:color="auto" w:fill="FFFFFF"/>
          <w:lang w:val="pt-BR"/>
        </w:rPr>
      </w:pPr>
      <w:r w:rsidRPr="00873C51">
        <w:rPr>
          <w:bCs/>
          <w:sz w:val="20"/>
          <w:szCs w:val="20"/>
          <w:lang w:eastAsia="zh-CN"/>
        </w:rPr>
        <w:t>D</w:t>
      </w:r>
      <w:r w:rsidRPr="00873C51">
        <w:rPr>
          <w:bCs/>
          <w:sz w:val="20"/>
          <w:szCs w:val="20"/>
          <w:lang w:val="pt-BR" w:eastAsia="zh-CN"/>
        </w:rPr>
        <w:t>entre os</w:t>
      </w:r>
      <w:r w:rsidR="00B82BBE" w:rsidRPr="00873C51">
        <w:rPr>
          <w:bCs/>
          <w:sz w:val="20"/>
          <w:szCs w:val="20"/>
        </w:rPr>
        <w:t xml:space="preserve"> crustáceos</w:t>
      </w:r>
      <w:r w:rsidR="00752772">
        <w:rPr>
          <w:rFonts w:hint="eastAsia"/>
          <w:bCs/>
          <w:sz w:val="20"/>
          <w:szCs w:val="20"/>
          <w:lang w:eastAsia="zh-CN"/>
        </w:rPr>
        <w:t>,</w:t>
      </w:r>
      <w:r w:rsidR="006869FB">
        <w:rPr>
          <w:bCs/>
          <w:sz w:val="20"/>
          <w:szCs w:val="20"/>
          <w:lang w:val="pt-BR" w:eastAsia="zh-CN"/>
        </w:rPr>
        <w:t xml:space="preserve"> </w:t>
      </w:r>
      <w:r w:rsidR="00B82BBE" w:rsidRPr="00873C51">
        <w:rPr>
          <w:bCs/>
          <w:sz w:val="20"/>
          <w:szCs w:val="20"/>
        </w:rPr>
        <w:t xml:space="preserve">Decapoda </w:t>
      </w:r>
      <w:r w:rsidRPr="00873C51">
        <w:rPr>
          <w:bCs/>
          <w:sz w:val="20"/>
          <w:szCs w:val="20"/>
          <w:lang w:val="pt-BR"/>
        </w:rPr>
        <w:t xml:space="preserve">são observadas </w:t>
      </w:r>
      <w:r w:rsidR="00B82BBE" w:rsidRPr="00873C51">
        <w:rPr>
          <w:bCs/>
          <w:sz w:val="20"/>
          <w:szCs w:val="20"/>
        </w:rPr>
        <w:t>mudanças morfológicas</w:t>
      </w:r>
      <w:r w:rsidRPr="00873C51">
        <w:rPr>
          <w:bCs/>
          <w:sz w:val="20"/>
          <w:szCs w:val="20"/>
          <w:lang w:val="pt-BR"/>
        </w:rPr>
        <w:t xml:space="preserve"> associadas</w:t>
      </w:r>
      <w:r w:rsidR="00B82BBE" w:rsidRPr="00873C51">
        <w:rPr>
          <w:bCs/>
          <w:sz w:val="20"/>
          <w:szCs w:val="20"/>
        </w:rPr>
        <w:t xml:space="preserve"> a maturidade sexual </w:t>
      </w:r>
      <w:r w:rsidR="00865CD2">
        <w:rPr>
          <w:bCs/>
          <w:sz w:val="20"/>
          <w:szCs w:val="20"/>
          <w:lang w:val="pt-BR"/>
        </w:rPr>
        <w:t xml:space="preserve">e uso </w:t>
      </w:r>
      <w:r w:rsidR="00865CD2" w:rsidRPr="00873C51">
        <w:rPr>
          <w:bCs/>
          <w:sz w:val="20"/>
          <w:szCs w:val="20"/>
          <w:lang w:val="pt-BR"/>
        </w:rPr>
        <w:t xml:space="preserve">da energia </w:t>
      </w:r>
      <w:r w:rsidR="00ED7C25" w:rsidRPr="00873C51">
        <w:rPr>
          <w:bCs/>
          <w:sz w:val="20"/>
          <w:szCs w:val="20"/>
          <w:lang w:val="pt-BR"/>
        </w:rPr>
        <w:t xml:space="preserve">de cada sexo </w:t>
      </w:r>
      <w:r w:rsidR="00B82BBE" w:rsidRPr="00873C51">
        <w:rPr>
          <w:bCs/>
          <w:sz w:val="20"/>
          <w:szCs w:val="20"/>
        </w:rPr>
        <w:t>(Petriella e Boschi, 1997)</w:t>
      </w:r>
      <w:r w:rsidRPr="00873C51">
        <w:rPr>
          <w:bCs/>
          <w:sz w:val="20"/>
          <w:szCs w:val="20"/>
          <w:lang w:val="pt-BR" w:eastAsia="zh-CN"/>
        </w:rPr>
        <w:t>.</w:t>
      </w:r>
      <w:r w:rsidR="00A3169B" w:rsidRPr="00873C51">
        <w:rPr>
          <w:bCs/>
          <w:sz w:val="20"/>
          <w:szCs w:val="20"/>
          <w:lang w:val="pt-BR" w:eastAsia="zh-CN"/>
        </w:rPr>
        <w:t xml:space="preserve"> </w:t>
      </w:r>
      <w:r w:rsidR="00ED7C25">
        <w:rPr>
          <w:sz w:val="20"/>
          <w:szCs w:val="20"/>
          <w:shd w:val="clear" w:color="auto" w:fill="FFFFFF"/>
          <w:lang w:val="pt-BR"/>
        </w:rPr>
        <w:t>As</w:t>
      </w:r>
      <w:r w:rsidR="00F04B4F" w:rsidRPr="00873C51">
        <w:rPr>
          <w:sz w:val="20"/>
          <w:szCs w:val="20"/>
          <w:shd w:val="clear" w:color="auto" w:fill="FFFFFF"/>
          <w:lang w:val="pt-BR"/>
        </w:rPr>
        <w:t xml:space="preserve"> </w:t>
      </w:r>
      <w:r w:rsidR="00B82BBE" w:rsidRPr="00873C51">
        <w:rPr>
          <w:sz w:val="20"/>
          <w:szCs w:val="20"/>
          <w:shd w:val="clear" w:color="auto" w:fill="FFFFFF"/>
          <w:lang w:val="pt-BR"/>
        </w:rPr>
        <w:t>fêmeas</w:t>
      </w:r>
      <w:r w:rsidR="00ED7C25">
        <w:rPr>
          <w:sz w:val="20"/>
          <w:szCs w:val="20"/>
          <w:shd w:val="clear" w:color="auto" w:fill="FFFFFF"/>
          <w:lang w:val="pt-BR"/>
        </w:rPr>
        <w:t>, por sua vez,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atingem maturidade sexual há </w:t>
      </w:r>
      <w:r w:rsidR="000358B4" w:rsidRPr="00873C51">
        <w:rPr>
          <w:sz w:val="20"/>
          <w:szCs w:val="20"/>
          <w:shd w:val="clear" w:color="auto" w:fill="FFFFFF"/>
          <w:lang w:val="pt-BR"/>
        </w:rPr>
        <w:t>um gasto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</w:t>
      </w:r>
      <w:r w:rsidR="00F04B4F" w:rsidRPr="00873C51">
        <w:rPr>
          <w:sz w:val="20"/>
          <w:szCs w:val="20"/>
          <w:shd w:val="clear" w:color="auto" w:fill="FFFFFF"/>
          <w:lang w:val="pt-BR"/>
        </w:rPr>
        <w:t>energético direcionado a</w:t>
      </w:r>
      <w:r w:rsidR="0031513F" w:rsidRPr="00873C51">
        <w:rPr>
          <w:sz w:val="20"/>
          <w:szCs w:val="20"/>
          <w:shd w:val="clear" w:color="auto" w:fill="FFFFFF"/>
          <w:lang w:val="pt-BR"/>
        </w:rPr>
        <w:t xml:space="preserve">o </w:t>
      </w:r>
      <w:r w:rsidR="00B82BBE" w:rsidRPr="00873C51">
        <w:rPr>
          <w:sz w:val="20"/>
          <w:szCs w:val="20"/>
          <w:shd w:val="clear" w:color="auto" w:fill="FFFFFF"/>
          <w:lang w:val="pt-BR"/>
        </w:rPr>
        <w:t>aument</w:t>
      </w:r>
      <w:r w:rsidR="0031513F" w:rsidRPr="00873C51">
        <w:rPr>
          <w:sz w:val="20"/>
          <w:szCs w:val="20"/>
          <w:shd w:val="clear" w:color="auto" w:fill="FFFFFF"/>
          <w:lang w:val="pt-BR"/>
        </w:rPr>
        <w:t>o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</w:t>
      </w:r>
      <w:r w:rsidR="0031513F" w:rsidRPr="00873C51">
        <w:rPr>
          <w:sz w:val="20"/>
          <w:szCs w:val="20"/>
          <w:shd w:val="clear" w:color="auto" w:fill="FFFFFF"/>
          <w:lang w:val="pt-BR"/>
        </w:rPr>
        <w:t>d</w:t>
      </w:r>
      <w:r w:rsidR="00F04B4F" w:rsidRPr="00873C51">
        <w:rPr>
          <w:sz w:val="20"/>
          <w:szCs w:val="20"/>
          <w:shd w:val="clear" w:color="auto" w:fill="FFFFFF"/>
          <w:lang w:val="pt-BR"/>
        </w:rPr>
        <w:t xml:space="preserve">a câmara </w:t>
      </w:r>
      <w:r w:rsidR="00147374">
        <w:rPr>
          <w:sz w:val="20"/>
          <w:szCs w:val="20"/>
          <w:shd w:val="clear" w:color="auto" w:fill="FFFFFF"/>
          <w:lang w:val="pt-BR"/>
        </w:rPr>
        <w:t>pl</w:t>
      </w:r>
      <w:r w:rsidR="00494E17">
        <w:rPr>
          <w:sz w:val="20"/>
          <w:szCs w:val="20"/>
          <w:shd w:val="clear" w:color="auto" w:fill="FFFFFF"/>
          <w:lang w:val="pt-BR"/>
        </w:rPr>
        <w:t>e</w:t>
      </w:r>
      <w:r w:rsidR="00147374">
        <w:rPr>
          <w:sz w:val="20"/>
          <w:szCs w:val="20"/>
          <w:shd w:val="clear" w:color="auto" w:fill="FFFFFF"/>
          <w:lang w:val="pt-BR"/>
        </w:rPr>
        <w:t>onal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</w:t>
      </w:r>
      <w:r w:rsidR="00E641D1" w:rsidRPr="00873C51">
        <w:rPr>
          <w:bCs/>
          <w:sz w:val="20"/>
          <w:szCs w:val="20"/>
          <w:lang w:val="pt-BR" w:eastAsia="zh-CN"/>
        </w:rPr>
        <w:t xml:space="preserve">(seleção de fecundidade) </w:t>
      </w:r>
      <w:r w:rsidR="0031513F" w:rsidRPr="00873C51">
        <w:rPr>
          <w:sz w:val="20"/>
          <w:szCs w:val="20"/>
          <w:shd w:val="clear" w:color="auto" w:fill="FFFFFF"/>
          <w:lang w:val="pt-BR"/>
        </w:rPr>
        <w:t>(</w:t>
      </w:r>
      <w:r w:rsidR="00B82BBE" w:rsidRPr="00873C51">
        <w:rPr>
          <w:bCs/>
          <w:sz w:val="20"/>
          <w:szCs w:val="20"/>
          <w:lang w:val="pt-BR"/>
        </w:rPr>
        <w:t>Hartnoll, 1985</w:t>
      </w:r>
      <w:r w:rsidR="00ED7C25">
        <w:rPr>
          <w:bCs/>
          <w:sz w:val="20"/>
          <w:szCs w:val="20"/>
          <w:lang w:val="pt-BR"/>
        </w:rPr>
        <w:t xml:space="preserve">; </w:t>
      </w:r>
      <w:r w:rsidR="00ED7C25" w:rsidRPr="00873C51">
        <w:rPr>
          <w:sz w:val="20"/>
          <w:szCs w:val="20"/>
          <w:shd w:val="clear" w:color="auto" w:fill="FFFFFF"/>
        </w:rPr>
        <w:t>Marochi</w:t>
      </w:r>
      <w:r w:rsidR="00ED7C25" w:rsidRPr="00873C51">
        <w:rPr>
          <w:sz w:val="20"/>
          <w:szCs w:val="20"/>
          <w:shd w:val="clear" w:color="auto" w:fill="FFFFFF"/>
          <w:lang w:val="pt-BR"/>
        </w:rPr>
        <w:t xml:space="preserve"> et al.</w:t>
      </w:r>
      <w:r w:rsidR="00ED7C25">
        <w:rPr>
          <w:sz w:val="20"/>
          <w:szCs w:val="20"/>
          <w:shd w:val="clear" w:color="auto" w:fill="FFFFFF"/>
          <w:lang w:val="pt-BR"/>
        </w:rPr>
        <w:t>,</w:t>
      </w:r>
      <w:r w:rsidR="00ED7C25" w:rsidRPr="00873C51">
        <w:rPr>
          <w:sz w:val="20"/>
          <w:szCs w:val="20"/>
          <w:shd w:val="clear" w:color="auto" w:fill="FFFFFF"/>
          <w:lang w:val="pt-BR"/>
        </w:rPr>
        <w:t xml:space="preserve"> 201</w:t>
      </w:r>
      <w:r w:rsidR="00B76A8E">
        <w:rPr>
          <w:sz w:val="20"/>
          <w:szCs w:val="20"/>
          <w:shd w:val="clear" w:color="auto" w:fill="FFFFFF"/>
          <w:lang w:val="pt-BR"/>
        </w:rPr>
        <w:t>8</w:t>
      </w:r>
      <w:r w:rsidR="00B82BBE" w:rsidRPr="00873C51">
        <w:rPr>
          <w:bCs/>
          <w:sz w:val="20"/>
          <w:szCs w:val="20"/>
          <w:lang w:val="pt-BR"/>
        </w:rPr>
        <w:t>)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. </w:t>
      </w:r>
      <w:r w:rsidR="00ED7C25">
        <w:rPr>
          <w:sz w:val="20"/>
          <w:szCs w:val="20"/>
          <w:shd w:val="clear" w:color="auto" w:fill="FFFFFF"/>
          <w:lang w:val="pt-BR"/>
        </w:rPr>
        <w:t>Já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</w:t>
      </w:r>
      <w:r w:rsidR="00DC0D62" w:rsidRPr="00873C51">
        <w:rPr>
          <w:sz w:val="20"/>
          <w:szCs w:val="20"/>
          <w:shd w:val="clear" w:color="auto" w:fill="FFFFFF"/>
          <w:lang w:val="pt-BR"/>
        </w:rPr>
        <w:t xml:space="preserve">os machos </w:t>
      </w:r>
      <w:r w:rsidR="00ED7C25">
        <w:rPr>
          <w:sz w:val="20"/>
          <w:szCs w:val="20"/>
          <w:shd w:val="clear" w:color="auto" w:fill="FFFFFF"/>
          <w:lang w:val="pt-BR"/>
        </w:rPr>
        <w:t xml:space="preserve">quando </w:t>
      </w:r>
      <w:r w:rsidR="00DC0D62" w:rsidRPr="00873C51">
        <w:rPr>
          <w:sz w:val="20"/>
          <w:szCs w:val="20"/>
          <w:shd w:val="clear" w:color="auto" w:fill="FFFFFF"/>
          <w:lang w:val="pt-BR"/>
        </w:rPr>
        <w:t>se torna</w:t>
      </w:r>
      <w:r w:rsidR="0089181A">
        <w:rPr>
          <w:sz w:val="20"/>
          <w:szCs w:val="20"/>
          <w:shd w:val="clear" w:color="auto" w:fill="FFFFFF"/>
          <w:lang w:val="pt-BR"/>
        </w:rPr>
        <w:t>m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maduros</w:t>
      </w:r>
      <w:r w:rsidR="00F04B4F" w:rsidRPr="00873C51">
        <w:rPr>
          <w:sz w:val="20"/>
          <w:szCs w:val="20"/>
          <w:shd w:val="clear" w:color="auto" w:fill="FFFFFF"/>
          <w:lang w:val="pt-BR"/>
        </w:rPr>
        <w:t>,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h</w:t>
      </w:r>
      <w:r w:rsidR="00ED7C25">
        <w:rPr>
          <w:sz w:val="20"/>
          <w:szCs w:val="20"/>
          <w:shd w:val="clear" w:color="auto" w:fill="FFFFFF"/>
          <w:lang w:val="pt-BR"/>
        </w:rPr>
        <w:t>á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um g</w:t>
      </w:r>
      <w:r w:rsidR="00A3169B" w:rsidRPr="00873C51">
        <w:rPr>
          <w:sz w:val="20"/>
          <w:szCs w:val="20"/>
          <w:shd w:val="clear" w:color="auto" w:fill="FFFFFF"/>
          <w:lang w:val="pt-BR"/>
        </w:rPr>
        <w:t>a</w:t>
      </w:r>
      <w:r w:rsidR="00B82BBE" w:rsidRPr="00873C51">
        <w:rPr>
          <w:sz w:val="20"/>
          <w:szCs w:val="20"/>
          <w:shd w:val="clear" w:color="auto" w:fill="FFFFFF"/>
          <w:lang w:val="pt-BR"/>
        </w:rPr>
        <w:t>sto de energia</w:t>
      </w:r>
      <w:r w:rsidR="0089181A">
        <w:rPr>
          <w:sz w:val="20"/>
          <w:szCs w:val="20"/>
          <w:shd w:val="clear" w:color="auto" w:fill="FFFFFF"/>
          <w:lang w:val="pt-BR"/>
        </w:rPr>
        <w:t xml:space="preserve"> direcionado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para o</w:t>
      </w:r>
      <w:r w:rsidR="0089181A">
        <w:rPr>
          <w:sz w:val="20"/>
          <w:szCs w:val="20"/>
          <w:shd w:val="clear" w:color="auto" w:fill="FFFFFF"/>
          <w:lang w:val="pt-BR"/>
        </w:rPr>
        <w:t>s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quelípod</w:t>
      </w:r>
      <w:r w:rsidR="0089181A">
        <w:rPr>
          <w:sz w:val="20"/>
          <w:szCs w:val="20"/>
          <w:shd w:val="clear" w:color="auto" w:fill="FFFFFF"/>
          <w:lang w:val="pt-BR"/>
        </w:rPr>
        <w:t>os</w:t>
      </w:r>
      <w:r w:rsidR="00EB7A82">
        <w:rPr>
          <w:sz w:val="20"/>
          <w:szCs w:val="20"/>
          <w:shd w:val="clear" w:color="auto" w:fill="FFFFFF"/>
          <w:lang w:val="pt-BR"/>
        </w:rPr>
        <w:t xml:space="preserve"> – </w:t>
      </w:r>
      <w:r w:rsidR="00494E17">
        <w:rPr>
          <w:sz w:val="20"/>
          <w:szCs w:val="20"/>
          <w:shd w:val="clear" w:color="auto" w:fill="FFFFFF"/>
          <w:lang w:val="pt-BR"/>
        </w:rPr>
        <w:t xml:space="preserve">primeiro par de pereópodes </w:t>
      </w:r>
      <w:r w:rsidR="00E641D1" w:rsidRPr="00873C51">
        <w:rPr>
          <w:bCs/>
          <w:sz w:val="20"/>
          <w:szCs w:val="20"/>
          <w:lang w:val="pt-BR" w:eastAsia="zh-CN"/>
        </w:rPr>
        <w:t>(seleção sexual)</w:t>
      </w:r>
      <w:r w:rsidR="0089181A">
        <w:rPr>
          <w:sz w:val="20"/>
          <w:szCs w:val="20"/>
          <w:shd w:val="clear" w:color="auto" w:fill="FFFFFF"/>
          <w:lang w:val="pt-BR"/>
        </w:rPr>
        <w:t>,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</w:t>
      </w:r>
      <w:r w:rsidR="0031513F" w:rsidRPr="00873C51">
        <w:rPr>
          <w:sz w:val="20"/>
          <w:szCs w:val="20"/>
          <w:shd w:val="clear" w:color="auto" w:fill="FFFFFF"/>
          <w:lang w:val="pt-BR"/>
        </w:rPr>
        <w:t xml:space="preserve">que 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promove </w:t>
      </w:r>
      <w:r w:rsidR="00A3169B" w:rsidRPr="00873C51">
        <w:rPr>
          <w:sz w:val="20"/>
          <w:szCs w:val="20"/>
          <w:shd w:val="clear" w:color="auto" w:fill="FFFFFF"/>
          <w:lang w:val="pt-BR"/>
        </w:rPr>
        <w:t>vantagens</w:t>
      </w:r>
      <w:r w:rsidR="00B82BBE" w:rsidRPr="00873C51">
        <w:rPr>
          <w:sz w:val="20"/>
          <w:szCs w:val="20"/>
          <w:shd w:val="clear" w:color="auto" w:fill="FFFFFF"/>
          <w:lang w:val="pt-BR"/>
        </w:rPr>
        <w:t xml:space="preserve"> </w:t>
      </w:r>
      <w:r w:rsidR="00F04B4F" w:rsidRPr="00873C51">
        <w:rPr>
          <w:sz w:val="20"/>
          <w:szCs w:val="20"/>
          <w:shd w:val="clear" w:color="auto" w:fill="FFFFFF"/>
          <w:lang w:val="pt-BR"/>
        </w:rPr>
        <w:t>em disputas agonísticas</w:t>
      </w:r>
      <w:r w:rsidR="0031513F" w:rsidRPr="00873C51">
        <w:rPr>
          <w:sz w:val="20"/>
          <w:szCs w:val="20"/>
          <w:shd w:val="clear" w:color="auto" w:fill="FFFFFF"/>
          <w:lang w:val="pt-BR"/>
        </w:rPr>
        <w:t xml:space="preserve"> </w:t>
      </w:r>
      <w:r w:rsidR="00B82BBE" w:rsidRPr="00873C51">
        <w:rPr>
          <w:bCs/>
          <w:sz w:val="20"/>
          <w:szCs w:val="20"/>
          <w:lang w:val="pt-BR" w:eastAsia="zh-CN"/>
        </w:rPr>
        <w:t>(</w:t>
      </w:r>
      <w:r w:rsidR="006869FB" w:rsidRPr="006869FB">
        <w:rPr>
          <w:bCs/>
          <w:sz w:val="20"/>
          <w:szCs w:val="20"/>
          <w:lang w:val="pt-BR" w:eastAsia="zh-CN"/>
        </w:rPr>
        <w:t>Wassick</w:t>
      </w:r>
      <w:r w:rsidR="006869FB">
        <w:rPr>
          <w:bCs/>
          <w:sz w:val="20"/>
          <w:szCs w:val="20"/>
          <w:lang w:val="pt-BR" w:eastAsia="zh-CN"/>
        </w:rPr>
        <w:t>, 2017b</w:t>
      </w:r>
      <w:r w:rsidR="00B82BBE" w:rsidRPr="00873C51">
        <w:rPr>
          <w:bCs/>
          <w:sz w:val="20"/>
          <w:szCs w:val="20"/>
          <w:lang w:val="pt-BR"/>
        </w:rPr>
        <w:t>).</w:t>
      </w:r>
    </w:p>
    <w:p w14:paraId="072FF027" w14:textId="6E9A2F5A" w:rsidR="003F0E4A" w:rsidRPr="00873C51" w:rsidRDefault="00F04B4F" w:rsidP="00E641D1">
      <w:pPr>
        <w:spacing w:line="240" w:lineRule="auto"/>
        <w:ind w:firstLine="567"/>
        <w:jc w:val="both"/>
        <w:rPr>
          <w:rFonts w:eastAsia="Times New Roman"/>
          <w:sz w:val="20"/>
          <w:szCs w:val="20"/>
          <w:lang w:val="pt-BR"/>
        </w:rPr>
      </w:pPr>
      <w:r w:rsidRPr="00873C51">
        <w:rPr>
          <w:bCs/>
          <w:sz w:val="20"/>
          <w:szCs w:val="20"/>
          <w:lang w:val="pt-BR" w:eastAsia="zh-CN"/>
        </w:rPr>
        <w:t xml:space="preserve">Avaliar o </w:t>
      </w:r>
      <w:r w:rsidR="00B108F3" w:rsidRPr="00873C51">
        <w:rPr>
          <w:bCs/>
          <w:sz w:val="20"/>
          <w:szCs w:val="20"/>
        </w:rPr>
        <w:t>crescimento relativo</w:t>
      </w:r>
      <w:r w:rsidRPr="00873C51">
        <w:rPr>
          <w:bCs/>
          <w:sz w:val="20"/>
          <w:szCs w:val="20"/>
          <w:lang w:val="pt-BR"/>
        </w:rPr>
        <w:t xml:space="preserve"> de estruturas sexuais secundárias, como </w:t>
      </w:r>
      <w:r w:rsidR="00833460" w:rsidRPr="00873C51">
        <w:rPr>
          <w:bCs/>
          <w:sz w:val="20"/>
          <w:szCs w:val="20"/>
          <w:lang w:val="pt-BR"/>
        </w:rPr>
        <w:t xml:space="preserve">largura do </w:t>
      </w:r>
      <w:r w:rsidR="00DC0D62" w:rsidRPr="00873C51">
        <w:rPr>
          <w:bCs/>
          <w:sz w:val="20"/>
          <w:szCs w:val="20"/>
          <w:lang w:val="pt-BR"/>
        </w:rPr>
        <w:t>pl</w:t>
      </w:r>
      <w:r w:rsidR="00494E17">
        <w:rPr>
          <w:bCs/>
          <w:sz w:val="20"/>
          <w:szCs w:val="20"/>
          <w:lang w:val="pt-BR"/>
        </w:rPr>
        <w:t>e</w:t>
      </w:r>
      <w:r w:rsidR="00DC0D62" w:rsidRPr="00873C51">
        <w:rPr>
          <w:bCs/>
          <w:sz w:val="20"/>
          <w:szCs w:val="20"/>
          <w:lang w:val="pt-BR"/>
        </w:rPr>
        <w:t>on</w:t>
      </w:r>
      <w:r w:rsidRPr="00873C51">
        <w:rPr>
          <w:bCs/>
          <w:sz w:val="20"/>
          <w:szCs w:val="20"/>
          <w:lang w:val="pt-BR"/>
        </w:rPr>
        <w:t xml:space="preserve"> e quelípodos, tem sido crucial para a compreensão do gasto energético dos crustáceos no crescimento somático de diferentes estruturas corporais. </w:t>
      </w:r>
      <w:r w:rsidR="003C49B7" w:rsidRPr="00873C51">
        <w:rPr>
          <w:bCs/>
          <w:sz w:val="20"/>
          <w:szCs w:val="20"/>
          <w:lang w:val="pt-BR"/>
        </w:rPr>
        <w:t xml:space="preserve">Dentre os caranguejos, </w:t>
      </w:r>
      <w:r w:rsidR="003C49B7" w:rsidRPr="00873C51">
        <w:rPr>
          <w:rFonts w:eastAsia="Times New Roman"/>
          <w:bCs/>
          <w:i/>
          <w:iCs/>
          <w:sz w:val="20"/>
          <w:szCs w:val="20"/>
          <w:lang w:val="pt-BR"/>
        </w:rPr>
        <w:t xml:space="preserve">Petrolisthes </w:t>
      </w:r>
      <w:r w:rsidR="003C49B7" w:rsidRPr="00873C51">
        <w:rPr>
          <w:bCs/>
          <w:i/>
          <w:iCs/>
          <w:sz w:val="20"/>
          <w:szCs w:val="20"/>
        </w:rPr>
        <w:t>armatus</w:t>
      </w:r>
      <w:r w:rsidR="003C49B7" w:rsidRPr="00873C51">
        <w:rPr>
          <w:bCs/>
          <w:i/>
          <w:iCs/>
          <w:sz w:val="20"/>
          <w:szCs w:val="20"/>
          <w:lang w:val="pt-BR"/>
        </w:rPr>
        <w:t xml:space="preserve"> </w:t>
      </w:r>
      <w:r w:rsidR="003C49B7" w:rsidRPr="00873C51">
        <w:rPr>
          <w:bCs/>
          <w:sz w:val="20"/>
          <w:szCs w:val="20"/>
        </w:rPr>
        <w:t>(Gibbes, 1850)</w:t>
      </w:r>
      <w:r w:rsidR="00E641D1">
        <w:rPr>
          <w:bCs/>
          <w:sz w:val="20"/>
          <w:szCs w:val="20"/>
          <w:lang w:val="pt-BR"/>
        </w:rPr>
        <w:t xml:space="preserve">, família </w:t>
      </w:r>
      <w:r w:rsidR="00E641D1" w:rsidRPr="00873C51">
        <w:rPr>
          <w:bCs/>
          <w:sz w:val="20"/>
          <w:szCs w:val="20"/>
          <w:lang w:val="pt-BR"/>
        </w:rPr>
        <w:t>Porcellanidae</w:t>
      </w:r>
      <w:r w:rsidR="00E641D1">
        <w:rPr>
          <w:bCs/>
          <w:sz w:val="20"/>
          <w:szCs w:val="20"/>
          <w:lang w:val="pt-BR"/>
        </w:rPr>
        <w:t>,</w:t>
      </w:r>
      <w:r w:rsidR="003C49B7" w:rsidRPr="00873C51">
        <w:rPr>
          <w:rFonts w:eastAsia="Times New Roman"/>
          <w:iCs/>
          <w:sz w:val="20"/>
          <w:szCs w:val="20"/>
          <w:lang w:val="pt-BR"/>
        </w:rPr>
        <w:t xml:space="preserve"> é uma espécie amplamente distribuída no litoral brasileiro. </w:t>
      </w:r>
      <w:r w:rsidR="00E641D1">
        <w:rPr>
          <w:rFonts w:eastAsia="Times New Roman"/>
          <w:iCs/>
          <w:sz w:val="20"/>
          <w:szCs w:val="20"/>
          <w:lang w:val="pt-BR"/>
        </w:rPr>
        <w:t>Com isso,</w:t>
      </w:r>
      <w:r w:rsidR="003C49B7" w:rsidRPr="00873C51">
        <w:rPr>
          <w:rFonts w:eastAsia="Times New Roman"/>
          <w:iCs/>
          <w:sz w:val="20"/>
          <w:szCs w:val="20"/>
          <w:lang w:val="pt-BR"/>
        </w:rPr>
        <w:t xml:space="preserve"> investigações acerca do investimento energético da espécie no crescimento de estruturas sexuais secundárias podem revelar importantes </w:t>
      </w:r>
      <w:r w:rsidR="00E641D1">
        <w:rPr>
          <w:rFonts w:eastAsia="Times New Roman"/>
          <w:iCs/>
          <w:sz w:val="20"/>
          <w:szCs w:val="20"/>
          <w:lang w:val="pt-BR"/>
        </w:rPr>
        <w:t xml:space="preserve">informações </w:t>
      </w:r>
      <w:r w:rsidR="003C49B7" w:rsidRPr="00873C51">
        <w:rPr>
          <w:rFonts w:eastAsia="Times New Roman"/>
          <w:iCs/>
          <w:sz w:val="20"/>
          <w:szCs w:val="20"/>
          <w:lang w:val="pt-BR"/>
        </w:rPr>
        <w:t xml:space="preserve">sobre a ecologia e biologia reprodutiva desses caranguejos. </w:t>
      </w:r>
      <w:r w:rsidR="003C49B7" w:rsidRPr="00873C51">
        <w:rPr>
          <w:bCs/>
          <w:sz w:val="20"/>
          <w:szCs w:val="20"/>
        </w:rPr>
        <w:t xml:space="preserve">Nessa perspectiva, </w:t>
      </w:r>
      <w:r w:rsidR="003C49B7" w:rsidRPr="00873C51">
        <w:rPr>
          <w:bCs/>
          <w:sz w:val="20"/>
          <w:szCs w:val="20"/>
          <w:lang w:val="pt-BR"/>
        </w:rPr>
        <w:t>nosso estudo investigou o tamanho de início d</w:t>
      </w:r>
      <w:r w:rsidR="003C49B7" w:rsidRPr="00873C51">
        <w:rPr>
          <w:bCs/>
          <w:sz w:val="20"/>
          <w:szCs w:val="20"/>
        </w:rPr>
        <w:t>a maturidade sexual</w:t>
      </w:r>
      <w:r w:rsidR="003C49B7" w:rsidRPr="00873C51">
        <w:rPr>
          <w:bCs/>
          <w:sz w:val="20"/>
          <w:szCs w:val="20"/>
          <w:lang w:val="pt-BR"/>
        </w:rPr>
        <w:t xml:space="preserve"> morfológica</w:t>
      </w:r>
      <w:r w:rsidR="003C49B7" w:rsidRPr="00873C51">
        <w:rPr>
          <w:bCs/>
          <w:sz w:val="20"/>
          <w:szCs w:val="20"/>
        </w:rPr>
        <w:t xml:space="preserve"> e crescimento relativo em</w:t>
      </w:r>
      <w:r w:rsidR="003C49B7" w:rsidRPr="00873C51">
        <w:rPr>
          <w:bCs/>
          <w:sz w:val="20"/>
          <w:szCs w:val="20"/>
          <w:lang w:val="pt-BR"/>
        </w:rPr>
        <w:t xml:space="preserve"> </w:t>
      </w:r>
      <w:r w:rsidR="003C49B7" w:rsidRPr="00873C51">
        <w:rPr>
          <w:bCs/>
          <w:sz w:val="20"/>
          <w:szCs w:val="20"/>
        </w:rPr>
        <w:t xml:space="preserve">uma população </w:t>
      </w:r>
      <w:r w:rsidR="003C49B7" w:rsidRPr="00873C51">
        <w:rPr>
          <w:rFonts w:eastAsia="Times New Roman"/>
          <w:bCs/>
          <w:i/>
          <w:iCs/>
          <w:sz w:val="20"/>
          <w:szCs w:val="20"/>
          <w:lang w:val="pt-BR"/>
        </w:rPr>
        <w:t xml:space="preserve">Petrolisthes </w:t>
      </w:r>
      <w:r w:rsidR="003C49B7" w:rsidRPr="00873C51">
        <w:rPr>
          <w:bCs/>
          <w:i/>
          <w:iCs/>
          <w:sz w:val="20"/>
          <w:szCs w:val="20"/>
        </w:rPr>
        <w:t xml:space="preserve">armatus </w:t>
      </w:r>
      <w:r w:rsidR="003C49B7" w:rsidRPr="00873C51">
        <w:rPr>
          <w:bCs/>
          <w:sz w:val="20"/>
          <w:szCs w:val="20"/>
        </w:rPr>
        <w:t xml:space="preserve">proveniente </w:t>
      </w:r>
      <w:r w:rsidR="003C49B7" w:rsidRPr="00873C51">
        <w:rPr>
          <w:bCs/>
          <w:sz w:val="20"/>
          <w:szCs w:val="20"/>
          <w:lang w:val="pt-BR"/>
        </w:rPr>
        <w:t>da</w:t>
      </w:r>
      <w:r w:rsidR="003C49B7" w:rsidRPr="00873C51">
        <w:rPr>
          <w:rFonts w:eastAsia="Times New Roman"/>
          <w:sz w:val="20"/>
          <w:szCs w:val="20"/>
        </w:rPr>
        <w:t xml:space="preserve"> Baía do Pontal,</w:t>
      </w:r>
      <w:r w:rsidR="003C49B7" w:rsidRPr="00873C51">
        <w:rPr>
          <w:rFonts w:eastAsia="Times New Roman"/>
          <w:sz w:val="20"/>
          <w:szCs w:val="20"/>
          <w:lang w:val="pt-BR"/>
        </w:rPr>
        <w:t xml:space="preserve"> </w:t>
      </w:r>
      <w:r w:rsidR="003C49B7" w:rsidRPr="00873C51">
        <w:rPr>
          <w:rFonts w:eastAsia="Times New Roman"/>
          <w:sz w:val="20"/>
          <w:szCs w:val="20"/>
        </w:rPr>
        <w:t>no estado da Bahia</w:t>
      </w:r>
      <w:r w:rsidR="00404C9F" w:rsidRPr="00873C51">
        <w:rPr>
          <w:rFonts w:eastAsia="Times New Roman"/>
          <w:sz w:val="20"/>
          <w:szCs w:val="20"/>
          <w:lang w:val="pt-BR"/>
        </w:rPr>
        <w:t>.</w:t>
      </w:r>
    </w:p>
    <w:p w14:paraId="26F8830E" w14:textId="55BBC64D" w:rsidR="009B4583" w:rsidRPr="00873C51" w:rsidRDefault="009B4583" w:rsidP="00F1257E">
      <w:pPr>
        <w:spacing w:line="240" w:lineRule="auto"/>
        <w:jc w:val="both"/>
        <w:rPr>
          <w:bCs/>
          <w:sz w:val="20"/>
          <w:szCs w:val="20"/>
          <w:lang w:val="pt-BR"/>
        </w:rPr>
      </w:pPr>
    </w:p>
    <w:p w14:paraId="2E5C18D7" w14:textId="1DDCADFE" w:rsidR="00B555C8" w:rsidRPr="00873C51" w:rsidRDefault="00365FE9" w:rsidP="00F1257E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873C51">
        <w:rPr>
          <w:rFonts w:eastAsia="Times New Roman"/>
          <w:b/>
          <w:sz w:val="20"/>
          <w:szCs w:val="20"/>
        </w:rPr>
        <w:t>MATERIAL E MÉTODOS</w:t>
      </w:r>
    </w:p>
    <w:p w14:paraId="68AC9E4E" w14:textId="40DA3E2C" w:rsidR="00B46528" w:rsidRPr="00873C51" w:rsidRDefault="00420EDE" w:rsidP="00F1257E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73C51">
        <w:rPr>
          <w:rFonts w:eastAsia="Times New Roman"/>
          <w:sz w:val="20"/>
          <w:szCs w:val="20"/>
        </w:rPr>
        <w:t xml:space="preserve">Os espécimes de </w:t>
      </w:r>
      <w:r w:rsidRPr="00873C51">
        <w:rPr>
          <w:rFonts w:eastAsia="Times New Roman"/>
          <w:i/>
          <w:sz w:val="20"/>
          <w:szCs w:val="20"/>
        </w:rPr>
        <w:t>P. armatus</w:t>
      </w:r>
      <w:r w:rsidRPr="00873C51">
        <w:rPr>
          <w:rFonts w:eastAsia="Times New Roman"/>
          <w:sz w:val="20"/>
          <w:szCs w:val="20"/>
        </w:rPr>
        <w:t xml:space="preserve"> analisados são provenientes de amostragens</w:t>
      </w:r>
      <w:r w:rsidR="008B6E70" w:rsidRPr="00873C51">
        <w:rPr>
          <w:rFonts w:eastAsia="Times New Roman"/>
          <w:sz w:val="20"/>
          <w:szCs w:val="20"/>
          <w:lang w:val="pt-BR"/>
        </w:rPr>
        <w:t xml:space="preserve"> </w:t>
      </w:r>
      <w:r w:rsidRPr="00873C51">
        <w:rPr>
          <w:rFonts w:eastAsia="Times New Roman"/>
          <w:sz w:val="20"/>
          <w:szCs w:val="20"/>
        </w:rPr>
        <w:t>realizadas mensalmente entre fevereiro de 2011 e janeiro de 2012</w:t>
      </w:r>
      <w:r w:rsidR="00EE30FF" w:rsidRPr="00873C51">
        <w:rPr>
          <w:rFonts w:eastAsia="Times New Roman"/>
          <w:sz w:val="20"/>
          <w:szCs w:val="20"/>
          <w:lang w:val="pt-BR"/>
        </w:rPr>
        <w:t xml:space="preserve">, </w:t>
      </w:r>
      <w:r w:rsidR="007B210B" w:rsidRPr="00873C51">
        <w:rPr>
          <w:rFonts w:eastAsia="Times New Roman"/>
          <w:sz w:val="20"/>
          <w:szCs w:val="20"/>
          <w:lang w:val="pt-BR"/>
        </w:rPr>
        <w:t xml:space="preserve">sendo </w:t>
      </w:r>
      <w:r w:rsidRPr="00873C51">
        <w:rPr>
          <w:rFonts w:eastAsia="Times New Roman"/>
          <w:sz w:val="20"/>
          <w:szCs w:val="20"/>
        </w:rPr>
        <w:t>coletados por esforço manual</w:t>
      </w:r>
      <w:r w:rsidRPr="00873C51">
        <w:rPr>
          <w:rFonts w:eastAsia="Times New Roman"/>
          <w:sz w:val="20"/>
          <w:szCs w:val="20"/>
          <w:lang w:val="pt-BR"/>
        </w:rPr>
        <w:t>,</w:t>
      </w:r>
      <w:r w:rsidR="00283E82" w:rsidRPr="00873C51">
        <w:rPr>
          <w:rFonts w:eastAsia="Times New Roman"/>
          <w:sz w:val="20"/>
          <w:szCs w:val="20"/>
          <w:lang w:val="pt-BR"/>
        </w:rPr>
        <w:t xml:space="preserve"> na área</w:t>
      </w:r>
      <w:r w:rsidR="00283E82" w:rsidRPr="00873C51">
        <w:rPr>
          <w:rFonts w:eastAsia="Times New Roman"/>
          <w:sz w:val="20"/>
          <w:szCs w:val="20"/>
        </w:rPr>
        <w:t xml:space="preserve"> delimitada em 860 m</w:t>
      </w:r>
      <w:r w:rsidR="00283E82" w:rsidRPr="00873C51">
        <w:rPr>
          <w:rFonts w:eastAsia="Times New Roman"/>
          <w:sz w:val="20"/>
          <w:szCs w:val="20"/>
          <w:vertAlign w:val="superscript"/>
        </w:rPr>
        <w:t>2</w:t>
      </w:r>
      <w:r w:rsidR="00283E82" w:rsidRPr="00873C51">
        <w:rPr>
          <w:rFonts w:eastAsia="Times New Roman"/>
          <w:sz w:val="20"/>
          <w:szCs w:val="20"/>
        </w:rPr>
        <w:t xml:space="preserve"> </w:t>
      </w:r>
      <w:r w:rsidR="00E84EC3" w:rsidRPr="00873C51">
        <w:rPr>
          <w:rFonts w:eastAsia="Times New Roman"/>
          <w:sz w:val="20"/>
          <w:szCs w:val="20"/>
          <w:lang w:val="pt-BR"/>
        </w:rPr>
        <w:t xml:space="preserve">na </w:t>
      </w:r>
      <w:r w:rsidR="00283E82" w:rsidRPr="00873C51">
        <w:rPr>
          <w:rFonts w:eastAsia="Times New Roman"/>
          <w:sz w:val="20"/>
          <w:szCs w:val="20"/>
        </w:rPr>
        <w:t xml:space="preserve">zona rochosa na Baía do Pontal, no município de Ilhéus, estado da Bahia, </w:t>
      </w:r>
      <w:r w:rsidR="00283E82" w:rsidRPr="00873C51">
        <w:rPr>
          <w:rFonts w:eastAsia="Times New Roman"/>
          <w:sz w:val="20"/>
          <w:szCs w:val="20"/>
          <w:lang w:val="pt-BR"/>
        </w:rPr>
        <w:t xml:space="preserve">Brasil </w:t>
      </w:r>
      <w:r w:rsidR="00283E82" w:rsidRPr="00873C51">
        <w:rPr>
          <w:rFonts w:eastAsia="Times New Roman"/>
          <w:sz w:val="20"/>
          <w:szCs w:val="20"/>
        </w:rPr>
        <w:t>(14°48’28"S</w:t>
      </w:r>
      <w:r w:rsidR="00E15A6D" w:rsidRPr="00873C51">
        <w:rPr>
          <w:rFonts w:eastAsia="Times New Roman"/>
          <w:sz w:val="20"/>
          <w:szCs w:val="20"/>
          <w:lang w:val="pt-BR"/>
        </w:rPr>
        <w:t xml:space="preserve"> </w:t>
      </w:r>
      <w:r w:rsidR="00283E82" w:rsidRPr="00873C51">
        <w:rPr>
          <w:rFonts w:eastAsia="Times New Roman"/>
          <w:sz w:val="20"/>
          <w:szCs w:val="20"/>
        </w:rPr>
        <w:t>39°01’33"W).</w:t>
      </w:r>
      <w:r w:rsidR="008B6E70" w:rsidRPr="00873C51">
        <w:rPr>
          <w:rFonts w:eastAsia="Times New Roman"/>
          <w:sz w:val="20"/>
          <w:szCs w:val="20"/>
          <w:lang w:val="pt-BR"/>
        </w:rPr>
        <w:t xml:space="preserve"> </w:t>
      </w:r>
      <w:r w:rsidR="00A91847" w:rsidRPr="00873C51">
        <w:rPr>
          <w:rFonts w:eastAsia="Times New Roman"/>
          <w:sz w:val="20"/>
          <w:szCs w:val="20"/>
          <w:lang w:val="pt-BR"/>
        </w:rPr>
        <w:t>P</w:t>
      </w:r>
      <w:r w:rsidR="008B6E70" w:rsidRPr="00873C51">
        <w:rPr>
          <w:rFonts w:eastAsia="Times New Roman"/>
          <w:sz w:val="20"/>
          <w:szCs w:val="20"/>
          <w:lang w:val="pt-BR"/>
        </w:rPr>
        <w:t>ara mais</w:t>
      </w:r>
      <w:r w:rsidRPr="00873C51">
        <w:rPr>
          <w:rFonts w:eastAsia="Times New Roman"/>
          <w:sz w:val="20"/>
          <w:szCs w:val="20"/>
        </w:rPr>
        <w:t xml:space="preserve"> detalhes </w:t>
      </w:r>
      <w:r w:rsidRPr="00873C51">
        <w:rPr>
          <w:rFonts w:eastAsia="Times New Roman"/>
          <w:sz w:val="20"/>
          <w:szCs w:val="20"/>
          <w:lang w:val="pt-BR"/>
        </w:rPr>
        <w:t>ver</w:t>
      </w:r>
      <w:r w:rsidRPr="00873C51">
        <w:rPr>
          <w:rFonts w:eastAsia="Times New Roman"/>
          <w:sz w:val="20"/>
          <w:szCs w:val="20"/>
        </w:rPr>
        <w:t xml:space="preserve"> Bezerra et al. (2019).</w:t>
      </w:r>
      <w:r w:rsidR="00F73D69" w:rsidRPr="00873C51">
        <w:rPr>
          <w:sz w:val="20"/>
          <w:szCs w:val="20"/>
          <w:lang w:val="pt-BR" w:eastAsia="zh-CN"/>
        </w:rPr>
        <w:t xml:space="preserve"> </w:t>
      </w:r>
      <w:r w:rsidR="009E3AAC" w:rsidRPr="00873C51">
        <w:rPr>
          <w:rFonts w:eastAsia="Times New Roman"/>
          <w:sz w:val="20"/>
          <w:szCs w:val="20"/>
        </w:rPr>
        <w:t>I</w:t>
      </w:r>
      <w:r w:rsidR="006405E7" w:rsidRPr="00873C51">
        <w:rPr>
          <w:rFonts w:eastAsia="Times New Roman"/>
          <w:sz w:val="20"/>
          <w:szCs w:val="20"/>
        </w:rPr>
        <w:t>dentificamos o sexo</w:t>
      </w:r>
      <w:r w:rsidR="003D5987" w:rsidRPr="00873C51">
        <w:rPr>
          <w:rFonts w:eastAsia="Times New Roman"/>
          <w:sz w:val="20"/>
          <w:szCs w:val="20"/>
          <w:lang w:val="pt-BR"/>
        </w:rPr>
        <w:t xml:space="preserve"> </w:t>
      </w:r>
      <w:r w:rsidR="00B65BF3" w:rsidRPr="00873C51">
        <w:rPr>
          <w:rFonts w:eastAsia="Times New Roman"/>
          <w:sz w:val="20"/>
          <w:szCs w:val="20"/>
          <w:lang w:val="pt-BR"/>
        </w:rPr>
        <w:t>pel</w:t>
      </w:r>
      <w:r w:rsidR="006405E7" w:rsidRPr="00873C51">
        <w:rPr>
          <w:rFonts w:eastAsia="Times New Roman"/>
          <w:sz w:val="20"/>
          <w:szCs w:val="20"/>
        </w:rPr>
        <w:t xml:space="preserve">a presença dos gonóporos nas coxas dos terceiros pereiópodos nas fêmeas e a ausência nos machos </w:t>
      </w:r>
      <w:r w:rsidR="00971299" w:rsidRPr="00873C51">
        <w:rPr>
          <w:rFonts w:eastAsia="Times New Roman"/>
          <w:sz w:val="20"/>
          <w:szCs w:val="20"/>
          <w:lang w:val="pt-BR"/>
        </w:rPr>
        <w:t>(</w:t>
      </w:r>
      <w:r w:rsidR="006405E7" w:rsidRPr="00873C51">
        <w:rPr>
          <w:rFonts w:eastAsia="Times New Roman"/>
          <w:sz w:val="20"/>
          <w:szCs w:val="20"/>
        </w:rPr>
        <w:t>Melo</w:t>
      </w:r>
      <w:r w:rsidR="00971299" w:rsidRPr="00873C51">
        <w:rPr>
          <w:rFonts w:eastAsia="Times New Roman"/>
          <w:sz w:val="20"/>
          <w:szCs w:val="20"/>
          <w:lang w:val="pt-BR"/>
        </w:rPr>
        <w:t>, 1</w:t>
      </w:r>
      <w:r w:rsidR="006405E7" w:rsidRPr="00873C51">
        <w:rPr>
          <w:rFonts w:eastAsia="Times New Roman"/>
          <w:sz w:val="20"/>
          <w:szCs w:val="20"/>
        </w:rPr>
        <w:t xml:space="preserve">999). </w:t>
      </w:r>
      <w:r w:rsidR="004766C7" w:rsidRPr="00873C51">
        <w:rPr>
          <w:rFonts w:eastAsia="Times New Roman"/>
          <w:sz w:val="20"/>
          <w:szCs w:val="20"/>
          <w:lang w:val="pt-BR"/>
        </w:rPr>
        <w:t>Um</w:t>
      </w:r>
      <w:r w:rsidR="006405E7" w:rsidRPr="00873C51">
        <w:rPr>
          <w:rFonts w:eastAsia="Times New Roman"/>
          <w:sz w:val="20"/>
          <w:szCs w:val="20"/>
        </w:rPr>
        <w:t xml:space="preserve"> paquímetro digital (precisão de 0.01mm),</w:t>
      </w:r>
      <w:r w:rsidR="004766C7" w:rsidRPr="00873C51">
        <w:rPr>
          <w:rFonts w:eastAsia="Times New Roman"/>
          <w:sz w:val="20"/>
          <w:szCs w:val="20"/>
          <w:lang w:val="pt-BR"/>
        </w:rPr>
        <w:t xml:space="preserve"> foi utilizado para obtenção das seguintes variáveis morfométricas:</w:t>
      </w:r>
      <w:r w:rsidR="006E7B47" w:rsidRPr="00873C51">
        <w:rPr>
          <w:rFonts w:eastAsia="Times New Roman"/>
          <w:sz w:val="20"/>
          <w:szCs w:val="20"/>
          <w:lang w:val="pt-BR"/>
        </w:rPr>
        <w:t xml:space="preserve"> </w:t>
      </w:r>
      <w:r w:rsidR="006405E7" w:rsidRPr="00873C51">
        <w:rPr>
          <w:rFonts w:eastAsia="Times New Roman"/>
          <w:sz w:val="20"/>
          <w:szCs w:val="20"/>
        </w:rPr>
        <w:t>largura da carapaça (LC); comprimento do</w:t>
      </w:r>
      <w:r w:rsidR="004766C7" w:rsidRPr="00873C51">
        <w:rPr>
          <w:rFonts w:eastAsia="Times New Roman"/>
          <w:sz w:val="20"/>
          <w:szCs w:val="20"/>
          <w:lang w:val="pt-BR"/>
        </w:rPr>
        <w:t>s</w:t>
      </w:r>
      <w:r w:rsidR="006405E7" w:rsidRPr="00873C51">
        <w:rPr>
          <w:rFonts w:eastAsia="Times New Roman"/>
          <w:sz w:val="20"/>
          <w:szCs w:val="20"/>
        </w:rPr>
        <w:t xml:space="preserve"> própodo</w:t>
      </w:r>
      <w:r w:rsidR="004766C7" w:rsidRPr="00873C51">
        <w:rPr>
          <w:rFonts w:eastAsia="Times New Roman"/>
          <w:sz w:val="20"/>
          <w:szCs w:val="20"/>
          <w:lang w:val="pt-BR"/>
        </w:rPr>
        <w:t>s</w:t>
      </w:r>
      <w:r w:rsidR="006405E7" w:rsidRPr="00873C51">
        <w:rPr>
          <w:rFonts w:eastAsia="Times New Roman"/>
          <w:sz w:val="20"/>
          <w:szCs w:val="20"/>
        </w:rPr>
        <w:t xml:space="preserve"> direito</w:t>
      </w:r>
      <w:r w:rsidR="00DA6CE6" w:rsidRPr="00873C51">
        <w:rPr>
          <w:rFonts w:eastAsia="Times New Roman"/>
          <w:sz w:val="20"/>
          <w:szCs w:val="20"/>
          <w:lang w:val="pt-BR"/>
        </w:rPr>
        <w:t xml:space="preserve"> </w:t>
      </w:r>
      <w:r w:rsidR="006405E7" w:rsidRPr="00873C51">
        <w:rPr>
          <w:rFonts w:eastAsia="Times New Roman"/>
          <w:sz w:val="20"/>
          <w:szCs w:val="20"/>
        </w:rPr>
        <w:t>(CPD</w:t>
      </w:r>
      <w:r w:rsidR="00DA6CE6" w:rsidRPr="00873C51">
        <w:rPr>
          <w:rFonts w:eastAsia="Times New Roman"/>
          <w:sz w:val="20"/>
          <w:szCs w:val="20"/>
        </w:rPr>
        <w:t>)</w:t>
      </w:r>
      <w:r w:rsidR="006405E7" w:rsidRPr="00873C51">
        <w:rPr>
          <w:rFonts w:eastAsia="Times New Roman"/>
          <w:sz w:val="20"/>
          <w:szCs w:val="20"/>
        </w:rPr>
        <w:t xml:space="preserve">; </w:t>
      </w:r>
      <w:r w:rsidR="007B6630" w:rsidRPr="00873C51">
        <w:rPr>
          <w:rFonts w:eastAsia="Times New Roman"/>
          <w:sz w:val="20"/>
          <w:szCs w:val="20"/>
          <w:lang w:val="pt-BR"/>
        </w:rPr>
        <w:t>e</w:t>
      </w:r>
      <w:r w:rsidR="006405E7" w:rsidRPr="00873C51">
        <w:rPr>
          <w:rFonts w:eastAsia="Times New Roman"/>
          <w:sz w:val="20"/>
          <w:szCs w:val="20"/>
        </w:rPr>
        <w:t xml:space="preserve"> largura do </w:t>
      </w:r>
      <w:r w:rsidR="00DC0D62" w:rsidRPr="00873C51">
        <w:rPr>
          <w:rFonts w:eastAsia="Times New Roman"/>
          <w:sz w:val="20"/>
          <w:szCs w:val="20"/>
          <w:lang w:val="pt-BR"/>
        </w:rPr>
        <w:t>pl</w:t>
      </w:r>
      <w:r w:rsidR="00494E17">
        <w:rPr>
          <w:rFonts w:eastAsia="Times New Roman"/>
          <w:sz w:val="20"/>
          <w:szCs w:val="20"/>
          <w:lang w:val="pt-BR"/>
        </w:rPr>
        <w:t>e</w:t>
      </w:r>
      <w:r w:rsidR="00DC0D62" w:rsidRPr="00873C51">
        <w:rPr>
          <w:rFonts w:eastAsia="Times New Roman"/>
          <w:sz w:val="20"/>
          <w:szCs w:val="20"/>
          <w:lang w:val="pt-BR"/>
        </w:rPr>
        <w:t>on</w:t>
      </w:r>
      <w:r w:rsidR="006405E7" w:rsidRPr="00873C51">
        <w:rPr>
          <w:rFonts w:eastAsia="Times New Roman"/>
          <w:sz w:val="20"/>
          <w:szCs w:val="20"/>
        </w:rPr>
        <w:t xml:space="preserve"> (L</w:t>
      </w:r>
      <w:r w:rsidR="00DC0D62" w:rsidRPr="00873C51">
        <w:rPr>
          <w:rFonts w:eastAsia="Times New Roman"/>
          <w:sz w:val="20"/>
          <w:szCs w:val="20"/>
          <w:lang w:val="pt-BR"/>
        </w:rPr>
        <w:t>P</w:t>
      </w:r>
      <w:r w:rsidR="006405E7" w:rsidRPr="00873C51">
        <w:rPr>
          <w:rFonts w:eastAsia="Times New Roman"/>
          <w:sz w:val="20"/>
          <w:szCs w:val="20"/>
        </w:rPr>
        <w:t xml:space="preserve">). </w:t>
      </w:r>
    </w:p>
    <w:p w14:paraId="69A84D61" w14:textId="21ED3055" w:rsidR="004766C7" w:rsidRPr="00873C51" w:rsidRDefault="00B46528" w:rsidP="00F1257E">
      <w:pPr>
        <w:spacing w:line="240" w:lineRule="auto"/>
        <w:ind w:right="-40" w:firstLine="567"/>
        <w:jc w:val="both"/>
        <w:rPr>
          <w:sz w:val="20"/>
          <w:szCs w:val="20"/>
          <w:lang w:eastAsia="zh-CN"/>
        </w:rPr>
      </w:pPr>
      <w:r w:rsidRPr="00873C51">
        <w:rPr>
          <w:rFonts w:eastAsia="Times New Roman"/>
          <w:sz w:val="20"/>
          <w:szCs w:val="20"/>
        </w:rPr>
        <w:t>Para a</w:t>
      </w:r>
      <w:r w:rsidR="004720BC" w:rsidRPr="00873C51">
        <w:rPr>
          <w:rFonts w:eastAsia="Times New Roman"/>
          <w:sz w:val="20"/>
          <w:szCs w:val="20"/>
          <w:lang w:val="pt-BR"/>
        </w:rPr>
        <w:t xml:space="preserve"> primeira</w:t>
      </w:r>
      <w:r w:rsidRPr="00873C51">
        <w:rPr>
          <w:rFonts w:eastAsia="Times New Roman"/>
          <w:sz w:val="20"/>
          <w:szCs w:val="20"/>
        </w:rPr>
        <w:t xml:space="preserve"> maturidade sexual morfológica,</w:t>
      </w:r>
      <w:r w:rsidRPr="00873C51">
        <w:rPr>
          <w:rFonts w:eastAsia="Times New Roman"/>
          <w:sz w:val="20"/>
          <w:szCs w:val="20"/>
          <w:lang w:val="pt-BR"/>
        </w:rPr>
        <w:t xml:space="preserve"> usamos o pacote</w:t>
      </w:r>
      <w:r w:rsidR="00897C07" w:rsidRPr="00873C51">
        <w:rPr>
          <w:rFonts w:eastAsia="Times New Roman"/>
          <w:sz w:val="20"/>
          <w:szCs w:val="20"/>
          <w:lang w:val="pt-BR"/>
        </w:rPr>
        <w:t xml:space="preserve"> </w:t>
      </w:r>
      <w:r w:rsidRPr="00873C51">
        <w:rPr>
          <w:rFonts w:eastAsia="Times New Roman"/>
          <w:sz w:val="20"/>
          <w:szCs w:val="20"/>
        </w:rPr>
        <w:t>“sizeMat” (Torrejon-Magallanes 2019) no software R (R Development Core Team 2</w:t>
      </w:r>
      <w:r w:rsidR="00BF78C3" w:rsidRPr="00873C51">
        <w:rPr>
          <w:rFonts w:eastAsia="Times New Roman"/>
          <w:sz w:val="20"/>
          <w:szCs w:val="20"/>
          <w:lang w:val="pt-BR"/>
        </w:rPr>
        <w:t>023</w:t>
      </w:r>
      <w:r w:rsidRPr="00873C51">
        <w:rPr>
          <w:rFonts w:eastAsia="Times New Roman"/>
          <w:sz w:val="20"/>
          <w:szCs w:val="20"/>
        </w:rPr>
        <w:t>)</w:t>
      </w:r>
      <w:r w:rsidR="00E81BFC" w:rsidRPr="00873C51">
        <w:rPr>
          <w:rFonts w:eastAsia="Times New Roman"/>
          <w:sz w:val="20"/>
          <w:szCs w:val="20"/>
          <w:lang w:val="pt-BR"/>
        </w:rPr>
        <w:t>.</w:t>
      </w:r>
      <w:r w:rsidRPr="00873C51">
        <w:rPr>
          <w:rFonts w:eastAsia="Times New Roman"/>
          <w:sz w:val="20"/>
          <w:szCs w:val="20"/>
          <w:lang w:val="pt-BR"/>
        </w:rPr>
        <w:t xml:space="preserve"> </w:t>
      </w:r>
      <w:r w:rsidR="00CF4BB9" w:rsidRPr="00873C51">
        <w:rPr>
          <w:rFonts w:eastAsia="Times New Roman"/>
          <w:sz w:val="20"/>
          <w:szCs w:val="20"/>
          <w:lang w:val="pt-BR"/>
        </w:rPr>
        <w:t>Para</w:t>
      </w:r>
      <w:r w:rsidRPr="00873C51">
        <w:rPr>
          <w:rFonts w:eastAsia="Times New Roman"/>
          <w:sz w:val="20"/>
          <w:szCs w:val="20"/>
        </w:rPr>
        <w:t xml:space="preserve"> agrupa</w:t>
      </w:r>
      <w:r w:rsidR="00CF4BB9" w:rsidRPr="00873C51">
        <w:rPr>
          <w:rFonts w:eastAsia="Times New Roman"/>
          <w:sz w:val="20"/>
          <w:szCs w:val="20"/>
          <w:lang w:val="pt-BR"/>
        </w:rPr>
        <w:t>r</w:t>
      </w:r>
      <w:r w:rsidRPr="00873C51">
        <w:rPr>
          <w:rFonts w:eastAsia="Times New Roman"/>
          <w:sz w:val="20"/>
          <w:szCs w:val="20"/>
        </w:rPr>
        <w:t xml:space="preserve"> </w:t>
      </w:r>
      <w:r w:rsidR="004D57DE" w:rsidRPr="00873C51">
        <w:rPr>
          <w:rFonts w:eastAsia="Times New Roman"/>
          <w:sz w:val="20"/>
          <w:szCs w:val="20"/>
          <w:lang w:val="pt-BR"/>
        </w:rPr>
        <w:t xml:space="preserve">os espécimes </w:t>
      </w:r>
      <w:r w:rsidRPr="00873C51">
        <w:rPr>
          <w:rFonts w:eastAsia="Times New Roman"/>
          <w:sz w:val="20"/>
          <w:szCs w:val="20"/>
        </w:rPr>
        <w:t>em juvenis e adultos aplica</w:t>
      </w:r>
      <w:r w:rsidR="00CF4BB9" w:rsidRPr="00873C51">
        <w:rPr>
          <w:rFonts w:eastAsia="Times New Roman"/>
          <w:sz w:val="20"/>
          <w:szCs w:val="20"/>
          <w:lang w:val="pt-BR"/>
        </w:rPr>
        <w:t>m</w:t>
      </w:r>
      <w:r w:rsidRPr="00873C51">
        <w:rPr>
          <w:rFonts w:eastAsia="Times New Roman"/>
          <w:sz w:val="20"/>
          <w:szCs w:val="20"/>
        </w:rPr>
        <w:t>o</w:t>
      </w:r>
      <w:r w:rsidR="00CF4BB9" w:rsidRPr="00873C51">
        <w:rPr>
          <w:rFonts w:eastAsia="Times New Roman"/>
          <w:sz w:val="20"/>
          <w:szCs w:val="20"/>
          <w:lang w:val="pt-BR"/>
        </w:rPr>
        <w:t>s</w:t>
      </w:r>
      <w:r w:rsidRPr="00873C51">
        <w:rPr>
          <w:rFonts w:eastAsia="Times New Roman"/>
          <w:sz w:val="20"/>
          <w:szCs w:val="20"/>
        </w:rPr>
        <w:t xml:space="preserve"> a função “</w:t>
      </w:r>
      <w:r w:rsidRPr="00873C51">
        <w:rPr>
          <w:rFonts w:eastAsia="Times New Roman"/>
          <w:i/>
          <w:sz w:val="20"/>
          <w:szCs w:val="20"/>
        </w:rPr>
        <w:t>classify_mature</w:t>
      </w:r>
      <w:r w:rsidRPr="00873C51">
        <w:rPr>
          <w:rFonts w:eastAsia="Times New Roman"/>
          <w:sz w:val="20"/>
          <w:szCs w:val="20"/>
        </w:rPr>
        <w:t>”</w:t>
      </w:r>
      <w:r w:rsidR="00EF0DE8" w:rsidRPr="00873C51">
        <w:rPr>
          <w:rFonts w:eastAsia="Times New Roman"/>
          <w:sz w:val="20"/>
          <w:szCs w:val="20"/>
          <w:lang w:val="pt-BR"/>
        </w:rPr>
        <w:t>,</w:t>
      </w:r>
      <w:r w:rsidRPr="00873C51">
        <w:rPr>
          <w:rFonts w:eastAsia="Times New Roman"/>
          <w:sz w:val="20"/>
          <w:szCs w:val="20"/>
        </w:rPr>
        <w:t xml:space="preserve"> </w:t>
      </w:r>
      <w:r w:rsidR="00925E79" w:rsidRPr="00873C51">
        <w:rPr>
          <w:sz w:val="20"/>
          <w:szCs w:val="20"/>
          <w:lang w:val="pt-BR" w:eastAsia="zh-CN"/>
        </w:rPr>
        <w:t>que</w:t>
      </w:r>
      <w:r w:rsidR="00FF7B97" w:rsidRPr="00873C51">
        <w:rPr>
          <w:sz w:val="20"/>
          <w:szCs w:val="20"/>
          <w:lang w:val="pt-BR" w:eastAsia="zh-CN"/>
        </w:rPr>
        <w:t xml:space="preserve"> usou</w:t>
      </w:r>
      <w:r w:rsidRPr="00873C51">
        <w:rPr>
          <w:rFonts w:eastAsia="Times New Roman"/>
          <w:sz w:val="20"/>
          <w:szCs w:val="20"/>
        </w:rPr>
        <w:t xml:space="preserve"> a variável independente para ambos os sexos (LC) e uma variável dependente</w:t>
      </w:r>
      <w:r w:rsidR="001100CB" w:rsidRPr="00873C51">
        <w:rPr>
          <w:rFonts w:eastAsia="Times New Roman"/>
          <w:sz w:val="20"/>
          <w:szCs w:val="20"/>
          <w:lang w:val="pt-BR"/>
        </w:rPr>
        <w:t xml:space="preserve"> </w:t>
      </w:r>
      <w:r w:rsidRPr="00873C51">
        <w:rPr>
          <w:rFonts w:eastAsia="Times New Roman"/>
          <w:sz w:val="20"/>
          <w:szCs w:val="20"/>
        </w:rPr>
        <w:t>de acordo com o sexo (</w:t>
      </w:r>
      <w:r w:rsidR="0003648E" w:rsidRPr="00873C51">
        <w:rPr>
          <w:rFonts w:eastAsia="Times New Roman"/>
          <w:sz w:val="20"/>
          <w:szCs w:val="20"/>
          <w:lang w:val="pt-BR"/>
        </w:rPr>
        <w:t>f</w:t>
      </w:r>
      <w:r w:rsidR="0015616E" w:rsidRPr="00873C51">
        <w:rPr>
          <w:rFonts w:eastAsia="Times New Roman"/>
          <w:sz w:val="20"/>
          <w:szCs w:val="20"/>
          <w:lang w:val="pt-BR"/>
        </w:rPr>
        <w:t>ê</w:t>
      </w:r>
      <w:r w:rsidR="0003648E" w:rsidRPr="00873C51">
        <w:rPr>
          <w:rFonts w:eastAsia="Times New Roman"/>
          <w:sz w:val="20"/>
          <w:szCs w:val="20"/>
          <w:lang w:val="pt-BR"/>
        </w:rPr>
        <w:t>meas:</w:t>
      </w:r>
      <w:r w:rsidR="0015616E" w:rsidRPr="00873C51">
        <w:rPr>
          <w:rFonts w:eastAsia="Times New Roman"/>
          <w:sz w:val="20"/>
          <w:szCs w:val="20"/>
          <w:lang w:val="pt-BR"/>
        </w:rPr>
        <w:t xml:space="preserve"> </w:t>
      </w:r>
      <w:r w:rsidRPr="00873C51">
        <w:rPr>
          <w:rFonts w:eastAsia="Times New Roman"/>
          <w:sz w:val="20"/>
          <w:szCs w:val="20"/>
        </w:rPr>
        <w:t>L</w:t>
      </w:r>
      <w:r w:rsidR="00DC0D62" w:rsidRPr="00873C51">
        <w:rPr>
          <w:rFonts w:eastAsia="Times New Roman"/>
          <w:sz w:val="20"/>
          <w:szCs w:val="20"/>
          <w:lang w:val="pt-BR"/>
        </w:rPr>
        <w:t>P</w:t>
      </w:r>
      <w:r w:rsidRPr="00873C51">
        <w:rPr>
          <w:rFonts w:eastAsia="Times New Roman"/>
          <w:sz w:val="20"/>
          <w:szCs w:val="20"/>
        </w:rPr>
        <w:t xml:space="preserve"> </w:t>
      </w:r>
      <w:r w:rsidR="0003648E" w:rsidRPr="00873C51">
        <w:rPr>
          <w:rFonts w:eastAsia="Times New Roman"/>
          <w:sz w:val="20"/>
          <w:szCs w:val="20"/>
          <w:lang w:val="pt-BR"/>
        </w:rPr>
        <w:t>e machos:</w:t>
      </w:r>
      <w:r w:rsidR="0015616E" w:rsidRPr="00873C51">
        <w:rPr>
          <w:rFonts w:eastAsia="Times New Roman"/>
          <w:sz w:val="20"/>
          <w:szCs w:val="20"/>
          <w:lang w:val="pt-BR"/>
        </w:rPr>
        <w:t xml:space="preserve"> </w:t>
      </w:r>
      <w:r w:rsidRPr="00873C51">
        <w:rPr>
          <w:rFonts w:eastAsia="Times New Roman"/>
          <w:sz w:val="20"/>
          <w:szCs w:val="20"/>
        </w:rPr>
        <w:t>CP</w:t>
      </w:r>
      <w:r w:rsidR="00444049" w:rsidRPr="00873C51">
        <w:rPr>
          <w:rFonts w:eastAsia="Times New Roman"/>
          <w:sz w:val="20"/>
          <w:szCs w:val="20"/>
          <w:lang w:val="pt-BR"/>
        </w:rPr>
        <w:t>D</w:t>
      </w:r>
      <w:r w:rsidRPr="00873C51">
        <w:rPr>
          <w:rFonts w:eastAsia="Times New Roman"/>
          <w:sz w:val="20"/>
          <w:szCs w:val="20"/>
        </w:rPr>
        <w:t xml:space="preserve">). </w:t>
      </w:r>
      <w:r w:rsidR="00851D2B" w:rsidRPr="00873C51">
        <w:rPr>
          <w:rFonts w:eastAsia="Times New Roman"/>
          <w:sz w:val="20"/>
          <w:szCs w:val="20"/>
        </w:rPr>
        <w:t>A</w:t>
      </w:r>
      <w:r w:rsidRPr="00873C51">
        <w:rPr>
          <w:rFonts w:eastAsia="Times New Roman"/>
          <w:sz w:val="20"/>
          <w:szCs w:val="20"/>
        </w:rPr>
        <w:t xml:space="preserve"> função “</w:t>
      </w:r>
      <w:r w:rsidRPr="00873C51">
        <w:rPr>
          <w:rFonts w:eastAsia="Times New Roman"/>
          <w:i/>
          <w:sz w:val="20"/>
          <w:szCs w:val="20"/>
        </w:rPr>
        <w:t>morph_mature</w:t>
      </w:r>
      <w:r w:rsidRPr="00873C51">
        <w:rPr>
          <w:rFonts w:eastAsia="Times New Roman"/>
          <w:sz w:val="20"/>
          <w:szCs w:val="20"/>
        </w:rPr>
        <w:t xml:space="preserve">” </w:t>
      </w:r>
      <w:r w:rsidR="00851D2B" w:rsidRPr="00873C51">
        <w:rPr>
          <w:rFonts w:eastAsia="Times New Roman"/>
          <w:sz w:val="20"/>
          <w:szCs w:val="20"/>
          <w:lang w:val="pt-BR"/>
        </w:rPr>
        <w:t>obteve o</w:t>
      </w:r>
      <w:r w:rsidRPr="00873C51">
        <w:rPr>
          <w:rFonts w:eastAsia="Times New Roman"/>
          <w:sz w:val="20"/>
          <w:szCs w:val="20"/>
        </w:rPr>
        <w:t xml:space="preserve"> tamanho de início da maturidade sexual morfológica (L</w:t>
      </w:r>
      <w:r w:rsidRPr="00873C51">
        <w:rPr>
          <w:rFonts w:eastAsia="Times New Roman"/>
          <w:sz w:val="20"/>
          <w:szCs w:val="20"/>
          <w:vertAlign w:val="subscript"/>
        </w:rPr>
        <w:t>50</w:t>
      </w:r>
      <w:r w:rsidRPr="00873C51">
        <w:rPr>
          <w:rFonts w:eastAsia="Times New Roman"/>
          <w:sz w:val="20"/>
          <w:szCs w:val="20"/>
        </w:rPr>
        <w:t>) dos espécimes (Torrejon-Magallanes 2019).</w:t>
      </w:r>
      <w:r w:rsidR="00F73D69" w:rsidRPr="00873C51">
        <w:rPr>
          <w:sz w:val="20"/>
          <w:szCs w:val="20"/>
          <w:lang w:eastAsia="zh-CN"/>
        </w:rPr>
        <w:t xml:space="preserve"> </w:t>
      </w:r>
    </w:p>
    <w:p w14:paraId="6073CF83" w14:textId="3C944E5F" w:rsidR="00395810" w:rsidRDefault="00015686" w:rsidP="00F1257E">
      <w:pPr>
        <w:spacing w:line="240" w:lineRule="auto"/>
        <w:ind w:right="-40" w:firstLine="567"/>
        <w:jc w:val="both"/>
        <w:rPr>
          <w:sz w:val="20"/>
          <w:szCs w:val="20"/>
          <w:lang w:eastAsia="zh-CN"/>
        </w:rPr>
      </w:pPr>
      <w:r w:rsidRPr="00873C51">
        <w:rPr>
          <w:rFonts w:eastAsia="Times New Roman"/>
          <w:sz w:val="20"/>
          <w:szCs w:val="20"/>
          <w:lang w:val="pt-BR"/>
        </w:rPr>
        <w:t>P</w:t>
      </w:r>
      <w:r w:rsidR="006405E7" w:rsidRPr="00873C51">
        <w:rPr>
          <w:rFonts w:eastAsia="Times New Roman"/>
          <w:sz w:val="20"/>
          <w:szCs w:val="20"/>
        </w:rPr>
        <w:t xml:space="preserve">ara analisar o crescimento relativo de </w:t>
      </w:r>
      <w:r w:rsidR="006405E7" w:rsidRPr="00873C51">
        <w:rPr>
          <w:rFonts w:eastAsia="Times New Roman"/>
          <w:i/>
          <w:sz w:val="20"/>
          <w:szCs w:val="20"/>
        </w:rPr>
        <w:t>P. armatus</w:t>
      </w:r>
      <w:r w:rsidR="006405E7" w:rsidRPr="00873C51">
        <w:rPr>
          <w:rFonts w:eastAsia="Times New Roman"/>
          <w:sz w:val="20"/>
          <w:szCs w:val="20"/>
        </w:rPr>
        <w:t xml:space="preserve"> utilizamos a equação alométrica log-transformada</w:t>
      </w:r>
      <w:r w:rsidR="00492026" w:rsidRPr="00873C51">
        <w:rPr>
          <w:rFonts w:eastAsia="Times New Roman"/>
          <w:sz w:val="20"/>
          <w:szCs w:val="20"/>
          <w:lang w:val="pt-BR"/>
        </w:rPr>
        <w:t xml:space="preserve"> </w:t>
      </w:r>
      <w:r w:rsidR="006405E7" w:rsidRPr="00873C51">
        <w:rPr>
          <w:rFonts w:eastAsia="Times New Roman"/>
          <w:sz w:val="20"/>
          <w:szCs w:val="20"/>
        </w:rPr>
        <w:t>(Hartnoll</w:t>
      </w:r>
      <w:r w:rsidR="00F92E2F" w:rsidRPr="00873C51">
        <w:rPr>
          <w:rFonts w:eastAsia="Times New Roman"/>
          <w:sz w:val="20"/>
          <w:szCs w:val="20"/>
          <w:lang w:val="pt-BR"/>
        </w:rPr>
        <w:t>,</w:t>
      </w:r>
      <w:r w:rsidR="00492026" w:rsidRPr="00873C51">
        <w:rPr>
          <w:rFonts w:eastAsia="Times New Roman"/>
          <w:sz w:val="20"/>
          <w:szCs w:val="20"/>
          <w:lang w:val="pt-BR"/>
        </w:rPr>
        <w:t xml:space="preserve"> </w:t>
      </w:r>
      <w:r w:rsidR="006405E7" w:rsidRPr="00873C51">
        <w:rPr>
          <w:rFonts w:eastAsia="Times New Roman"/>
          <w:sz w:val="20"/>
          <w:szCs w:val="20"/>
        </w:rPr>
        <w:t>1974)</w:t>
      </w:r>
      <w:r w:rsidR="00D72E0F" w:rsidRPr="00873C51">
        <w:rPr>
          <w:rFonts w:eastAsia="Times New Roman"/>
          <w:sz w:val="20"/>
          <w:szCs w:val="20"/>
          <w:lang w:val="pt-BR"/>
        </w:rPr>
        <w:t>, a</w:t>
      </w:r>
      <w:r w:rsidR="006405E7" w:rsidRPr="00873C51">
        <w:rPr>
          <w:rFonts w:eastAsia="Times New Roman"/>
          <w:sz w:val="20"/>
          <w:szCs w:val="20"/>
        </w:rPr>
        <w:t xml:space="preserve">nalisamos </w:t>
      </w:r>
      <w:r w:rsidR="00955C19" w:rsidRPr="00873C51">
        <w:rPr>
          <w:sz w:val="20"/>
          <w:szCs w:val="20"/>
          <w:lang w:val="pt-BR" w:eastAsia="zh-CN"/>
        </w:rPr>
        <w:t>a</w:t>
      </w:r>
      <w:r w:rsidR="006405E7" w:rsidRPr="00873C51">
        <w:rPr>
          <w:rFonts w:eastAsia="Times New Roman"/>
          <w:sz w:val="20"/>
          <w:szCs w:val="20"/>
        </w:rPr>
        <w:t xml:space="preserve"> L</w:t>
      </w:r>
      <w:r w:rsidR="00F04B4F" w:rsidRPr="00873C51">
        <w:rPr>
          <w:sz w:val="20"/>
          <w:szCs w:val="20"/>
          <w:lang w:eastAsia="zh-CN"/>
        </w:rPr>
        <w:t>P</w:t>
      </w:r>
      <w:r w:rsidR="0041254F" w:rsidRPr="00873C51">
        <w:rPr>
          <w:rFonts w:eastAsia="Times New Roman"/>
          <w:sz w:val="20"/>
          <w:szCs w:val="20"/>
          <w:lang w:val="pt-BR"/>
        </w:rPr>
        <w:t xml:space="preserve"> e</w:t>
      </w:r>
      <w:r w:rsidR="006405E7" w:rsidRPr="00873C51">
        <w:rPr>
          <w:rFonts w:eastAsia="Times New Roman"/>
          <w:sz w:val="20"/>
          <w:szCs w:val="20"/>
        </w:rPr>
        <w:t xml:space="preserve"> CPD como variáveis dependentes e LC como variável independente. O coeficiente angular da regressão alométrica (</w:t>
      </w:r>
      <w:r w:rsidR="006405E7" w:rsidRPr="00873C51">
        <w:rPr>
          <w:rFonts w:eastAsia="Times New Roman"/>
          <w:i/>
          <w:sz w:val="20"/>
          <w:szCs w:val="20"/>
        </w:rPr>
        <w:t>b</w:t>
      </w:r>
      <w:r w:rsidR="006405E7" w:rsidRPr="00873C51">
        <w:rPr>
          <w:rFonts w:eastAsia="Times New Roman"/>
          <w:sz w:val="20"/>
          <w:szCs w:val="20"/>
        </w:rPr>
        <w:t xml:space="preserve">), foi </w:t>
      </w:r>
      <w:r w:rsidR="007C51FD" w:rsidRPr="00873C51">
        <w:rPr>
          <w:rFonts w:eastAsia="Times New Roman"/>
          <w:sz w:val="20"/>
          <w:szCs w:val="20"/>
          <w:lang w:val="pt-BR"/>
        </w:rPr>
        <w:t>usado</w:t>
      </w:r>
      <w:r w:rsidR="006405E7" w:rsidRPr="00873C51">
        <w:rPr>
          <w:rFonts w:eastAsia="Times New Roman"/>
          <w:sz w:val="20"/>
          <w:szCs w:val="20"/>
        </w:rPr>
        <w:t xml:space="preserve"> como referência alométrica. </w:t>
      </w:r>
      <w:r w:rsidR="00D36302" w:rsidRPr="00873C51">
        <w:rPr>
          <w:rFonts w:eastAsia="Times New Roman"/>
          <w:sz w:val="20"/>
          <w:szCs w:val="20"/>
        </w:rPr>
        <w:t>U</w:t>
      </w:r>
      <w:r w:rsidR="006405E7" w:rsidRPr="00873C51">
        <w:rPr>
          <w:rFonts w:eastAsia="Times New Roman"/>
          <w:sz w:val="20"/>
          <w:szCs w:val="20"/>
        </w:rPr>
        <w:t>samos 0.9 &lt;</w:t>
      </w:r>
      <w:r w:rsidR="000F5B2E" w:rsidRPr="00873C51">
        <w:rPr>
          <w:rFonts w:eastAsia="Times New Roman"/>
          <w:sz w:val="20"/>
          <w:szCs w:val="20"/>
          <w:lang w:val="pt-BR"/>
        </w:rPr>
        <w:t xml:space="preserve"> </w:t>
      </w:r>
      <w:r w:rsidR="006405E7" w:rsidRPr="00873C51">
        <w:rPr>
          <w:rFonts w:eastAsia="Times New Roman"/>
          <w:i/>
          <w:sz w:val="20"/>
          <w:szCs w:val="20"/>
        </w:rPr>
        <w:t xml:space="preserve">b </w:t>
      </w:r>
      <w:r w:rsidR="006405E7" w:rsidRPr="00873C51">
        <w:rPr>
          <w:rFonts w:eastAsia="Times New Roman"/>
          <w:sz w:val="20"/>
          <w:szCs w:val="20"/>
        </w:rPr>
        <w:t>&lt; 1.1 para</w:t>
      </w:r>
      <w:r w:rsidR="00B66237" w:rsidRPr="00873C51">
        <w:rPr>
          <w:rFonts w:eastAsia="Times New Roman"/>
          <w:sz w:val="20"/>
          <w:szCs w:val="20"/>
          <w:lang w:val="pt-BR"/>
        </w:rPr>
        <w:t xml:space="preserve"> </w:t>
      </w:r>
      <w:r w:rsidR="006405E7" w:rsidRPr="00873C51">
        <w:rPr>
          <w:rFonts w:eastAsia="Times New Roman"/>
          <w:sz w:val="20"/>
          <w:szCs w:val="20"/>
        </w:rPr>
        <w:t xml:space="preserve">isomeria, </w:t>
      </w:r>
      <w:r w:rsidR="006405E7" w:rsidRPr="00873C51">
        <w:rPr>
          <w:rFonts w:eastAsia="Times New Roman"/>
          <w:i/>
          <w:sz w:val="20"/>
          <w:szCs w:val="20"/>
        </w:rPr>
        <w:t>b</w:t>
      </w:r>
      <w:r w:rsidR="006405E7" w:rsidRPr="00873C51">
        <w:rPr>
          <w:rFonts w:eastAsia="Gungsuh"/>
          <w:sz w:val="20"/>
          <w:szCs w:val="20"/>
        </w:rPr>
        <w:t xml:space="preserve"> ≥ 1.1 para alometria positiva </w:t>
      </w:r>
      <w:r w:rsidR="006405E7" w:rsidRPr="00873C51">
        <w:rPr>
          <w:rFonts w:eastAsia="Times New Roman"/>
          <w:sz w:val="20"/>
          <w:szCs w:val="20"/>
        </w:rPr>
        <w:t xml:space="preserve">e </w:t>
      </w:r>
      <w:r w:rsidR="006405E7" w:rsidRPr="00873C51">
        <w:rPr>
          <w:rFonts w:eastAsia="Times New Roman"/>
          <w:i/>
          <w:sz w:val="20"/>
          <w:szCs w:val="20"/>
        </w:rPr>
        <w:t>b</w:t>
      </w:r>
      <w:r w:rsidR="006405E7" w:rsidRPr="00873C51">
        <w:rPr>
          <w:rFonts w:eastAsia="Gungsuh"/>
          <w:sz w:val="20"/>
          <w:szCs w:val="20"/>
        </w:rPr>
        <w:t xml:space="preserve"> ≤ 0.9 para alometria negativa (Hartnoll</w:t>
      </w:r>
      <w:r w:rsidR="00A4734F" w:rsidRPr="00873C51">
        <w:rPr>
          <w:rFonts w:eastAsia="Gungsuh"/>
          <w:sz w:val="20"/>
          <w:szCs w:val="20"/>
          <w:lang w:val="pt-BR"/>
        </w:rPr>
        <w:t>,</w:t>
      </w:r>
      <w:r w:rsidR="006405E7" w:rsidRPr="00873C51">
        <w:rPr>
          <w:rFonts w:eastAsia="Gungsuh"/>
          <w:sz w:val="20"/>
          <w:szCs w:val="20"/>
        </w:rPr>
        <w:t xml:space="preserve"> 1982). Além disso, o ajuste do crescimento das variáveis foi estimado com o coeficiente de determinação da reta (</w:t>
      </w:r>
      <w:r w:rsidR="006405E7" w:rsidRPr="00873C51">
        <w:rPr>
          <w:rFonts w:eastAsia="Times New Roman"/>
          <w:i/>
          <w:sz w:val="20"/>
          <w:szCs w:val="20"/>
        </w:rPr>
        <w:t>R</w:t>
      </w:r>
      <w:r w:rsidR="006405E7" w:rsidRPr="00873C51">
        <w:rPr>
          <w:rFonts w:eastAsia="Times New Roman"/>
          <w:i/>
          <w:sz w:val="20"/>
          <w:szCs w:val="20"/>
          <w:vertAlign w:val="superscript"/>
        </w:rPr>
        <w:t>2</w:t>
      </w:r>
      <w:r w:rsidR="006405E7" w:rsidRPr="00873C51">
        <w:rPr>
          <w:rFonts w:eastAsia="Times New Roman"/>
          <w:sz w:val="20"/>
          <w:szCs w:val="20"/>
        </w:rPr>
        <w:t xml:space="preserve">). </w:t>
      </w:r>
    </w:p>
    <w:p w14:paraId="09493A92" w14:textId="77777777" w:rsidR="00CD4701" w:rsidRPr="00CD4701" w:rsidRDefault="00CD4701" w:rsidP="00F1257E">
      <w:pPr>
        <w:spacing w:line="240" w:lineRule="auto"/>
        <w:ind w:right="-40" w:firstLine="567"/>
        <w:jc w:val="both"/>
        <w:rPr>
          <w:sz w:val="20"/>
          <w:szCs w:val="20"/>
          <w:lang w:eastAsia="zh-CN"/>
        </w:rPr>
      </w:pPr>
    </w:p>
    <w:p w14:paraId="27A0266B" w14:textId="77777777" w:rsidR="000F0C8E" w:rsidRPr="00873C51" w:rsidRDefault="00365FE9" w:rsidP="00F1257E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873C51">
        <w:rPr>
          <w:rFonts w:eastAsia="Times New Roman"/>
          <w:b/>
          <w:sz w:val="20"/>
          <w:szCs w:val="20"/>
        </w:rPr>
        <w:lastRenderedPageBreak/>
        <w:t>RESULTADOS E DISCUSSÃO</w:t>
      </w:r>
    </w:p>
    <w:p w14:paraId="1FA5EA08" w14:textId="4C6A5F3C" w:rsidR="0089181A" w:rsidRPr="0089181A" w:rsidRDefault="00653B4E" w:rsidP="007A57EF">
      <w:pPr>
        <w:spacing w:line="240" w:lineRule="auto"/>
        <w:ind w:firstLine="567"/>
        <w:jc w:val="both"/>
        <w:rPr>
          <w:sz w:val="20"/>
          <w:szCs w:val="20"/>
          <w:lang w:eastAsia="zh-CN"/>
        </w:rPr>
      </w:pPr>
      <w:r w:rsidRPr="00873C51">
        <w:rPr>
          <w:rFonts w:eastAsia="Times New Roman"/>
          <w:sz w:val="20"/>
          <w:szCs w:val="20"/>
        </w:rPr>
        <w:t xml:space="preserve">Foram analisados 576 espécimes de </w:t>
      </w:r>
      <w:r w:rsidRPr="00873C51">
        <w:rPr>
          <w:rFonts w:eastAsia="Times New Roman"/>
          <w:i/>
          <w:iCs/>
          <w:sz w:val="20"/>
          <w:szCs w:val="20"/>
        </w:rPr>
        <w:t>P. armatus</w:t>
      </w:r>
      <w:r w:rsidRPr="00873C51">
        <w:rPr>
          <w:rFonts w:eastAsia="Times New Roman"/>
          <w:sz w:val="20"/>
          <w:szCs w:val="20"/>
        </w:rPr>
        <w:t xml:space="preserve">, sendo 278 machos e 298 fêmeas. As fêmeas </w:t>
      </w:r>
      <w:r w:rsidR="004766C7" w:rsidRPr="00873C51">
        <w:rPr>
          <w:rFonts w:eastAsia="Times New Roman"/>
          <w:sz w:val="20"/>
          <w:szCs w:val="20"/>
          <w:lang w:val="pt-BR"/>
        </w:rPr>
        <w:t xml:space="preserve">foram </w:t>
      </w:r>
      <w:r w:rsidRPr="00873C51">
        <w:rPr>
          <w:rFonts w:eastAsia="Times New Roman"/>
          <w:sz w:val="20"/>
          <w:szCs w:val="20"/>
        </w:rPr>
        <w:t>agrupadas em 82 fêmeas juvenis e 216 fêmeas adultas</w:t>
      </w:r>
      <w:r w:rsidR="00A3146C" w:rsidRPr="00873C51">
        <w:rPr>
          <w:rFonts w:eastAsia="Times New Roman"/>
          <w:sz w:val="20"/>
          <w:szCs w:val="20"/>
          <w:lang w:val="pt-BR"/>
        </w:rPr>
        <w:t xml:space="preserve">, com </w:t>
      </w:r>
      <w:r w:rsidRPr="00873C51">
        <w:rPr>
          <w:rFonts w:eastAsia="Times New Roman"/>
          <w:sz w:val="20"/>
          <w:szCs w:val="20"/>
        </w:rPr>
        <w:t xml:space="preserve">início da maturidade sexual morfológica </w:t>
      </w:r>
      <w:r w:rsidR="007F7211" w:rsidRPr="00873C51">
        <w:rPr>
          <w:rFonts w:eastAsia="Times New Roman"/>
          <w:sz w:val="20"/>
          <w:szCs w:val="20"/>
          <w:lang w:val="pt-BR"/>
        </w:rPr>
        <w:t>(Fig</w:t>
      </w:r>
      <w:r w:rsidR="009C760C" w:rsidRPr="00873C51">
        <w:rPr>
          <w:rFonts w:eastAsia="Times New Roman"/>
          <w:sz w:val="20"/>
          <w:szCs w:val="20"/>
          <w:lang w:val="pt-BR"/>
        </w:rPr>
        <w:t>.</w:t>
      </w:r>
      <w:r w:rsidR="007F7211" w:rsidRPr="00873C51">
        <w:rPr>
          <w:rFonts w:eastAsia="Times New Roman"/>
          <w:sz w:val="20"/>
          <w:szCs w:val="20"/>
          <w:lang w:val="pt-BR"/>
        </w:rPr>
        <w:t xml:space="preserve"> 1</w:t>
      </w:r>
      <w:r w:rsidR="00F60667" w:rsidRPr="00873C51">
        <w:rPr>
          <w:rFonts w:eastAsia="Times New Roman"/>
          <w:sz w:val="20"/>
          <w:szCs w:val="20"/>
          <w:lang w:val="pt-BR"/>
        </w:rPr>
        <w:t>a</w:t>
      </w:r>
      <w:r w:rsidR="007F7211" w:rsidRPr="00873C51">
        <w:rPr>
          <w:rFonts w:eastAsia="Times New Roman"/>
          <w:sz w:val="20"/>
          <w:szCs w:val="20"/>
          <w:lang w:val="pt-BR"/>
        </w:rPr>
        <w:t>)</w:t>
      </w:r>
      <w:r w:rsidR="007F7211" w:rsidRPr="00873C51">
        <w:rPr>
          <w:rFonts w:eastAsia="Times New Roman"/>
          <w:sz w:val="20"/>
          <w:szCs w:val="20"/>
        </w:rPr>
        <w:t xml:space="preserve"> </w:t>
      </w:r>
      <w:r w:rsidRPr="00873C51">
        <w:rPr>
          <w:rFonts w:eastAsia="Times New Roman"/>
          <w:sz w:val="20"/>
          <w:szCs w:val="20"/>
        </w:rPr>
        <w:t>(L</w:t>
      </w:r>
      <w:r w:rsidRPr="00873C51">
        <w:rPr>
          <w:rFonts w:eastAsia="Times New Roman"/>
          <w:sz w:val="20"/>
          <w:szCs w:val="20"/>
          <w:vertAlign w:val="subscript"/>
        </w:rPr>
        <w:t>50</w:t>
      </w:r>
      <w:r w:rsidRPr="00873C51">
        <w:rPr>
          <w:rFonts w:eastAsia="Times New Roman"/>
          <w:sz w:val="20"/>
          <w:szCs w:val="20"/>
        </w:rPr>
        <w:t>) estimado em LC medindo 4</w:t>
      </w:r>
      <w:r w:rsidR="009508B0" w:rsidRPr="00873C51">
        <w:rPr>
          <w:sz w:val="20"/>
          <w:szCs w:val="20"/>
          <w:lang w:eastAsia="zh-CN"/>
        </w:rPr>
        <w:t>,</w:t>
      </w:r>
      <w:r w:rsidRPr="00873C51">
        <w:rPr>
          <w:rFonts w:eastAsia="Times New Roman"/>
          <w:sz w:val="20"/>
          <w:szCs w:val="20"/>
        </w:rPr>
        <w:t>7 mm (Intervalo de confiança = 4</w:t>
      </w:r>
      <w:r w:rsidR="009508B0" w:rsidRPr="00873C51">
        <w:rPr>
          <w:sz w:val="20"/>
          <w:szCs w:val="20"/>
          <w:lang w:eastAsia="zh-CN"/>
        </w:rPr>
        <w:t>,</w:t>
      </w:r>
      <w:r w:rsidRPr="00873C51">
        <w:rPr>
          <w:rFonts w:eastAsia="Times New Roman"/>
          <w:sz w:val="20"/>
          <w:szCs w:val="20"/>
        </w:rPr>
        <w:t>6 – 4</w:t>
      </w:r>
      <w:r w:rsidR="009508B0" w:rsidRPr="00873C51">
        <w:rPr>
          <w:sz w:val="20"/>
          <w:szCs w:val="20"/>
          <w:lang w:eastAsia="zh-CN"/>
        </w:rPr>
        <w:t>,</w:t>
      </w:r>
      <w:r w:rsidRPr="00873C51">
        <w:rPr>
          <w:rFonts w:eastAsia="Times New Roman"/>
          <w:sz w:val="20"/>
          <w:szCs w:val="20"/>
        </w:rPr>
        <w:t>8; R</w:t>
      </w:r>
      <w:r w:rsidRPr="00873C51">
        <w:rPr>
          <w:rFonts w:eastAsia="Times New Roman"/>
          <w:sz w:val="20"/>
          <w:szCs w:val="20"/>
          <w:vertAlign w:val="superscript"/>
        </w:rPr>
        <w:t>2</w:t>
      </w:r>
      <w:r w:rsidRPr="00873C51">
        <w:rPr>
          <w:rFonts w:eastAsia="Times New Roman"/>
          <w:sz w:val="20"/>
          <w:szCs w:val="20"/>
        </w:rPr>
        <w:t xml:space="preserve"> = 0</w:t>
      </w:r>
      <w:r w:rsidR="009508B0" w:rsidRPr="00873C51">
        <w:rPr>
          <w:sz w:val="20"/>
          <w:szCs w:val="20"/>
          <w:lang w:eastAsia="zh-CN"/>
        </w:rPr>
        <w:t>,</w:t>
      </w:r>
      <w:r w:rsidRPr="00873C51">
        <w:rPr>
          <w:rFonts w:eastAsia="Times New Roman"/>
          <w:sz w:val="20"/>
          <w:szCs w:val="20"/>
        </w:rPr>
        <w:t>96)</w:t>
      </w:r>
      <w:r w:rsidR="007F7211" w:rsidRPr="00873C51">
        <w:rPr>
          <w:sz w:val="20"/>
          <w:szCs w:val="20"/>
          <w:lang w:val="pt-BR" w:eastAsia="zh-CN"/>
        </w:rPr>
        <w:t xml:space="preserve">. </w:t>
      </w:r>
      <w:r w:rsidR="004766C7" w:rsidRPr="00873C51">
        <w:rPr>
          <w:sz w:val="20"/>
          <w:szCs w:val="20"/>
          <w:lang w:val="pt-BR" w:eastAsia="zh-CN"/>
        </w:rPr>
        <w:t xml:space="preserve">Os </w:t>
      </w:r>
      <w:r w:rsidR="004766C7" w:rsidRPr="00873C51">
        <w:rPr>
          <w:rFonts w:eastAsia="Times New Roman"/>
          <w:sz w:val="20"/>
          <w:szCs w:val="20"/>
          <w:lang w:val="pt-BR"/>
        </w:rPr>
        <w:t>m</w:t>
      </w:r>
      <w:r w:rsidRPr="00873C51">
        <w:rPr>
          <w:rFonts w:eastAsia="Times New Roman"/>
          <w:sz w:val="20"/>
          <w:szCs w:val="20"/>
        </w:rPr>
        <w:t xml:space="preserve">achos </w:t>
      </w:r>
      <w:r w:rsidR="004766C7" w:rsidRPr="00873C51">
        <w:rPr>
          <w:rFonts w:eastAsia="Times New Roman"/>
          <w:sz w:val="20"/>
          <w:szCs w:val="20"/>
          <w:lang w:val="pt-BR"/>
        </w:rPr>
        <w:t xml:space="preserve">foram </w:t>
      </w:r>
      <w:r w:rsidRPr="00873C51">
        <w:rPr>
          <w:rFonts w:eastAsia="Times New Roman"/>
          <w:sz w:val="20"/>
          <w:szCs w:val="20"/>
        </w:rPr>
        <w:t xml:space="preserve">agrupados em 141 machos juvenis e 137 machos adultos, </w:t>
      </w:r>
      <w:r w:rsidR="00DE0525" w:rsidRPr="00873C51">
        <w:rPr>
          <w:rFonts w:eastAsia="Times New Roman"/>
          <w:sz w:val="20"/>
          <w:szCs w:val="20"/>
          <w:lang w:val="pt-BR"/>
        </w:rPr>
        <w:t>com</w:t>
      </w:r>
      <w:r w:rsidRPr="00873C51">
        <w:rPr>
          <w:rFonts w:eastAsia="Times New Roman"/>
          <w:sz w:val="20"/>
          <w:szCs w:val="20"/>
        </w:rPr>
        <w:t xml:space="preserve"> início da maturidade sexual morfológica </w:t>
      </w:r>
      <w:r w:rsidR="007F7211" w:rsidRPr="00873C51">
        <w:rPr>
          <w:rFonts w:eastAsia="Times New Roman"/>
          <w:sz w:val="20"/>
          <w:szCs w:val="20"/>
          <w:lang w:val="pt-BR"/>
        </w:rPr>
        <w:t>(Fi</w:t>
      </w:r>
      <w:r w:rsidR="009C760C" w:rsidRPr="00873C51">
        <w:rPr>
          <w:rFonts w:eastAsia="Times New Roman"/>
          <w:sz w:val="20"/>
          <w:szCs w:val="20"/>
          <w:lang w:val="pt-BR"/>
        </w:rPr>
        <w:t xml:space="preserve">g. </w:t>
      </w:r>
      <w:r w:rsidR="00F60667" w:rsidRPr="00873C51">
        <w:rPr>
          <w:rFonts w:eastAsia="Times New Roman"/>
          <w:sz w:val="20"/>
          <w:szCs w:val="20"/>
          <w:lang w:val="pt-BR"/>
        </w:rPr>
        <w:t>1b</w:t>
      </w:r>
      <w:r w:rsidR="007F7211" w:rsidRPr="00873C51">
        <w:rPr>
          <w:rFonts w:eastAsia="Times New Roman"/>
          <w:sz w:val="20"/>
          <w:szCs w:val="20"/>
          <w:lang w:val="pt-BR"/>
        </w:rPr>
        <w:t xml:space="preserve">) </w:t>
      </w:r>
      <w:r w:rsidRPr="00873C51">
        <w:rPr>
          <w:rFonts w:eastAsia="Times New Roman"/>
          <w:sz w:val="20"/>
          <w:szCs w:val="20"/>
        </w:rPr>
        <w:t>(L</w:t>
      </w:r>
      <w:r w:rsidRPr="00873C51">
        <w:rPr>
          <w:rFonts w:eastAsia="Times New Roman"/>
          <w:sz w:val="20"/>
          <w:szCs w:val="20"/>
          <w:vertAlign w:val="subscript"/>
        </w:rPr>
        <w:t>50</w:t>
      </w:r>
      <w:r w:rsidRPr="00873C51">
        <w:rPr>
          <w:rFonts w:eastAsia="Times New Roman"/>
          <w:sz w:val="20"/>
          <w:szCs w:val="20"/>
        </w:rPr>
        <w:t xml:space="preserve">) </w:t>
      </w:r>
      <w:r w:rsidR="004766C7" w:rsidRPr="00873C51">
        <w:rPr>
          <w:rFonts w:eastAsia="Times New Roman"/>
          <w:sz w:val="20"/>
          <w:szCs w:val="20"/>
          <w:lang w:val="pt-BR"/>
        </w:rPr>
        <w:t>estimado em</w:t>
      </w:r>
      <w:r w:rsidRPr="00873C51">
        <w:rPr>
          <w:rFonts w:eastAsia="Times New Roman"/>
          <w:sz w:val="20"/>
          <w:szCs w:val="20"/>
        </w:rPr>
        <w:t xml:space="preserve"> LC de 5</w:t>
      </w:r>
      <w:r w:rsidR="009508B0" w:rsidRPr="00873C51">
        <w:rPr>
          <w:sz w:val="20"/>
          <w:szCs w:val="20"/>
          <w:lang w:eastAsia="zh-CN"/>
        </w:rPr>
        <w:t>,</w:t>
      </w:r>
      <w:r w:rsidRPr="00873C51">
        <w:rPr>
          <w:rFonts w:eastAsia="Times New Roman"/>
          <w:sz w:val="20"/>
          <w:szCs w:val="20"/>
        </w:rPr>
        <w:t>83 mm (Intervalo de confiança = 5</w:t>
      </w:r>
      <w:r w:rsidR="009508B0" w:rsidRPr="00873C51">
        <w:rPr>
          <w:sz w:val="20"/>
          <w:szCs w:val="20"/>
          <w:lang w:eastAsia="zh-CN"/>
        </w:rPr>
        <w:t>,</w:t>
      </w:r>
      <w:r w:rsidRPr="00873C51">
        <w:rPr>
          <w:rFonts w:eastAsia="Times New Roman"/>
          <w:sz w:val="20"/>
          <w:szCs w:val="20"/>
        </w:rPr>
        <w:t>7 - 5</w:t>
      </w:r>
      <w:r w:rsidR="009508B0" w:rsidRPr="00873C51">
        <w:rPr>
          <w:sz w:val="20"/>
          <w:szCs w:val="20"/>
          <w:lang w:eastAsia="zh-CN"/>
        </w:rPr>
        <w:t>,</w:t>
      </w:r>
      <w:r w:rsidRPr="00873C51">
        <w:rPr>
          <w:rFonts w:eastAsia="Times New Roman"/>
          <w:sz w:val="20"/>
          <w:szCs w:val="20"/>
        </w:rPr>
        <w:t>9; R</w:t>
      </w:r>
      <w:r w:rsidRPr="00873C51">
        <w:rPr>
          <w:rFonts w:eastAsia="Times New Roman"/>
          <w:sz w:val="20"/>
          <w:szCs w:val="20"/>
          <w:vertAlign w:val="superscript"/>
        </w:rPr>
        <w:t>2</w:t>
      </w:r>
      <w:r w:rsidRPr="00873C51">
        <w:rPr>
          <w:rFonts w:eastAsia="Times New Roman"/>
          <w:sz w:val="20"/>
          <w:szCs w:val="20"/>
        </w:rPr>
        <w:t xml:space="preserve"> = 0</w:t>
      </w:r>
      <w:r w:rsidR="009508B0" w:rsidRPr="00873C51">
        <w:rPr>
          <w:sz w:val="20"/>
          <w:szCs w:val="20"/>
          <w:lang w:eastAsia="zh-CN"/>
        </w:rPr>
        <w:t>,</w:t>
      </w:r>
      <w:r w:rsidRPr="00873C51">
        <w:rPr>
          <w:rFonts w:eastAsia="Times New Roman"/>
          <w:sz w:val="20"/>
          <w:szCs w:val="20"/>
        </w:rPr>
        <w:t>90).</w:t>
      </w:r>
    </w:p>
    <w:p w14:paraId="7767765E" w14:textId="77777777" w:rsidR="0089181A" w:rsidRDefault="00F60667" w:rsidP="0089181A">
      <w:pPr>
        <w:spacing w:line="240" w:lineRule="auto"/>
        <w:ind w:right="-241" w:firstLine="720"/>
        <w:jc w:val="both"/>
        <w:rPr>
          <w:sz w:val="20"/>
          <w:szCs w:val="20"/>
          <w:lang w:eastAsia="zh-CN"/>
        </w:rPr>
      </w:pPr>
      <w:r w:rsidRPr="00873C51">
        <w:rPr>
          <w:rFonts w:eastAsia="Times New Roman"/>
          <w:bCs/>
          <w:iCs/>
          <w:sz w:val="20"/>
          <w:szCs w:val="20"/>
          <w:lang w:val="pt-BR"/>
        </w:rPr>
        <w:t xml:space="preserve">As variáveis morfométricas apresentaram correlação positiva em seu crescimento. </w:t>
      </w:r>
      <w:r w:rsidR="00653B4E" w:rsidRPr="00873C51">
        <w:rPr>
          <w:rFonts w:eastAsia="Times New Roman"/>
          <w:sz w:val="20"/>
          <w:szCs w:val="20"/>
        </w:rPr>
        <w:t>Com isso, observamos alometria positiva para CPD (Fig</w:t>
      </w:r>
      <w:r w:rsidR="009C760C" w:rsidRPr="00873C51">
        <w:rPr>
          <w:rFonts w:eastAsia="Times New Roman"/>
          <w:sz w:val="20"/>
          <w:szCs w:val="20"/>
          <w:lang w:val="pt-BR"/>
        </w:rPr>
        <w:t>.</w:t>
      </w:r>
      <w:r w:rsidR="00653B4E" w:rsidRPr="00873C51">
        <w:rPr>
          <w:rFonts w:eastAsia="Times New Roman"/>
          <w:sz w:val="20"/>
          <w:szCs w:val="20"/>
        </w:rPr>
        <w:t xml:space="preserve"> </w:t>
      </w:r>
      <w:r w:rsidRPr="00873C51">
        <w:rPr>
          <w:sz w:val="20"/>
          <w:szCs w:val="20"/>
          <w:lang w:eastAsia="zh-CN"/>
        </w:rPr>
        <w:t>2</w:t>
      </w:r>
      <w:r w:rsidRPr="00873C51">
        <w:rPr>
          <w:sz w:val="20"/>
          <w:szCs w:val="20"/>
          <w:lang w:val="pt-BR" w:eastAsia="zh-CN"/>
        </w:rPr>
        <w:t>a</w:t>
      </w:r>
      <w:r w:rsidR="00653B4E" w:rsidRPr="00873C51">
        <w:rPr>
          <w:rFonts w:eastAsia="Times New Roman"/>
          <w:sz w:val="20"/>
          <w:szCs w:val="20"/>
        </w:rPr>
        <w:t>) em machos juvenis e adultos</w:t>
      </w:r>
      <w:r w:rsidR="004E7CAE" w:rsidRPr="00873C51">
        <w:rPr>
          <w:rFonts w:eastAsia="Times New Roman"/>
          <w:sz w:val="20"/>
          <w:szCs w:val="20"/>
          <w:lang w:val="pt-BR"/>
        </w:rPr>
        <w:t xml:space="preserve">. </w:t>
      </w:r>
      <w:r w:rsidR="00955C19" w:rsidRPr="00873C51">
        <w:rPr>
          <w:rFonts w:eastAsia="Times New Roman"/>
          <w:sz w:val="20"/>
          <w:szCs w:val="20"/>
          <w:lang w:val="pt-BR"/>
        </w:rPr>
        <w:t>A</w:t>
      </w:r>
      <w:r w:rsidR="00653B4E" w:rsidRPr="00873C51">
        <w:rPr>
          <w:rFonts w:eastAsia="Times New Roman"/>
          <w:sz w:val="20"/>
          <w:szCs w:val="20"/>
        </w:rPr>
        <w:t xml:space="preserve"> L</w:t>
      </w:r>
      <w:r w:rsidR="00DC0D62" w:rsidRPr="00873C51">
        <w:rPr>
          <w:rFonts w:eastAsia="Times New Roman"/>
          <w:sz w:val="20"/>
          <w:szCs w:val="20"/>
          <w:lang w:val="pt-BR"/>
        </w:rPr>
        <w:t>P</w:t>
      </w:r>
      <w:r w:rsidR="00653B4E" w:rsidRPr="00873C51">
        <w:rPr>
          <w:rFonts w:eastAsia="Times New Roman"/>
          <w:sz w:val="20"/>
          <w:szCs w:val="20"/>
        </w:rPr>
        <w:t xml:space="preserve"> apresentando crescimento isométrico nos machos juvenis e </w:t>
      </w:r>
      <w:r w:rsidR="00A3169B" w:rsidRPr="00873C51">
        <w:rPr>
          <w:rFonts w:eastAsia="Times New Roman"/>
          <w:sz w:val="20"/>
          <w:szCs w:val="20"/>
        </w:rPr>
        <w:t>adultos (</w:t>
      </w:r>
      <w:r w:rsidR="009C760C" w:rsidRPr="00873C51">
        <w:rPr>
          <w:rFonts w:eastAsia="Times New Roman"/>
          <w:sz w:val="20"/>
          <w:szCs w:val="20"/>
          <w:lang w:val="pt-BR"/>
        </w:rPr>
        <w:t>Tab.</w:t>
      </w:r>
      <w:r w:rsidR="00653B4E" w:rsidRPr="00873C51">
        <w:rPr>
          <w:rFonts w:eastAsia="Times New Roman"/>
          <w:sz w:val="20"/>
          <w:szCs w:val="20"/>
        </w:rPr>
        <w:t xml:space="preserve"> </w:t>
      </w:r>
      <w:r w:rsidR="007B2F37" w:rsidRPr="00873C51">
        <w:rPr>
          <w:rFonts w:eastAsia="Times New Roman"/>
          <w:sz w:val="20"/>
          <w:szCs w:val="20"/>
          <w:lang w:val="pt-BR"/>
        </w:rPr>
        <w:t>1</w:t>
      </w:r>
      <w:r w:rsidR="00653B4E" w:rsidRPr="00873C51">
        <w:rPr>
          <w:rFonts w:eastAsia="Times New Roman"/>
          <w:sz w:val="20"/>
          <w:szCs w:val="20"/>
        </w:rPr>
        <w:t>). Em fêmeas juvenis e fêmeas adultas CPD apresenta crescimento alométrico positivo</w:t>
      </w:r>
      <w:r w:rsidR="009C760C" w:rsidRPr="00873C51">
        <w:rPr>
          <w:rFonts w:eastAsia="Times New Roman"/>
          <w:sz w:val="20"/>
          <w:szCs w:val="20"/>
          <w:lang w:val="pt-BR"/>
        </w:rPr>
        <w:t xml:space="preserve"> </w:t>
      </w:r>
      <w:r w:rsidR="00653B4E" w:rsidRPr="00873C51">
        <w:rPr>
          <w:rFonts w:eastAsia="Times New Roman"/>
          <w:sz w:val="20"/>
          <w:szCs w:val="20"/>
        </w:rPr>
        <w:t>(Tab</w:t>
      </w:r>
      <w:r w:rsidR="009C760C" w:rsidRPr="00873C51">
        <w:rPr>
          <w:rFonts w:eastAsia="Times New Roman"/>
          <w:sz w:val="20"/>
          <w:szCs w:val="20"/>
          <w:lang w:val="pt-BR"/>
        </w:rPr>
        <w:t>.</w:t>
      </w:r>
      <w:r w:rsidR="00BF78C3" w:rsidRPr="00873C51">
        <w:rPr>
          <w:rFonts w:eastAsia="Times New Roman"/>
          <w:sz w:val="20"/>
          <w:szCs w:val="20"/>
          <w:lang w:val="pt-BR"/>
        </w:rPr>
        <w:t xml:space="preserve"> </w:t>
      </w:r>
      <w:r w:rsidR="00FF342B" w:rsidRPr="00873C51">
        <w:rPr>
          <w:rFonts w:eastAsia="Times New Roman"/>
          <w:sz w:val="20"/>
          <w:szCs w:val="20"/>
          <w:lang w:val="pt-BR"/>
        </w:rPr>
        <w:t>1</w:t>
      </w:r>
      <w:r w:rsidR="00653B4E" w:rsidRPr="00873C51">
        <w:rPr>
          <w:rFonts w:eastAsia="Times New Roman"/>
          <w:sz w:val="20"/>
          <w:szCs w:val="20"/>
        </w:rPr>
        <w:t>). A L</w:t>
      </w:r>
      <w:r w:rsidR="00DC0D62" w:rsidRPr="00873C51">
        <w:rPr>
          <w:sz w:val="20"/>
          <w:szCs w:val="20"/>
          <w:lang w:val="pt-BR" w:eastAsia="zh-CN"/>
        </w:rPr>
        <w:t xml:space="preserve">P </w:t>
      </w:r>
      <w:r w:rsidR="00653B4E" w:rsidRPr="00873C51">
        <w:rPr>
          <w:rFonts w:eastAsia="Times New Roman"/>
          <w:sz w:val="20"/>
          <w:szCs w:val="20"/>
        </w:rPr>
        <w:t>tem crescimento isométrico em fêmeas juvenis, passando a ser alométrico positivo em fêmeas adultas (Fig</w:t>
      </w:r>
      <w:r w:rsidR="009C760C" w:rsidRPr="00873C51">
        <w:rPr>
          <w:rFonts w:eastAsia="Times New Roman"/>
          <w:sz w:val="20"/>
          <w:szCs w:val="20"/>
          <w:lang w:val="pt-BR"/>
        </w:rPr>
        <w:t>.</w:t>
      </w:r>
      <w:r w:rsidR="00653B4E" w:rsidRPr="00873C51">
        <w:rPr>
          <w:rFonts w:eastAsia="Times New Roman"/>
          <w:sz w:val="20"/>
          <w:szCs w:val="20"/>
        </w:rPr>
        <w:t xml:space="preserve"> </w:t>
      </w:r>
      <w:r w:rsidRPr="00873C51">
        <w:rPr>
          <w:sz w:val="20"/>
          <w:szCs w:val="20"/>
          <w:lang w:eastAsia="zh-CN"/>
        </w:rPr>
        <w:t>2</w:t>
      </w:r>
      <w:r w:rsidRPr="00873C51">
        <w:rPr>
          <w:sz w:val="20"/>
          <w:szCs w:val="20"/>
          <w:lang w:val="pt-BR" w:eastAsia="zh-CN"/>
        </w:rPr>
        <w:t>b</w:t>
      </w:r>
      <w:r w:rsidR="00653B4E" w:rsidRPr="00873C51">
        <w:rPr>
          <w:rFonts w:eastAsia="Times New Roman"/>
          <w:sz w:val="20"/>
          <w:szCs w:val="20"/>
        </w:rPr>
        <w:t xml:space="preserve">). </w:t>
      </w:r>
    </w:p>
    <w:p w14:paraId="26AA7340" w14:textId="723DAEE0" w:rsidR="0089181A" w:rsidRDefault="007A57EF" w:rsidP="0089181A">
      <w:pPr>
        <w:spacing w:line="240" w:lineRule="auto"/>
        <w:ind w:right="-241" w:firstLine="720"/>
        <w:jc w:val="both"/>
        <w:rPr>
          <w:b/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 wp14:anchorId="1695D75C" wp14:editId="31919937">
            <wp:extent cx="5210222" cy="2504661"/>
            <wp:effectExtent l="0" t="0" r="0" b="0"/>
            <wp:docPr id="135759599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3"/>
                    <a:stretch/>
                  </pic:blipFill>
                  <pic:spPr bwMode="auto">
                    <a:xfrm>
                      <a:off x="0" y="0"/>
                      <a:ext cx="5241458" cy="251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2844F" w14:textId="181CDF2D" w:rsidR="00A42318" w:rsidRPr="00873C51" w:rsidRDefault="00014C84" w:rsidP="0089181A">
      <w:pPr>
        <w:spacing w:line="240" w:lineRule="auto"/>
        <w:ind w:right="-241"/>
        <w:jc w:val="center"/>
        <w:rPr>
          <w:noProof/>
          <w:sz w:val="20"/>
          <w:szCs w:val="20"/>
          <w:lang w:val="pt-BR" w:eastAsia="zh-CN"/>
        </w:rPr>
      </w:pPr>
      <w:r w:rsidRPr="00873C51">
        <w:rPr>
          <w:rFonts w:eastAsia="Times New Roman"/>
          <w:b/>
          <w:sz w:val="20"/>
          <w:szCs w:val="20"/>
        </w:rPr>
        <w:t>Figur</w:t>
      </w:r>
      <w:r w:rsidR="009C760C" w:rsidRPr="00873C51">
        <w:rPr>
          <w:rFonts w:eastAsia="Times New Roman"/>
          <w:b/>
          <w:sz w:val="20"/>
          <w:szCs w:val="20"/>
          <w:lang w:val="pt-BR"/>
        </w:rPr>
        <w:t>a</w:t>
      </w:r>
      <w:r w:rsidRPr="00873C51">
        <w:rPr>
          <w:rFonts w:eastAsia="Times New Roman"/>
          <w:b/>
          <w:sz w:val="20"/>
          <w:szCs w:val="20"/>
        </w:rPr>
        <w:t xml:space="preserve"> </w:t>
      </w:r>
      <w:r w:rsidRPr="00873C51">
        <w:rPr>
          <w:rFonts w:eastAsia="Times New Roman"/>
          <w:b/>
          <w:sz w:val="20"/>
          <w:szCs w:val="20"/>
          <w:lang w:val="pt-BR"/>
        </w:rPr>
        <w:t>2</w:t>
      </w:r>
      <w:r w:rsidRPr="00873C51">
        <w:rPr>
          <w:rFonts w:eastAsia="Times New Roman"/>
          <w:b/>
          <w:sz w:val="20"/>
          <w:szCs w:val="20"/>
        </w:rPr>
        <w:t>.</w:t>
      </w:r>
      <w:r w:rsidRPr="00873C51">
        <w:rPr>
          <w:rFonts w:eastAsia="Times New Roman"/>
          <w:sz w:val="20"/>
          <w:szCs w:val="20"/>
        </w:rPr>
        <w:t xml:space="preserve"> </w:t>
      </w:r>
      <w:r w:rsidRPr="00873C51">
        <w:rPr>
          <w:rFonts w:eastAsia="Times New Roman"/>
          <w:i/>
          <w:sz w:val="20"/>
          <w:szCs w:val="20"/>
        </w:rPr>
        <w:t>Petrolisthes armatus</w:t>
      </w:r>
      <w:r w:rsidRPr="00873C51">
        <w:rPr>
          <w:rFonts w:eastAsia="Times New Roman"/>
          <w:i/>
          <w:sz w:val="20"/>
          <w:szCs w:val="20"/>
          <w:lang w:val="pt-BR"/>
        </w:rPr>
        <w:t xml:space="preserve"> </w:t>
      </w:r>
      <w:r w:rsidRPr="00873C51">
        <w:rPr>
          <w:rFonts w:eastAsia="Times New Roman"/>
          <w:iCs/>
          <w:sz w:val="20"/>
          <w:szCs w:val="20"/>
          <w:lang w:val="pt-BR"/>
        </w:rPr>
        <w:t>(</w:t>
      </w:r>
      <w:r w:rsidRPr="00873C51">
        <w:rPr>
          <w:bCs/>
          <w:sz w:val="20"/>
          <w:szCs w:val="20"/>
        </w:rPr>
        <w:t>Gibbes, 1850)</w:t>
      </w:r>
      <w:r w:rsidRPr="00873C51">
        <w:rPr>
          <w:rFonts w:eastAsia="Times New Roman"/>
          <w:sz w:val="20"/>
          <w:szCs w:val="20"/>
        </w:rPr>
        <w:t xml:space="preserve">. </w:t>
      </w:r>
      <w:r w:rsidRPr="00873C51">
        <w:rPr>
          <w:rFonts w:eastAsia="Times New Roman"/>
          <w:sz w:val="20"/>
          <w:szCs w:val="20"/>
          <w:lang w:val="pt-BR"/>
        </w:rPr>
        <w:t>Crescimento relativo: a) fêmeas juvenis e adultas (r</w:t>
      </w:r>
      <w:r w:rsidRPr="00873C51">
        <w:rPr>
          <w:rFonts w:eastAsia="Times New Roman"/>
          <w:sz w:val="20"/>
          <w:szCs w:val="20"/>
        </w:rPr>
        <w:t xml:space="preserve">elação entre </w:t>
      </w:r>
      <w:r w:rsidRPr="00873C51">
        <w:rPr>
          <w:rFonts w:eastAsia="Times New Roman"/>
          <w:sz w:val="20"/>
          <w:szCs w:val="20"/>
          <w:lang w:val="pt-BR"/>
        </w:rPr>
        <w:t>L</w:t>
      </w:r>
      <w:r w:rsidR="00DC0D62" w:rsidRPr="00873C51">
        <w:rPr>
          <w:rFonts w:eastAsia="Times New Roman"/>
          <w:sz w:val="20"/>
          <w:szCs w:val="20"/>
          <w:lang w:val="pt-BR"/>
        </w:rPr>
        <w:t>P</w:t>
      </w:r>
      <w:r w:rsidRPr="00873C51">
        <w:rPr>
          <w:rFonts w:eastAsia="Times New Roman"/>
          <w:sz w:val="20"/>
          <w:szCs w:val="20"/>
          <w:lang w:val="pt-BR"/>
        </w:rPr>
        <w:t xml:space="preserve"> e LC) b) machos juvenis e adultos (r</w:t>
      </w:r>
      <w:r w:rsidRPr="00873C51">
        <w:rPr>
          <w:rFonts w:eastAsia="Times New Roman"/>
          <w:sz w:val="20"/>
          <w:szCs w:val="20"/>
        </w:rPr>
        <w:t xml:space="preserve">elação entre CPD </w:t>
      </w:r>
      <w:r w:rsidRPr="00873C51">
        <w:rPr>
          <w:rFonts w:eastAsia="Times New Roman"/>
          <w:sz w:val="20"/>
          <w:szCs w:val="20"/>
          <w:lang w:val="pt-BR"/>
        </w:rPr>
        <w:t xml:space="preserve">e </w:t>
      </w:r>
      <w:r w:rsidRPr="00873C51">
        <w:rPr>
          <w:rFonts w:eastAsia="Times New Roman"/>
          <w:sz w:val="20"/>
          <w:szCs w:val="20"/>
        </w:rPr>
        <w:t>LC)</w:t>
      </w:r>
      <w:r w:rsidRPr="00873C51">
        <w:rPr>
          <w:rFonts w:eastAsia="Times New Roman"/>
          <w:sz w:val="20"/>
          <w:szCs w:val="20"/>
          <w:lang w:val="pt-BR"/>
        </w:rPr>
        <w:t>.</w:t>
      </w:r>
    </w:p>
    <w:p w14:paraId="2937E38E" w14:textId="024B3C89" w:rsidR="00833460" w:rsidRPr="00873C51" w:rsidRDefault="00833460" w:rsidP="00DC0D62">
      <w:pPr>
        <w:spacing w:line="240" w:lineRule="auto"/>
        <w:ind w:right="-40"/>
        <w:rPr>
          <w:sz w:val="20"/>
          <w:szCs w:val="20"/>
          <w:lang w:eastAsia="zh-CN"/>
        </w:rPr>
      </w:pPr>
    </w:p>
    <w:tbl>
      <w:tblPr>
        <w:tblW w:w="7544" w:type="dxa"/>
        <w:tblInd w:w="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885"/>
        <w:gridCol w:w="1099"/>
        <w:gridCol w:w="957"/>
        <w:gridCol w:w="957"/>
        <w:gridCol w:w="824"/>
        <w:gridCol w:w="1241"/>
      </w:tblGrid>
      <w:tr w:rsidR="00833460" w:rsidRPr="00873C51" w14:paraId="67F55502" w14:textId="77777777" w:rsidTr="00536092">
        <w:trPr>
          <w:trHeight w:val="78"/>
        </w:trPr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1750F" w14:textId="22450F3F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Correlação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9C4F" w14:textId="552FC79A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Grupo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3D7711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i/>
                <w:iCs/>
                <w:sz w:val="20"/>
                <w:szCs w:val="20"/>
                <w:lang w:val="pt-BR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D7E1A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i/>
                <w:iCs/>
                <w:sz w:val="20"/>
                <w:szCs w:val="20"/>
                <w:lang w:val="pt-BR"/>
              </w:rPr>
              <w:t>R</w:t>
            </w:r>
            <w:r w:rsidRPr="00873C51">
              <w:rPr>
                <w:rFonts w:eastAsia="Times New Roman"/>
                <w:i/>
                <w:iCs/>
                <w:sz w:val="20"/>
                <w:szCs w:val="20"/>
                <w:vertAlign w:val="superscript"/>
                <w:lang w:val="pt-BR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6464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i/>
                <w:iCs/>
                <w:sz w:val="20"/>
                <w:szCs w:val="20"/>
                <w:lang w:val="pt-BR"/>
              </w:rPr>
              <w:t>t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72BF7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i/>
                <w:iCs/>
                <w:sz w:val="20"/>
                <w:szCs w:val="20"/>
                <w:lang w:val="pt-BR"/>
              </w:rPr>
              <w:t>P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8230" w14:textId="4277273F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Alometria</w:t>
            </w:r>
          </w:p>
        </w:tc>
      </w:tr>
      <w:tr w:rsidR="00833460" w:rsidRPr="00873C51" w14:paraId="37B26C9F" w14:textId="77777777" w:rsidTr="00536092">
        <w:trPr>
          <w:trHeight w:val="78"/>
        </w:trPr>
        <w:tc>
          <w:tcPr>
            <w:tcW w:w="15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CB2B62" w14:textId="096BFAAE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LC vs. L</w:t>
            </w:r>
            <w:r w:rsidR="00DC0D62" w:rsidRPr="00873C51">
              <w:rPr>
                <w:rFonts w:eastAsia="Times New Roman"/>
                <w:sz w:val="20"/>
                <w:szCs w:val="20"/>
                <w:lang w:val="pt-BR"/>
              </w:rPr>
              <w:t>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1988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MJ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4276" w14:textId="3FD7370D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0,9472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6A5B" w14:textId="2D50897E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0,87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F575" w14:textId="3C440CD2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30,67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5F85" w14:textId="1B0E7DF1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&lt;0,05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5F3D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o</w:t>
            </w:r>
          </w:p>
        </w:tc>
      </w:tr>
      <w:tr w:rsidR="00833460" w:rsidRPr="00873C51" w14:paraId="0A7CE4E2" w14:textId="77777777" w:rsidTr="00536092">
        <w:trPr>
          <w:trHeight w:val="78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FDD1D9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539C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MA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8973" w14:textId="3FCDCDBB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0,9404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CB56" w14:textId="68BA3C24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0,83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4B74" w14:textId="19ACAD15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25,94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773C" w14:textId="5162A466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&lt;0,05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14F5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o</w:t>
            </w:r>
          </w:p>
        </w:tc>
      </w:tr>
      <w:tr w:rsidR="00833460" w:rsidRPr="00873C51" w14:paraId="2DEA1348" w14:textId="77777777" w:rsidTr="00536092">
        <w:trPr>
          <w:trHeight w:val="126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655876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A711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FJ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2F49" w14:textId="555A4D3C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0,9882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E3F4" w14:textId="24F68F1C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D8B7" w14:textId="42F03751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19,27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AC7D" w14:textId="59AAAD0E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&lt;0,05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003F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o</w:t>
            </w:r>
          </w:p>
        </w:tc>
      </w:tr>
      <w:tr w:rsidR="00833460" w:rsidRPr="00873C51" w14:paraId="11927103" w14:textId="77777777" w:rsidTr="00536092">
        <w:trPr>
          <w:trHeight w:val="78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272F2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73D2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FA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2B30" w14:textId="0451C986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1,3106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997E" w14:textId="34F3B5FD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6546F" w14:textId="308CBD62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43,62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2021C" w14:textId="224A1BD0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&lt;0,05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E7D992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+</w:t>
            </w:r>
          </w:p>
        </w:tc>
      </w:tr>
      <w:tr w:rsidR="00833460" w:rsidRPr="00873C51" w14:paraId="71C540BB" w14:textId="77777777" w:rsidTr="00536092">
        <w:trPr>
          <w:trHeight w:val="78"/>
        </w:trPr>
        <w:tc>
          <w:tcPr>
            <w:tcW w:w="15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631B1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LC vs. CPD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3695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MJ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F76" w14:textId="50ACBB2C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1,1309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B05D" w14:textId="0F67185C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0,85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B6DB" w14:textId="1078BB79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29,12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BC95" w14:textId="1EDE813D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&lt;0,05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95D8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+</w:t>
            </w:r>
          </w:p>
        </w:tc>
      </w:tr>
      <w:tr w:rsidR="00833460" w:rsidRPr="00873C51" w14:paraId="5CD5E5D7" w14:textId="77777777" w:rsidTr="00536092">
        <w:trPr>
          <w:trHeight w:val="78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5127CA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52EA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MA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AF60" w14:textId="0D95683F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1,3155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E3F3" w14:textId="7D537F12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0,85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8E3C" w14:textId="02BCD752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28,85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6D09" w14:textId="342E7A1F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&lt;0,05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E46C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+</w:t>
            </w:r>
          </w:p>
        </w:tc>
      </w:tr>
      <w:tr w:rsidR="00833460" w:rsidRPr="00873C51" w14:paraId="7C69459B" w14:textId="77777777" w:rsidTr="00536092">
        <w:trPr>
          <w:trHeight w:val="78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DF4472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8D00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FJ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0CB2" w14:textId="37CCE386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1,3076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DE61" w14:textId="0F86C3BA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27A7" w14:textId="219D0768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32,50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E13F" w14:textId="1D7DA1AA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&lt;0,05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14D6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+</w:t>
            </w:r>
          </w:p>
        </w:tc>
      </w:tr>
      <w:tr w:rsidR="00833460" w:rsidRPr="00873C51" w14:paraId="4BD33501" w14:textId="77777777" w:rsidTr="00536092">
        <w:trPr>
          <w:trHeight w:val="78"/>
        </w:trPr>
        <w:tc>
          <w:tcPr>
            <w:tcW w:w="15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A052C7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85B8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FA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AD32" w14:textId="4A414CB8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1,1027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50B2" w14:textId="2D01E1E6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0,87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AE7C" w14:textId="2031F77A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39,08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17B27" w14:textId="5839E332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&lt;0,05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EE522C" w14:textId="77777777" w:rsidR="00833460" w:rsidRPr="00873C51" w:rsidRDefault="00833460" w:rsidP="005F5B8F">
            <w:pPr>
              <w:tabs>
                <w:tab w:val="left" w:pos="2127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873C51">
              <w:rPr>
                <w:rFonts w:eastAsia="Times New Roman"/>
                <w:sz w:val="20"/>
                <w:szCs w:val="20"/>
                <w:lang w:val="pt-BR"/>
              </w:rPr>
              <w:t>+</w:t>
            </w:r>
          </w:p>
        </w:tc>
      </w:tr>
    </w:tbl>
    <w:p w14:paraId="38F1A446" w14:textId="7403E39C" w:rsidR="00833460" w:rsidRPr="00873C51" w:rsidRDefault="00DC0D62" w:rsidP="00DC0D62">
      <w:pPr>
        <w:spacing w:line="240" w:lineRule="auto"/>
        <w:ind w:right="-40"/>
        <w:jc w:val="center"/>
        <w:rPr>
          <w:sz w:val="20"/>
          <w:szCs w:val="20"/>
          <w:lang w:eastAsia="zh-CN"/>
        </w:rPr>
      </w:pPr>
      <w:r w:rsidRPr="00873C51">
        <w:rPr>
          <w:rFonts w:eastAsia="Times New Roman"/>
          <w:b/>
          <w:sz w:val="20"/>
          <w:szCs w:val="20"/>
        </w:rPr>
        <w:t>Tab</w:t>
      </w:r>
      <w:r w:rsidRPr="00873C51">
        <w:rPr>
          <w:rFonts w:eastAsia="Times New Roman"/>
          <w:b/>
          <w:sz w:val="20"/>
          <w:szCs w:val="20"/>
          <w:lang w:val="pt-BR"/>
        </w:rPr>
        <w:t>ela</w:t>
      </w:r>
      <w:r w:rsidRPr="00873C51">
        <w:rPr>
          <w:rFonts w:eastAsia="Times New Roman"/>
          <w:b/>
          <w:sz w:val="20"/>
          <w:szCs w:val="20"/>
        </w:rPr>
        <w:t xml:space="preserve"> </w:t>
      </w:r>
      <w:r w:rsidRPr="00873C51">
        <w:rPr>
          <w:rFonts w:eastAsia="Times New Roman"/>
          <w:b/>
          <w:sz w:val="20"/>
          <w:szCs w:val="20"/>
          <w:lang w:val="pt-BR"/>
        </w:rPr>
        <w:t>1</w:t>
      </w:r>
      <w:r w:rsidRPr="00873C51">
        <w:rPr>
          <w:rFonts w:eastAsia="Times New Roman"/>
          <w:b/>
          <w:sz w:val="20"/>
          <w:szCs w:val="20"/>
        </w:rPr>
        <w:t>.</w:t>
      </w:r>
      <w:r w:rsidRPr="00873C51">
        <w:rPr>
          <w:rFonts w:eastAsia="Times New Roman"/>
          <w:sz w:val="20"/>
          <w:szCs w:val="20"/>
        </w:rPr>
        <w:t xml:space="preserve"> </w:t>
      </w:r>
      <w:r w:rsidRPr="00873C51">
        <w:rPr>
          <w:rFonts w:eastAsia="Times New Roman"/>
          <w:i/>
          <w:sz w:val="20"/>
          <w:szCs w:val="20"/>
        </w:rPr>
        <w:t>Petrolisthes armatus</w:t>
      </w:r>
      <w:r w:rsidRPr="00873C51">
        <w:rPr>
          <w:rFonts w:eastAsia="Times New Roman"/>
          <w:i/>
          <w:sz w:val="20"/>
          <w:szCs w:val="20"/>
          <w:lang w:val="pt-BR"/>
        </w:rPr>
        <w:t xml:space="preserve"> </w:t>
      </w:r>
      <w:r w:rsidRPr="00873C51">
        <w:rPr>
          <w:rFonts w:eastAsia="Times New Roman"/>
          <w:iCs/>
          <w:sz w:val="20"/>
          <w:szCs w:val="20"/>
          <w:lang w:val="pt-BR"/>
        </w:rPr>
        <w:t>(</w:t>
      </w:r>
      <w:r w:rsidRPr="00873C51">
        <w:rPr>
          <w:bCs/>
          <w:sz w:val="20"/>
          <w:szCs w:val="20"/>
        </w:rPr>
        <w:t>Gibbes, 1850)</w:t>
      </w:r>
      <w:r w:rsidRPr="00873C51">
        <w:rPr>
          <w:rFonts w:eastAsia="Times New Roman"/>
          <w:i/>
          <w:sz w:val="20"/>
          <w:szCs w:val="20"/>
        </w:rPr>
        <w:t>.</w:t>
      </w:r>
      <w:r w:rsidRPr="00873C51">
        <w:rPr>
          <w:rFonts w:eastAsia="Times New Roman"/>
          <w:sz w:val="20"/>
          <w:szCs w:val="20"/>
        </w:rPr>
        <w:t xml:space="preserve"> Crescimento relativo machos juvenis (MJ), machos adultos (MA), fêmeas juvenis (FJ) e fêmeas adultas (FA)</w:t>
      </w:r>
      <w:r w:rsidRPr="00873C51">
        <w:rPr>
          <w:rFonts w:eastAsia="Times New Roman"/>
          <w:sz w:val="20"/>
          <w:szCs w:val="20"/>
          <w:lang w:val="pt-BR"/>
        </w:rPr>
        <w:t xml:space="preserve">. </w:t>
      </w:r>
      <w:r w:rsidRPr="00873C51">
        <w:rPr>
          <w:rFonts w:eastAsia="Times New Roman"/>
          <w:i/>
          <w:sz w:val="20"/>
          <w:szCs w:val="20"/>
          <w:lang w:val="pt-BR"/>
        </w:rPr>
        <w:t>b</w:t>
      </w:r>
      <w:r w:rsidRPr="00873C51">
        <w:rPr>
          <w:rFonts w:eastAsia="Times New Roman"/>
          <w:sz w:val="20"/>
          <w:szCs w:val="20"/>
        </w:rPr>
        <w:t xml:space="preserve"> – Coeficiente alométrico; </w:t>
      </w:r>
      <w:r w:rsidRPr="00873C51">
        <w:rPr>
          <w:rFonts w:eastAsia="Times New Roman"/>
          <w:i/>
          <w:sz w:val="20"/>
          <w:szCs w:val="20"/>
        </w:rPr>
        <w:t>R</w:t>
      </w:r>
      <w:r w:rsidRPr="00873C51">
        <w:rPr>
          <w:rFonts w:eastAsia="Times New Roman"/>
          <w:i/>
          <w:sz w:val="20"/>
          <w:szCs w:val="20"/>
          <w:vertAlign w:val="superscript"/>
        </w:rPr>
        <w:t>2</w:t>
      </w:r>
      <w:r w:rsidRPr="00873C51">
        <w:rPr>
          <w:rFonts w:eastAsia="Times New Roman"/>
          <w:sz w:val="20"/>
          <w:szCs w:val="20"/>
        </w:rPr>
        <w:t xml:space="preserve"> – Coeficiente de determinação alométrica; </w:t>
      </w:r>
      <w:r w:rsidRPr="00873C51">
        <w:rPr>
          <w:rFonts w:eastAsia="Times New Roman"/>
          <w:i/>
          <w:sz w:val="20"/>
          <w:szCs w:val="20"/>
        </w:rPr>
        <w:t>t</w:t>
      </w:r>
      <w:r w:rsidRPr="00873C51">
        <w:rPr>
          <w:rFonts w:eastAsia="Times New Roman"/>
          <w:sz w:val="20"/>
          <w:szCs w:val="20"/>
        </w:rPr>
        <w:t xml:space="preserve"> = Estatística; </w:t>
      </w:r>
      <w:r w:rsidRPr="00873C51">
        <w:rPr>
          <w:rFonts w:eastAsia="Times New Roman"/>
          <w:i/>
          <w:sz w:val="20"/>
          <w:szCs w:val="20"/>
        </w:rPr>
        <w:t>P</w:t>
      </w:r>
      <w:r w:rsidRPr="00873C51">
        <w:rPr>
          <w:rFonts w:eastAsia="Times New Roman"/>
          <w:sz w:val="20"/>
          <w:szCs w:val="20"/>
        </w:rPr>
        <w:t xml:space="preserve"> – Probabilidade.</w:t>
      </w:r>
    </w:p>
    <w:p w14:paraId="7FB37FCB" w14:textId="77777777" w:rsidR="00DC0D62" w:rsidRPr="00873C51" w:rsidRDefault="00DC0D62" w:rsidP="00F1257E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</w:p>
    <w:p w14:paraId="2C709FAD" w14:textId="0D1762B2" w:rsidR="00C76360" w:rsidRPr="00873C51" w:rsidRDefault="00C76360" w:rsidP="00F1257E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 w:rsidRPr="00873C51">
        <w:rPr>
          <w:bCs/>
          <w:sz w:val="20"/>
          <w:szCs w:val="20"/>
          <w:lang w:val="pt-BR" w:eastAsia="zh-CN"/>
        </w:rPr>
        <w:t xml:space="preserve">Os nossos resultados mostram que as fêmeas de </w:t>
      </w:r>
      <w:r w:rsidRPr="00873C51">
        <w:rPr>
          <w:bCs/>
          <w:i/>
          <w:iCs/>
          <w:sz w:val="20"/>
          <w:szCs w:val="20"/>
          <w:lang w:val="pt-BR" w:eastAsia="zh-CN"/>
        </w:rPr>
        <w:t>P. armatus</w:t>
      </w:r>
      <w:r w:rsidRPr="00873C51">
        <w:rPr>
          <w:bCs/>
          <w:sz w:val="20"/>
          <w:szCs w:val="20"/>
          <w:lang w:val="pt-BR" w:eastAsia="zh-CN"/>
        </w:rPr>
        <w:t xml:space="preserve"> iniciam a maturidade sexual primeiro que os machos, no entanto outras populações de </w:t>
      </w:r>
      <w:r w:rsidRPr="00873C51">
        <w:rPr>
          <w:bCs/>
          <w:i/>
          <w:iCs/>
          <w:sz w:val="20"/>
          <w:szCs w:val="20"/>
          <w:lang w:val="pt-BR" w:eastAsia="zh-CN"/>
        </w:rPr>
        <w:t>P. armatus</w:t>
      </w:r>
      <w:r w:rsidRPr="00873C51">
        <w:rPr>
          <w:bCs/>
          <w:sz w:val="20"/>
          <w:szCs w:val="20"/>
          <w:lang w:val="pt-BR" w:eastAsia="zh-CN"/>
        </w:rPr>
        <w:t xml:space="preserve"> apresentaram resultados diferentes do</w:t>
      </w:r>
      <w:r w:rsidR="005E00E9" w:rsidRPr="00873C51">
        <w:rPr>
          <w:bCs/>
          <w:sz w:val="20"/>
          <w:szCs w:val="20"/>
          <w:lang w:val="pt-BR" w:eastAsia="zh-CN"/>
        </w:rPr>
        <w:t>s</w:t>
      </w:r>
      <w:r w:rsidRPr="00873C51">
        <w:rPr>
          <w:bCs/>
          <w:sz w:val="20"/>
          <w:szCs w:val="20"/>
          <w:lang w:val="pt-BR" w:eastAsia="zh-CN"/>
        </w:rPr>
        <w:t xml:space="preserve"> nossos (Miranda e Mantelatto</w:t>
      </w:r>
      <w:r w:rsidR="00147374">
        <w:rPr>
          <w:bCs/>
          <w:sz w:val="20"/>
          <w:szCs w:val="20"/>
          <w:lang w:val="pt-BR" w:eastAsia="zh-CN"/>
        </w:rPr>
        <w:t>,</w:t>
      </w:r>
      <w:r w:rsidRPr="00873C51">
        <w:rPr>
          <w:bCs/>
          <w:sz w:val="20"/>
          <w:szCs w:val="20"/>
          <w:lang w:val="pt-BR" w:eastAsia="zh-CN"/>
        </w:rPr>
        <w:t xml:space="preserve"> 2010). O tamanho da maturidade sexual não é fixo entre as populações, mesmo dentro de uma mesma espécie (Almeida et al.</w:t>
      </w:r>
      <w:r w:rsidR="00147374">
        <w:rPr>
          <w:bCs/>
          <w:sz w:val="20"/>
          <w:szCs w:val="20"/>
          <w:lang w:val="pt-BR" w:eastAsia="zh-CN"/>
        </w:rPr>
        <w:t>,</w:t>
      </w:r>
      <w:r w:rsidRPr="00873C51">
        <w:rPr>
          <w:bCs/>
          <w:sz w:val="20"/>
          <w:szCs w:val="20"/>
          <w:lang w:val="pt-BR" w:eastAsia="zh-CN"/>
        </w:rPr>
        <w:t xml:space="preserve"> 2020). </w:t>
      </w:r>
      <w:r w:rsidR="00A41A1D" w:rsidRPr="00873C51">
        <w:rPr>
          <w:bCs/>
          <w:sz w:val="20"/>
          <w:szCs w:val="20"/>
          <w:lang w:val="pt-BR" w:eastAsia="zh-CN"/>
        </w:rPr>
        <w:t>A seleção de fecundidade atua nas f</w:t>
      </w:r>
      <w:r w:rsidRPr="00873C51">
        <w:rPr>
          <w:bCs/>
          <w:sz w:val="20"/>
          <w:szCs w:val="20"/>
          <w:lang w:val="pt-BR" w:eastAsia="zh-CN"/>
        </w:rPr>
        <w:t>êmeas dessa população</w:t>
      </w:r>
      <w:r w:rsidR="00A41A1D" w:rsidRPr="00873C51">
        <w:rPr>
          <w:bCs/>
          <w:sz w:val="20"/>
          <w:szCs w:val="20"/>
          <w:lang w:val="pt-BR" w:eastAsia="zh-CN"/>
        </w:rPr>
        <w:t>, pois elas alcançam</w:t>
      </w:r>
      <w:r w:rsidR="00510C7B" w:rsidRPr="00873C51">
        <w:rPr>
          <w:bCs/>
          <w:sz w:val="20"/>
          <w:szCs w:val="20"/>
          <w:lang w:val="pt-BR" w:eastAsia="zh-CN"/>
        </w:rPr>
        <w:t xml:space="preserve"> </w:t>
      </w:r>
      <w:r w:rsidR="00A41A1D" w:rsidRPr="00873C51">
        <w:rPr>
          <w:bCs/>
          <w:sz w:val="20"/>
          <w:szCs w:val="20"/>
          <w:lang w:val="pt-BR" w:eastAsia="zh-CN"/>
        </w:rPr>
        <w:t xml:space="preserve">a </w:t>
      </w:r>
      <w:r w:rsidR="00510C7B" w:rsidRPr="00873C51">
        <w:rPr>
          <w:bCs/>
          <w:sz w:val="20"/>
          <w:szCs w:val="20"/>
          <w:lang w:val="pt-BR" w:eastAsia="zh-CN"/>
        </w:rPr>
        <w:t xml:space="preserve">maturidade primeiro </w:t>
      </w:r>
      <w:r w:rsidR="00A41A1D" w:rsidRPr="00873C51">
        <w:rPr>
          <w:bCs/>
          <w:sz w:val="20"/>
          <w:szCs w:val="20"/>
          <w:lang w:val="pt-BR" w:eastAsia="zh-CN"/>
        </w:rPr>
        <w:t xml:space="preserve">podendo estar receptíveis por um maior </w:t>
      </w:r>
      <w:r w:rsidR="00902A2F" w:rsidRPr="00873C51">
        <w:rPr>
          <w:bCs/>
          <w:sz w:val="20"/>
          <w:szCs w:val="20"/>
          <w:lang w:val="pt-BR" w:eastAsia="zh-CN"/>
        </w:rPr>
        <w:t>período</w:t>
      </w:r>
      <w:r w:rsidR="00A41A1D" w:rsidRPr="00873C51">
        <w:rPr>
          <w:bCs/>
          <w:sz w:val="20"/>
          <w:szCs w:val="20"/>
          <w:lang w:val="pt-BR" w:eastAsia="zh-CN"/>
        </w:rPr>
        <w:t xml:space="preserve"> para obter</w:t>
      </w:r>
      <w:r w:rsidR="00902A2F" w:rsidRPr="00873C51">
        <w:rPr>
          <w:bCs/>
          <w:sz w:val="20"/>
          <w:szCs w:val="20"/>
          <w:lang w:val="pt-BR" w:eastAsia="zh-CN"/>
        </w:rPr>
        <w:t xml:space="preserve"> uma</w:t>
      </w:r>
      <w:r w:rsidR="00A41A1D" w:rsidRPr="00873C51">
        <w:rPr>
          <w:bCs/>
          <w:sz w:val="20"/>
          <w:szCs w:val="20"/>
          <w:lang w:val="pt-BR" w:eastAsia="zh-CN"/>
        </w:rPr>
        <w:t xml:space="preserve"> </w:t>
      </w:r>
      <w:r w:rsidRPr="00873C51">
        <w:rPr>
          <w:bCs/>
          <w:sz w:val="20"/>
          <w:szCs w:val="20"/>
          <w:lang w:val="pt-BR" w:eastAsia="zh-CN"/>
        </w:rPr>
        <w:t>prole maior.</w:t>
      </w:r>
      <w:r w:rsidR="00DC0D62" w:rsidRPr="00873C51">
        <w:rPr>
          <w:bCs/>
          <w:sz w:val="20"/>
          <w:szCs w:val="20"/>
          <w:lang w:val="pt-BR" w:eastAsia="zh-CN"/>
        </w:rPr>
        <w:t xml:space="preserve"> </w:t>
      </w:r>
    </w:p>
    <w:p w14:paraId="5AA0C131" w14:textId="71DAD300" w:rsidR="00C76360" w:rsidRPr="00873C51" w:rsidRDefault="00C76360" w:rsidP="00F1257E">
      <w:pPr>
        <w:spacing w:line="240" w:lineRule="auto"/>
        <w:ind w:firstLine="567"/>
        <w:jc w:val="both"/>
        <w:rPr>
          <w:bCs/>
          <w:i/>
          <w:iCs/>
          <w:sz w:val="20"/>
          <w:szCs w:val="20"/>
          <w:lang w:val="pt-BR" w:eastAsia="zh-CN"/>
        </w:rPr>
      </w:pPr>
      <w:r w:rsidRPr="00873C51">
        <w:rPr>
          <w:bCs/>
          <w:sz w:val="20"/>
          <w:szCs w:val="20"/>
          <w:lang w:val="pt-BR" w:eastAsia="zh-CN"/>
        </w:rPr>
        <w:t>A</w:t>
      </w:r>
      <w:r w:rsidRPr="00873C51">
        <w:rPr>
          <w:bCs/>
          <w:sz w:val="20"/>
          <w:szCs w:val="20"/>
          <w:lang w:eastAsia="zh-CN"/>
        </w:rPr>
        <w:t xml:space="preserve"> alometria positiva </w:t>
      </w:r>
      <w:r w:rsidRPr="00873C51">
        <w:rPr>
          <w:bCs/>
          <w:sz w:val="20"/>
          <w:szCs w:val="20"/>
          <w:lang w:val="pt-BR" w:eastAsia="zh-CN"/>
        </w:rPr>
        <w:t>d</w:t>
      </w:r>
      <w:r w:rsidRPr="00873C51">
        <w:rPr>
          <w:bCs/>
          <w:sz w:val="20"/>
          <w:szCs w:val="20"/>
          <w:lang w:eastAsia="zh-CN"/>
        </w:rPr>
        <w:t>os quelípodos</w:t>
      </w:r>
      <w:r w:rsidRPr="00873C51">
        <w:rPr>
          <w:bCs/>
          <w:sz w:val="20"/>
          <w:szCs w:val="20"/>
          <w:lang w:val="pt-BR" w:eastAsia="zh-CN"/>
        </w:rPr>
        <w:t xml:space="preserve"> dos machos indica um </w:t>
      </w:r>
      <w:r w:rsidRPr="00873C51">
        <w:rPr>
          <w:bCs/>
          <w:sz w:val="20"/>
          <w:szCs w:val="20"/>
          <w:lang w:eastAsia="zh-CN"/>
        </w:rPr>
        <w:t>gasto energético</w:t>
      </w:r>
      <w:r w:rsidR="00833460" w:rsidRPr="00873C51">
        <w:rPr>
          <w:bCs/>
          <w:sz w:val="20"/>
          <w:szCs w:val="20"/>
          <w:lang w:val="pt-BR" w:eastAsia="zh-CN"/>
        </w:rPr>
        <w:t xml:space="preserve"> direcional</w:t>
      </w:r>
      <w:r w:rsidRPr="00873C51">
        <w:rPr>
          <w:bCs/>
          <w:sz w:val="20"/>
          <w:szCs w:val="20"/>
          <w:lang w:eastAsia="zh-CN"/>
        </w:rPr>
        <w:t xml:space="preserve"> para o crescimento dessas estruturas.</w:t>
      </w:r>
      <w:r w:rsidRPr="00873C51">
        <w:rPr>
          <w:bCs/>
          <w:sz w:val="20"/>
          <w:szCs w:val="20"/>
          <w:lang w:val="pt-BR" w:eastAsia="zh-CN"/>
        </w:rPr>
        <w:t xml:space="preserve"> Quelípodos maiores podem conferir</w:t>
      </w:r>
      <w:r w:rsidRPr="00873C51">
        <w:rPr>
          <w:bCs/>
          <w:sz w:val="20"/>
          <w:szCs w:val="20"/>
          <w:lang w:eastAsia="zh-CN"/>
        </w:rPr>
        <w:t xml:space="preserve"> vantagens </w:t>
      </w:r>
      <w:r w:rsidRPr="00873C51">
        <w:rPr>
          <w:bCs/>
          <w:sz w:val="20"/>
          <w:szCs w:val="20"/>
          <w:lang w:val="pt-BR" w:eastAsia="zh-CN"/>
        </w:rPr>
        <w:t>para</w:t>
      </w:r>
      <w:r w:rsidRPr="00873C51">
        <w:rPr>
          <w:bCs/>
          <w:sz w:val="20"/>
          <w:szCs w:val="20"/>
          <w:lang w:eastAsia="zh-CN"/>
        </w:rPr>
        <w:t xml:space="preserve"> machos</w:t>
      </w:r>
      <w:r w:rsidRPr="00873C51">
        <w:rPr>
          <w:bCs/>
          <w:sz w:val="20"/>
          <w:szCs w:val="20"/>
          <w:lang w:val="pt-BR" w:eastAsia="zh-CN"/>
        </w:rPr>
        <w:t xml:space="preserve"> durante </w:t>
      </w:r>
      <w:r w:rsidRPr="00873C51">
        <w:rPr>
          <w:bCs/>
          <w:sz w:val="20"/>
          <w:szCs w:val="20"/>
          <w:lang w:eastAsia="zh-CN"/>
        </w:rPr>
        <w:t xml:space="preserve">exibições agonísticas, </w:t>
      </w:r>
      <w:r w:rsidR="00833460" w:rsidRPr="00873C51">
        <w:rPr>
          <w:bCs/>
          <w:sz w:val="20"/>
          <w:szCs w:val="20"/>
          <w:lang w:val="pt-BR" w:eastAsia="zh-CN"/>
        </w:rPr>
        <w:t xml:space="preserve">cortejo e </w:t>
      </w:r>
      <w:r w:rsidRPr="00873C51">
        <w:rPr>
          <w:bCs/>
          <w:sz w:val="20"/>
          <w:szCs w:val="20"/>
          <w:lang w:eastAsia="zh-CN"/>
        </w:rPr>
        <w:t>defesa</w:t>
      </w:r>
      <w:r w:rsidRPr="00873C51">
        <w:rPr>
          <w:bCs/>
          <w:sz w:val="20"/>
          <w:szCs w:val="20"/>
          <w:lang w:val="pt-BR" w:eastAsia="zh-CN"/>
        </w:rPr>
        <w:t xml:space="preserve"> de parceiros ou território</w:t>
      </w:r>
      <w:r w:rsidRPr="00873C51">
        <w:rPr>
          <w:bCs/>
          <w:sz w:val="20"/>
          <w:szCs w:val="20"/>
          <w:lang w:eastAsia="zh-CN"/>
        </w:rPr>
        <w:t xml:space="preserve"> (</w:t>
      </w:r>
      <w:r w:rsidRPr="00873C51">
        <w:rPr>
          <w:bCs/>
          <w:sz w:val="20"/>
          <w:szCs w:val="20"/>
          <w:lang w:val="pt-BR" w:eastAsia="zh-CN"/>
        </w:rPr>
        <w:t xml:space="preserve">Miranda e Mantelatto, 2010; </w:t>
      </w:r>
      <w:r w:rsidRPr="00873C51">
        <w:rPr>
          <w:bCs/>
          <w:sz w:val="20"/>
          <w:szCs w:val="20"/>
          <w:lang w:eastAsia="zh-CN"/>
        </w:rPr>
        <w:t>Palaoro e Peixoto, 2021),</w:t>
      </w:r>
      <w:r w:rsidRPr="00873C51">
        <w:rPr>
          <w:bCs/>
          <w:sz w:val="20"/>
          <w:szCs w:val="20"/>
          <w:lang w:val="pt-BR" w:eastAsia="zh-CN"/>
        </w:rPr>
        <w:t xml:space="preserve"> além de auxiliarem na aquisição de</w:t>
      </w:r>
      <w:r w:rsidRPr="00873C51">
        <w:rPr>
          <w:bCs/>
          <w:sz w:val="20"/>
          <w:szCs w:val="20"/>
          <w:lang w:eastAsia="zh-CN"/>
        </w:rPr>
        <w:t xml:space="preserve"> recursos (Rico-Guevara e Hurme, 2019)</w:t>
      </w:r>
      <w:r w:rsidRPr="00873C51">
        <w:rPr>
          <w:bCs/>
          <w:sz w:val="20"/>
          <w:szCs w:val="20"/>
          <w:lang w:val="pt-BR" w:eastAsia="zh-CN"/>
        </w:rPr>
        <w:t>.</w:t>
      </w:r>
      <w:r w:rsidRPr="00873C51">
        <w:rPr>
          <w:bCs/>
          <w:sz w:val="20"/>
          <w:szCs w:val="20"/>
          <w:lang w:eastAsia="zh-CN"/>
        </w:rPr>
        <w:t xml:space="preserve"> </w:t>
      </w:r>
      <w:r w:rsidRPr="00873C51">
        <w:rPr>
          <w:bCs/>
          <w:sz w:val="20"/>
          <w:szCs w:val="20"/>
          <w:lang w:val="pt-BR" w:eastAsia="zh-CN"/>
        </w:rPr>
        <w:t xml:space="preserve">Dessa </w:t>
      </w:r>
      <w:r w:rsidRPr="00873C51">
        <w:rPr>
          <w:bCs/>
          <w:sz w:val="20"/>
          <w:szCs w:val="20"/>
          <w:lang w:val="pt-BR" w:eastAsia="zh-CN"/>
        </w:rPr>
        <w:lastRenderedPageBreak/>
        <w:t xml:space="preserve">forma, os quelípodos são importantes para a ecologia dos machos de </w:t>
      </w:r>
      <w:r w:rsidRPr="00873C51">
        <w:rPr>
          <w:bCs/>
          <w:i/>
          <w:iCs/>
          <w:sz w:val="20"/>
          <w:szCs w:val="20"/>
          <w:lang w:val="pt-BR" w:eastAsia="zh-CN"/>
        </w:rPr>
        <w:t>P. armatus</w:t>
      </w:r>
      <w:r w:rsidR="005E7663" w:rsidRPr="00494E17">
        <w:rPr>
          <w:bCs/>
          <w:sz w:val="20"/>
          <w:szCs w:val="20"/>
          <w:lang w:val="pt-BR" w:eastAsia="zh-CN"/>
        </w:rPr>
        <w:t xml:space="preserve">, </w:t>
      </w:r>
      <w:r w:rsidR="005E7663">
        <w:rPr>
          <w:bCs/>
          <w:sz w:val="20"/>
          <w:szCs w:val="20"/>
          <w:lang w:val="pt-BR" w:eastAsia="zh-CN"/>
        </w:rPr>
        <w:t xml:space="preserve">ajudando </w:t>
      </w:r>
      <w:r w:rsidR="005E7663" w:rsidRPr="00494E17">
        <w:rPr>
          <w:bCs/>
          <w:sz w:val="20"/>
          <w:szCs w:val="20"/>
          <w:lang w:val="pt-BR" w:eastAsia="zh-CN"/>
        </w:rPr>
        <w:t xml:space="preserve">inclusive </w:t>
      </w:r>
      <w:r w:rsidR="005E7663">
        <w:rPr>
          <w:bCs/>
          <w:sz w:val="20"/>
          <w:szCs w:val="20"/>
          <w:lang w:val="pt-BR" w:eastAsia="zh-CN"/>
        </w:rPr>
        <w:t>no comportamento reprodutivo, conforme indicado nos</w:t>
      </w:r>
      <w:r w:rsidR="005E7663" w:rsidRPr="00873C51">
        <w:rPr>
          <w:bCs/>
          <w:sz w:val="20"/>
          <w:szCs w:val="20"/>
          <w:lang w:val="pt-BR" w:eastAsia="zh-CN"/>
        </w:rPr>
        <w:t xml:space="preserve"> </w:t>
      </w:r>
      <w:r w:rsidR="005E7663">
        <w:rPr>
          <w:bCs/>
          <w:sz w:val="20"/>
          <w:szCs w:val="20"/>
          <w:lang w:val="pt-BR" w:eastAsia="zh-CN"/>
        </w:rPr>
        <w:t xml:space="preserve">nossos </w:t>
      </w:r>
      <w:r w:rsidR="005E7663" w:rsidRPr="00873C51">
        <w:rPr>
          <w:bCs/>
          <w:sz w:val="20"/>
          <w:szCs w:val="20"/>
          <w:lang w:val="pt-BR" w:eastAsia="zh-CN"/>
        </w:rPr>
        <w:t>resultados</w:t>
      </w:r>
      <w:r w:rsidR="005E7663">
        <w:rPr>
          <w:bCs/>
          <w:sz w:val="20"/>
          <w:szCs w:val="20"/>
          <w:lang w:val="pt-BR" w:eastAsia="zh-CN"/>
        </w:rPr>
        <w:t>.</w:t>
      </w:r>
    </w:p>
    <w:p w14:paraId="64204F9D" w14:textId="3B046148" w:rsidR="00C76360" w:rsidRPr="00873C51" w:rsidRDefault="00C76360" w:rsidP="00F1257E">
      <w:pPr>
        <w:spacing w:line="240" w:lineRule="auto"/>
        <w:ind w:firstLine="567"/>
        <w:jc w:val="both"/>
        <w:rPr>
          <w:bCs/>
          <w:sz w:val="20"/>
          <w:szCs w:val="20"/>
          <w:lang w:val="pt-BR" w:eastAsia="zh-CN"/>
        </w:rPr>
      </w:pPr>
      <w:r w:rsidRPr="00873C51">
        <w:rPr>
          <w:bCs/>
          <w:sz w:val="20"/>
          <w:szCs w:val="20"/>
          <w:lang w:eastAsia="zh-CN"/>
        </w:rPr>
        <w:t xml:space="preserve">Nas fêmeas, há </w:t>
      </w:r>
      <w:r w:rsidRPr="00873C51">
        <w:rPr>
          <w:bCs/>
          <w:sz w:val="20"/>
          <w:szCs w:val="20"/>
          <w:lang w:val="pt-BR" w:eastAsia="zh-CN"/>
        </w:rPr>
        <w:t xml:space="preserve">uma </w:t>
      </w:r>
      <w:r w:rsidRPr="00873C51">
        <w:rPr>
          <w:bCs/>
          <w:sz w:val="20"/>
          <w:szCs w:val="20"/>
          <w:lang w:eastAsia="zh-CN"/>
        </w:rPr>
        <w:t xml:space="preserve">maior taxa de crescimento associada a largura do </w:t>
      </w:r>
      <w:r w:rsidR="00DC0D62" w:rsidRPr="00873C51">
        <w:rPr>
          <w:bCs/>
          <w:sz w:val="20"/>
          <w:szCs w:val="20"/>
          <w:lang w:val="pt-BR" w:eastAsia="zh-CN"/>
        </w:rPr>
        <w:t>pl</w:t>
      </w:r>
      <w:r w:rsidR="00494E17">
        <w:rPr>
          <w:bCs/>
          <w:sz w:val="20"/>
          <w:szCs w:val="20"/>
          <w:lang w:val="pt-BR" w:eastAsia="zh-CN"/>
        </w:rPr>
        <w:t>e</w:t>
      </w:r>
      <w:r w:rsidR="00DC0D62" w:rsidRPr="00873C51">
        <w:rPr>
          <w:bCs/>
          <w:sz w:val="20"/>
          <w:szCs w:val="20"/>
          <w:lang w:val="pt-BR" w:eastAsia="zh-CN"/>
        </w:rPr>
        <w:t>on</w:t>
      </w:r>
      <w:r w:rsidR="00E6374C" w:rsidRPr="00873C51">
        <w:rPr>
          <w:bCs/>
          <w:sz w:val="20"/>
          <w:szCs w:val="20"/>
          <w:lang w:val="pt-BR" w:eastAsia="zh-CN"/>
        </w:rPr>
        <w:t xml:space="preserve"> após a maturidade sexual morfológica. Como </w:t>
      </w:r>
      <w:r w:rsidRPr="00873C51">
        <w:rPr>
          <w:bCs/>
          <w:sz w:val="20"/>
          <w:szCs w:val="20"/>
          <w:lang w:val="pt-BR" w:eastAsia="zh-CN"/>
        </w:rPr>
        <w:t xml:space="preserve">a fecundidade das fêmeas de </w:t>
      </w:r>
      <w:r w:rsidRPr="00873C51">
        <w:rPr>
          <w:bCs/>
          <w:i/>
          <w:iCs/>
          <w:sz w:val="20"/>
          <w:szCs w:val="20"/>
          <w:lang w:val="pt-BR" w:eastAsia="zh-CN"/>
        </w:rPr>
        <w:t xml:space="preserve">P. armatus </w:t>
      </w:r>
      <w:r w:rsidRPr="00873C51">
        <w:rPr>
          <w:bCs/>
          <w:sz w:val="20"/>
          <w:szCs w:val="20"/>
          <w:lang w:val="pt-BR" w:eastAsia="zh-CN"/>
        </w:rPr>
        <w:t xml:space="preserve">está positivamente correlacionada à largura do </w:t>
      </w:r>
      <w:r w:rsidR="00DC0D62" w:rsidRPr="00873C51">
        <w:rPr>
          <w:bCs/>
          <w:sz w:val="20"/>
          <w:szCs w:val="20"/>
          <w:lang w:val="pt-BR" w:eastAsia="zh-CN"/>
        </w:rPr>
        <w:t>pl</w:t>
      </w:r>
      <w:r w:rsidR="00494E17">
        <w:rPr>
          <w:bCs/>
          <w:sz w:val="20"/>
          <w:szCs w:val="20"/>
          <w:lang w:val="pt-BR" w:eastAsia="zh-CN"/>
        </w:rPr>
        <w:t>e</w:t>
      </w:r>
      <w:r w:rsidR="00DC0D62" w:rsidRPr="00873C51">
        <w:rPr>
          <w:bCs/>
          <w:sz w:val="20"/>
          <w:szCs w:val="20"/>
          <w:lang w:val="pt-BR" w:eastAsia="zh-CN"/>
        </w:rPr>
        <w:t>on</w:t>
      </w:r>
      <w:r w:rsidRPr="00873C51">
        <w:rPr>
          <w:bCs/>
          <w:sz w:val="20"/>
          <w:szCs w:val="20"/>
          <w:lang w:val="pt-BR" w:eastAsia="zh-CN"/>
        </w:rPr>
        <w:t xml:space="preserve"> (Wehrtmann et al.</w:t>
      </w:r>
      <w:r w:rsidR="00147374">
        <w:rPr>
          <w:bCs/>
          <w:sz w:val="20"/>
          <w:szCs w:val="20"/>
          <w:lang w:val="pt-BR" w:eastAsia="zh-CN"/>
        </w:rPr>
        <w:t>,</w:t>
      </w:r>
      <w:r w:rsidRPr="00873C51">
        <w:rPr>
          <w:bCs/>
          <w:sz w:val="20"/>
          <w:szCs w:val="20"/>
          <w:lang w:val="pt-BR" w:eastAsia="zh-CN"/>
        </w:rPr>
        <w:t xml:space="preserve"> 2011)</w:t>
      </w:r>
      <w:r w:rsidR="00E6374C" w:rsidRPr="00873C51">
        <w:rPr>
          <w:bCs/>
          <w:sz w:val="20"/>
          <w:szCs w:val="20"/>
          <w:lang w:val="pt-BR" w:eastAsia="zh-CN"/>
        </w:rPr>
        <w:t xml:space="preserve">, o maior alargamento dessa estrutura confere maior capacidade reprodutivas para as fêmeas de </w:t>
      </w:r>
      <w:r w:rsidR="00E6374C" w:rsidRPr="00873C51">
        <w:rPr>
          <w:bCs/>
          <w:i/>
          <w:iCs/>
          <w:sz w:val="20"/>
          <w:szCs w:val="20"/>
          <w:lang w:val="pt-BR" w:eastAsia="zh-CN"/>
        </w:rPr>
        <w:t xml:space="preserve">P. armatus </w:t>
      </w:r>
      <w:r w:rsidR="00E6374C" w:rsidRPr="00873C51">
        <w:rPr>
          <w:bCs/>
          <w:sz w:val="20"/>
          <w:szCs w:val="20"/>
          <w:lang w:val="pt-BR" w:eastAsia="zh-CN"/>
        </w:rPr>
        <w:t xml:space="preserve">da população </w:t>
      </w:r>
      <w:r w:rsidR="00E6374C" w:rsidRPr="00873C51">
        <w:rPr>
          <w:rFonts w:eastAsia="Times New Roman"/>
          <w:sz w:val="20"/>
          <w:szCs w:val="20"/>
        </w:rPr>
        <w:t>Baía do Pontal, estado da Bahia</w:t>
      </w:r>
      <w:r w:rsidRPr="00873C51">
        <w:rPr>
          <w:bCs/>
          <w:sz w:val="20"/>
          <w:szCs w:val="20"/>
          <w:lang w:val="pt-BR" w:eastAsia="zh-CN"/>
        </w:rPr>
        <w:t xml:space="preserve">. Assim, o maior gasto energético das fêmeas de </w:t>
      </w:r>
      <w:r w:rsidRPr="00873C51">
        <w:rPr>
          <w:bCs/>
          <w:i/>
          <w:iCs/>
          <w:sz w:val="20"/>
          <w:szCs w:val="20"/>
          <w:lang w:val="pt-BR" w:eastAsia="zh-CN"/>
        </w:rPr>
        <w:t>P. armatus</w:t>
      </w:r>
      <w:r w:rsidRPr="00873C51">
        <w:rPr>
          <w:bCs/>
          <w:sz w:val="20"/>
          <w:szCs w:val="20"/>
          <w:lang w:val="pt-BR" w:eastAsia="zh-CN"/>
        </w:rPr>
        <w:t xml:space="preserve"> para o alargamento do </w:t>
      </w:r>
      <w:r w:rsidR="00494E17">
        <w:rPr>
          <w:bCs/>
          <w:sz w:val="20"/>
          <w:szCs w:val="20"/>
          <w:lang w:val="pt-BR" w:eastAsia="zh-CN"/>
        </w:rPr>
        <w:t>pleon</w:t>
      </w:r>
      <w:r w:rsidR="00494E17" w:rsidRPr="00873C51">
        <w:rPr>
          <w:bCs/>
          <w:sz w:val="20"/>
          <w:szCs w:val="20"/>
          <w:lang w:val="pt-BR" w:eastAsia="zh-CN"/>
        </w:rPr>
        <w:t xml:space="preserve"> </w:t>
      </w:r>
      <w:r w:rsidR="005E7663">
        <w:rPr>
          <w:bCs/>
          <w:sz w:val="20"/>
          <w:szCs w:val="20"/>
          <w:lang w:val="pt-BR" w:eastAsia="zh-CN"/>
        </w:rPr>
        <w:t xml:space="preserve">pode </w:t>
      </w:r>
      <w:r w:rsidR="00494E17" w:rsidRPr="00873C51">
        <w:rPr>
          <w:bCs/>
          <w:sz w:val="20"/>
          <w:szCs w:val="20"/>
          <w:lang w:val="pt-BR" w:eastAsia="zh-CN"/>
        </w:rPr>
        <w:t>estar</w:t>
      </w:r>
      <w:r w:rsidRPr="00873C51">
        <w:rPr>
          <w:bCs/>
          <w:sz w:val="20"/>
          <w:szCs w:val="20"/>
          <w:lang w:val="pt-BR" w:eastAsia="zh-CN"/>
        </w:rPr>
        <w:t xml:space="preserve"> associado à sua biologia reprodutiva, </w:t>
      </w:r>
      <w:r w:rsidR="005E7663">
        <w:rPr>
          <w:bCs/>
          <w:sz w:val="20"/>
          <w:szCs w:val="20"/>
          <w:lang w:val="pt-BR" w:eastAsia="zh-CN"/>
        </w:rPr>
        <w:t>uma vez que o</w:t>
      </w:r>
      <w:r w:rsidRPr="00873C51">
        <w:rPr>
          <w:bCs/>
          <w:sz w:val="20"/>
          <w:szCs w:val="20"/>
          <w:lang w:val="pt-BR" w:eastAsia="zh-CN"/>
        </w:rPr>
        <w:t xml:space="preserve"> </w:t>
      </w:r>
      <w:r w:rsidR="00494E17">
        <w:rPr>
          <w:bCs/>
          <w:sz w:val="20"/>
          <w:szCs w:val="20"/>
          <w:lang w:val="pt-BR" w:eastAsia="zh-CN"/>
        </w:rPr>
        <w:t>pleon</w:t>
      </w:r>
      <w:r w:rsidR="00494E17" w:rsidRPr="00873C51">
        <w:rPr>
          <w:bCs/>
          <w:sz w:val="20"/>
          <w:szCs w:val="20"/>
          <w:lang w:val="pt-BR" w:eastAsia="zh-CN"/>
        </w:rPr>
        <w:t xml:space="preserve"> </w:t>
      </w:r>
      <w:r w:rsidRPr="00873C51">
        <w:rPr>
          <w:bCs/>
          <w:sz w:val="20"/>
          <w:szCs w:val="20"/>
          <w:lang w:val="pt-BR" w:eastAsia="zh-CN"/>
        </w:rPr>
        <w:t xml:space="preserve">mais largo aumenta o </w:t>
      </w:r>
      <w:r w:rsidR="0089181A">
        <w:rPr>
          <w:bCs/>
          <w:sz w:val="20"/>
          <w:szCs w:val="20"/>
          <w:lang w:val="pt-BR" w:eastAsia="zh-CN"/>
        </w:rPr>
        <w:t>potencial</w:t>
      </w:r>
      <w:r w:rsidR="0089181A" w:rsidRPr="00873C51">
        <w:rPr>
          <w:bCs/>
          <w:sz w:val="20"/>
          <w:szCs w:val="20"/>
          <w:lang w:val="pt-BR" w:eastAsia="zh-CN"/>
        </w:rPr>
        <w:t xml:space="preserve"> </w:t>
      </w:r>
      <w:r w:rsidRPr="00873C51">
        <w:rPr>
          <w:bCs/>
          <w:sz w:val="20"/>
          <w:szCs w:val="20"/>
          <w:lang w:val="pt-BR" w:eastAsia="zh-CN"/>
        </w:rPr>
        <w:t>reprodutivo nas fêmeas.</w:t>
      </w:r>
    </w:p>
    <w:p w14:paraId="4D5BED05" w14:textId="77777777" w:rsidR="00C76360" w:rsidRPr="00873C51" w:rsidRDefault="00C76360" w:rsidP="00F1257E">
      <w:pPr>
        <w:spacing w:line="240" w:lineRule="auto"/>
        <w:jc w:val="both"/>
        <w:rPr>
          <w:b/>
          <w:sz w:val="20"/>
          <w:szCs w:val="20"/>
          <w:lang w:eastAsia="zh-CN"/>
        </w:rPr>
      </w:pPr>
    </w:p>
    <w:p w14:paraId="71B77118" w14:textId="784F5725" w:rsidR="006E0633" w:rsidRPr="00873C51" w:rsidRDefault="00365FE9" w:rsidP="00F1257E">
      <w:pPr>
        <w:spacing w:line="240" w:lineRule="auto"/>
        <w:jc w:val="both"/>
        <w:rPr>
          <w:b/>
          <w:sz w:val="20"/>
          <w:szCs w:val="20"/>
          <w:lang w:eastAsia="zh-CN"/>
        </w:rPr>
      </w:pPr>
      <w:r w:rsidRPr="00873C51">
        <w:rPr>
          <w:rFonts w:eastAsia="Times New Roman"/>
          <w:b/>
          <w:sz w:val="20"/>
          <w:szCs w:val="20"/>
        </w:rPr>
        <w:t>CONCLUSÕES</w:t>
      </w:r>
    </w:p>
    <w:p w14:paraId="28438B45" w14:textId="1B365560" w:rsidR="00FF5C7F" w:rsidRPr="00873C51" w:rsidRDefault="006846B8" w:rsidP="00F1257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873C51">
        <w:rPr>
          <w:sz w:val="20"/>
          <w:szCs w:val="20"/>
          <w:lang w:val="pt-BR" w:eastAsia="zh-CN"/>
        </w:rPr>
        <w:t xml:space="preserve">Sugerimos </w:t>
      </w:r>
      <w:r w:rsidR="00AF66A6" w:rsidRPr="00873C51">
        <w:rPr>
          <w:sz w:val="20"/>
          <w:szCs w:val="20"/>
          <w:lang w:val="pt-BR" w:eastAsia="zh-CN"/>
        </w:rPr>
        <w:t xml:space="preserve">que </w:t>
      </w:r>
      <w:r w:rsidR="00C65090" w:rsidRPr="00873C51">
        <w:rPr>
          <w:sz w:val="20"/>
          <w:szCs w:val="20"/>
          <w:lang w:val="pt-BR" w:eastAsia="zh-CN"/>
        </w:rPr>
        <w:t>as variações morfométricas</w:t>
      </w:r>
      <w:r w:rsidR="00AF66A6" w:rsidRPr="00873C51">
        <w:rPr>
          <w:sz w:val="20"/>
          <w:szCs w:val="20"/>
          <w:lang w:val="pt-BR" w:eastAsia="zh-CN"/>
        </w:rPr>
        <w:t xml:space="preserve"> em </w:t>
      </w:r>
      <w:r w:rsidR="00AF66A6" w:rsidRPr="00873C51">
        <w:rPr>
          <w:i/>
          <w:iCs/>
          <w:sz w:val="20"/>
          <w:szCs w:val="20"/>
          <w:lang w:val="pt-BR" w:eastAsia="zh-CN"/>
        </w:rPr>
        <w:t xml:space="preserve">P. armatus </w:t>
      </w:r>
      <w:r w:rsidR="00AF66A6" w:rsidRPr="00873C51">
        <w:rPr>
          <w:sz w:val="20"/>
          <w:szCs w:val="20"/>
          <w:lang w:val="pt-BR" w:eastAsia="zh-CN"/>
        </w:rPr>
        <w:t>reflete</w:t>
      </w:r>
      <w:r w:rsidR="005E00E9" w:rsidRPr="00873C51">
        <w:rPr>
          <w:sz w:val="20"/>
          <w:szCs w:val="20"/>
          <w:lang w:val="pt-BR" w:eastAsia="zh-CN"/>
        </w:rPr>
        <w:t>m</w:t>
      </w:r>
      <w:r w:rsidR="00AF66A6" w:rsidRPr="00873C51">
        <w:rPr>
          <w:i/>
          <w:iCs/>
          <w:sz w:val="20"/>
          <w:szCs w:val="20"/>
          <w:lang w:val="pt-BR" w:eastAsia="zh-CN"/>
        </w:rPr>
        <w:t xml:space="preserve"> </w:t>
      </w:r>
      <w:r w:rsidR="00B31E70" w:rsidRPr="00873C51">
        <w:rPr>
          <w:sz w:val="20"/>
          <w:szCs w:val="20"/>
          <w:lang w:val="pt-BR" w:eastAsia="zh-CN"/>
        </w:rPr>
        <w:t>fatores ecológicos</w:t>
      </w:r>
      <w:r w:rsidR="00671644" w:rsidRPr="00873C51">
        <w:rPr>
          <w:sz w:val="20"/>
          <w:szCs w:val="20"/>
          <w:lang w:val="pt-BR" w:eastAsia="zh-CN"/>
        </w:rPr>
        <w:t xml:space="preserve"> que evidenciam</w:t>
      </w:r>
      <w:r w:rsidR="00015883" w:rsidRPr="00873C51">
        <w:rPr>
          <w:sz w:val="20"/>
          <w:szCs w:val="20"/>
          <w:lang w:val="pt-BR" w:eastAsia="zh-CN"/>
        </w:rPr>
        <w:t xml:space="preserve"> </w:t>
      </w:r>
      <w:r w:rsidR="009A2F39" w:rsidRPr="00873C51">
        <w:rPr>
          <w:sz w:val="20"/>
          <w:szCs w:val="20"/>
          <w:lang w:val="pt-BR" w:eastAsia="zh-CN"/>
        </w:rPr>
        <w:t>questões</w:t>
      </w:r>
      <w:r w:rsidR="00015883" w:rsidRPr="00873C51">
        <w:rPr>
          <w:sz w:val="20"/>
          <w:szCs w:val="20"/>
          <w:lang w:val="pt-BR" w:eastAsia="zh-CN"/>
        </w:rPr>
        <w:t xml:space="preserve"> reprodutivas</w:t>
      </w:r>
      <w:r w:rsidR="00671644" w:rsidRPr="00873C51">
        <w:rPr>
          <w:sz w:val="20"/>
          <w:szCs w:val="20"/>
          <w:lang w:val="pt-BR" w:eastAsia="zh-CN"/>
        </w:rPr>
        <w:t xml:space="preserve"> do táxon</w:t>
      </w:r>
      <w:r w:rsidR="00015883" w:rsidRPr="00873C51">
        <w:rPr>
          <w:sz w:val="20"/>
          <w:szCs w:val="20"/>
          <w:lang w:val="pt-BR" w:eastAsia="zh-CN"/>
        </w:rPr>
        <w:t>.</w:t>
      </w:r>
    </w:p>
    <w:p w14:paraId="12769D80" w14:textId="3BA7A355" w:rsidR="006E0633" w:rsidRPr="00873C51" w:rsidRDefault="0092189F" w:rsidP="00F1257E">
      <w:pPr>
        <w:spacing w:line="240" w:lineRule="auto"/>
        <w:ind w:firstLine="567"/>
        <w:jc w:val="both"/>
        <w:rPr>
          <w:sz w:val="20"/>
          <w:szCs w:val="20"/>
          <w:lang w:val="pt-BR" w:eastAsia="zh-CN"/>
        </w:rPr>
      </w:pPr>
      <w:r w:rsidRPr="00873C51">
        <w:rPr>
          <w:sz w:val="20"/>
          <w:szCs w:val="20"/>
          <w:lang w:val="pt-BR" w:eastAsia="zh-CN"/>
        </w:rPr>
        <w:t>O</w:t>
      </w:r>
      <w:r w:rsidR="00A440A4" w:rsidRPr="00873C51">
        <w:rPr>
          <w:sz w:val="20"/>
          <w:szCs w:val="20"/>
          <w:lang w:val="pt-BR" w:eastAsia="zh-CN"/>
        </w:rPr>
        <w:t xml:space="preserve"> estudo irá </w:t>
      </w:r>
      <w:r w:rsidR="00215A25" w:rsidRPr="00873C51">
        <w:rPr>
          <w:sz w:val="20"/>
          <w:szCs w:val="20"/>
          <w:lang w:val="pt-BR" w:eastAsia="zh-CN"/>
        </w:rPr>
        <w:t xml:space="preserve">elucidar </w:t>
      </w:r>
      <w:r w:rsidR="002E2D6D" w:rsidRPr="00873C51">
        <w:rPr>
          <w:sz w:val="20"/>
          <w:szCs w:val="20"/>
          <w:lang w:val="pt-BR" w:eastAsia="zh-CN"/>
        </w:rPr>
        <w:t>os</w:t>
      </w:r>
      <w:r w:rsidR="00882627" w:rsidRPr="00873C51">
        <w:rPr>
          <w:sz w:val="20"/>
          <w:szCs w:val="20"/>
          <w:lang w:val="pt-BR" w:eastAsia="zh-CN"/>
        </w:rPr>
        <w:t xml:space="preserve"> padrões de crescimentos </w:t>
      </w:r>
      <w:r w:rsidR="00315C8E" w:rsidRPr="00873C51">
        <w:rPr>
          <w:sz w:val="20"/>
          <w:szCs w:val="20"/>
          <w:lang w:val="pt-BR" w:eastAsia="zh-CN"/>
        </w:rPr>
        <w:t>na e</w:t>
      </w:r>
      <w:r w:rsidR="00B006EF" w:rsidRPr="00873C51">
        <w:rPr>
          <w:sz w:val="20"/>
          <w:szCs w:val="20"/>
          <w:lang w:val="pt-BR" w:eastAsia="zh-CN"/>
        </w:rPr>
        <w:t xml:space="preserve">spécie </w:t>
      </w:r>
      <w:r w:rsidR="002322C3" w:rsidRPr="00873C51">
        <w:rPr>
          <w:sz w:val="20"/>
          <w:szCs w:val="20"/>
          <w:lang w:val="pt-BR" w:eastAsia="zh-CN"/>
        </w:rPr>
        <w:t xml:space="preserve">que </w:t>
      </w:r>
      <w:r w:rsidR="002E2D6D" w:rsidRPr="00873C51">
        <w:rPr>
          <w:sz w:val="20"/>
          <w:szCs w:val="20"/>
          <w:lang w:val="pt-BR" w:eastAsia="zh-CN"/>
        </w:rPr>
        <w:t>s</w:t>
      </w:r>
      <w:r w:rsidR="008A27F5" w:rsidRPr="00873C51">
        <w:rPr>
          <w:sz w:val="20"/>
          <w:szCs w:val="20"/>
          <w:lang w:val="pt-BR" w:eastAsia="zh-CN"/>
        </w:rPr>
        <w:t xml:space="preserve">ão </w:t>
      </w:r>
      <w:r w:rsidR="00874180" w:rsidRPr="00873C51">
        <w:rPr>
          <w:sz w:val="20"/>
          <w:szCs w:val="20"/>
          <w:lang w:val="pt-BR" w:eastAsia="zh-CN"/>
        </w:rPr>
        <w:t>escassos</w:t>
      </w:r>
      <w:r w:rsidR="00A51014" w:rsidRPr="00873C51">
        <w:rPr>
          <w:sz w:val="20"/>
          <w:szCs w:val="20"/>
          <w:lang w:val="pt-BR" w:eastAsia="zh-CN"/>
        </w:rPr>
        <w:t>.</w:t>
      </w:r>
    </w:p>
    <w:p w14:paraId="76883C72" w14:textId="394E6143" w:rsidR="00017D8D" w:rsidRPr="00873C51" w:rsidRDefault="00F44C2D" w:rsidP="00F1257E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873C51">
        <w:rPr>
          <w:sz w:val="20"/>
          <w:szCs w:val="20"/>
          <w:lang w:val="pt-BR" w:eastAsia="zh-CN"/>
        </w:rPr>
        <w:tab/>
      </w:r>
    </w:p>
    <w:p w14:paraId="77C0E61B" w14:textId="77777777" w:rsidR="00B555C8" w:rsidRPr="00873C51" w:rsidRDefault="00365FE9" w:rsidP="00F1257E">
      <w:pPr>
        <w:spacing w:line="240" w:lineRule="auto"/>
        <w:jc w:val="both"/>
        <w:rPr>
          <w:rFonts w:eastAsia="Times New Roman"/>
          <w:b/>
          <w:sz w:val="20"/>
          <w:szCs w:val="20"/>
        </w:rPr>
      </w:pPr>
      <w:r w:rsidRPr="00873C51">
        <w:rPr>
          <w:rFonts w:eastAsia="Times New Roman"/>
          <w:b/>
          <w:sz w:val="20"/>
          <w:szCs w:val="20"/>
        </w:rPr>
        <w:t xml:space="preserve">REFERÊNCIAS </w:t>
      </w:r>
    </w:p>
    <w:p w14:paraId="2A4B399D" w14:textId="45F77DE9" w:rsidR="00F1257E" w:rsidRPr="00873C51" w:rsidRDefault="00F1257E" w:rsidP="00F1257E">
      <w:pPr>
        <w:shd w:val="clear" w:color="auto" w:fill="FFFFFF"/>
        <w:spacing w:line="240" w:lineRule="auto"/>
        <w:jc w:val="both"/>
        <w:rPr>
          <w:sz w:val="20"/>
          <w:szCs w:val="20"/>
          <w:lang w:val="en-US" w:eastAsia="zh-CN"/>
        </w:rPr>
      </w:pPr>
      <w:r w:rsidRPr="00873C51">
        <w:rPr>
          <w:rStyle w:val="authors"/>
          <w:sz w:val="20"/>
          <w:szCs w:val="20"/>
          <w:lang w:eastAsia="zh-CN"/>
        </w:rPr>
        <w:t>Almeida,</w:t>
      </w:r>
      <w:r w:rsidRPr="00873C51">
        <w:rPr>
          <w:rStyle w:val="authors"/>
          <w:sz w:val="20"/>
          <w:szCs w:val="20"/>
          <w:lang w:val="pt-BR" w:eastAsia="zh-CN"/>
        </w:rPr>
        <w:t xml:space="preserve"> </w:t>
      </w:r>
      <w:r w:rsidRPr="00873C51">
        <w:rPr>
          <w:rStyle w:val="authors"/>
          <w:sz w:val="20"/>
          <w:szCs w:val="20"/>
          <w:lang w:eastAsia="zh-CN"/>
        </w:rPr>
        <w:t>P</w:t>
      </w:r>
      <w:r w:rsidRPr="00873C51">
        <w:rPr>
          <w:rStyle w:val="authors"/>
          <w:sz w:val="20"/>
          <w:szCs w:val="20"/>
          <w:lang w:val="pt-BR" w:eastAsia="zh-CN"/>
        </w:rPr>
        <w:t xml:space="preserve">. </w:t>
      </w:r>
      <w:r w:rsidRPr="00873C51">
        <w:rPr>
          <w:rStyle w:val="authors"/>
          <w:sz w:val="20"/>
          <w:szCs w:val="20"/>
          <w:lang w:eastAsia="zh-CN"/>
        </w:rPr>
        <w:t>R. S</w:t>
      </w:r>
      <w:r w:rsidRPr="00873C51">
        <w:rPr>
          <w:rStyle w:val="authors"/>
          <w:sz w:val="20"/>
          <w:szCs w:val="20"/>
          <w:lang w:val="pt-BR" w:eastAsia="zh-CN"/>
        </w:rPr>
        <w:t xml:space="preserve">.; </w:t>
      </w:r>
      <w:r w:rsidRPr="00873C51">
        <w:rPr>
          <w:rStyle w:val="authors"/>
          <w:sz w:val="20"/>
          <w:szCs w:val="20"/>
          <w:lang w:eastAsia="zh-CN"/>
        </w:rPr>
        <w:t>Da Silva</w:t>
      </w:r>
      <w:r w:rsidRPr="00873C51">
        <w:rPr>
          <w:rStyle w:val="authors"/>
          <w:sz w:val="20"/>
          <w:szCs w:val="20"/>
          <w:lang w:val="pt-BR" w:eastAsia="zh-CN"/>
        </w:rPr>
        <w:t>,</w:t>
      </w:r>
      <w:r w:rsidRPr="00873C51">
        <w:rPr>
          <w:rStyle w:val="authors"/>
          <w:sz w:val="20"/>
          <w:szCs w:val="20"/>
          <w:lang w:eastAsia="zh-CN"/>
        </w:rPr>
        <w:t xml:space="preserve"> L</w:t>
      </w:r>
      <w:r w:rsidRPr="00873C51">
        <w:rPr>
          <w:rStyle w:val="authors"/>
          <w:sz w:val="20"/>
          <w:szCs w:val="20"/>
          <w:lang w:val="pt-BR" w:eastAsia="zh-CN"/>
        </w:rPr>
        <w:t>.</w:t>
      </w:r>
      <w:r w:rsidRPr="00873C51">
        <w:rPr>
          <w:rStyle w:val="authors"/>
          <w:sz w:val="20"/>
          <w:szCs w:val="20"/>
          <w:lang w:eastAsia="zh-CN"/>
        </w:rPr>
        <w:t xml:space="preserve"> N.  &amp; Shinozaki-Mendes</w:t>
      </w:r>
      <w:r w:rsidRPr="00873C51">
        <w:rPr>
          <w:sz w:val="20"/>
          <w:szCs w:val="20"/>
          <w:lang w:val="en-US" w:eastAsia="zh-CN"/>
        </w:rPr>
        <w:t xml:space="preserve">, </w:t>
      </w:r>
      <w:r w:rsidRPr="00873C51">
        <w:rPr>
          <w:rStyle w:val="authors"/>
          <w:sz w:val="20"/>
          <w:szCs w:val="20"/>
          <w:lang w:val="en-US" w:eastAsia="zh-CN"/>
        </w:rPr>
        <w:t>R</w:t>
      </w:r>
      <w:r w:rsidRPr="00873C51">
        <w:rPr>
          <w:rStyle w:val="authors"/>
          <w:sz w:val="20"/>
          <w:szCs w:val="20"/>
          <w:lang w:eastAsia="zh-CN"/>
        </w:rPr>
        <w:t xml:space="preserve"> A. </w:t>
      </w:r>
      <w:r w:rsidRPr="00873C51">
        <w:rPr>
          <w:rStyle w:val="Data1"/>
          <w:sz w:val="20"/>
          <w:szCs w:val="20"/>
          <w:lang w:eastAsia="zh-CN"/>
        </w:rPr>
        <w:t>2020</w:t>
      </w:r>
      <w:r w:rsidR="009C760C" w:rsidRPr="00873C51">
        <w:rPr>
          <w:rStyle w:val="Data1"/>
          <w:sz w:val="20"/>
          <w:szCs w:val="20"/>
          <w:lang w:val="en-US" w:eastAsia="zh-CN"/>
        </w:rPr>
        <w:t>.</w:t>
      </w:r>
      <w:r w:rsidRPr="00873C51">
        <w:rPr>
          <w:sz w:val="20"/>
          <w:szCs w:val="20"/>
          <w:lang w:eastAsia="zh-CN"/>
        </w:rPr>
        <w:t> </w:t>
      </w:r>
      <w:r w:rsidRPr="00873C51">
        <w:rPr>
          <w:rStyle w:val="arttitle"/>
          <w:sz w:val="20"/>
          <w:szCs w:val="20"/>
          <w:lang w:eastAsia="zh-CN"/>
        </w:rPr>
        <w:t>Reproductive biology of the freshwater crab </w:t>
      </w:r>
      <w:r w:rsidRPr="00873C51">
        <w:rPr>
          <w:rStyle w:val="arttitle"/>
          <w:i/>
          <w:iCs/>
          <w:sz w:val="20"/>
          <w:szCs w:val="20"/>
          <w:lang w:eastAsia="zh-CN"/>
        </w:rPr>
        <w:t>Goyazana castelnaui</w:t>
      </w:r>
      <w:r w:rsidRPr="00873C51">
        <w:rPr>
          <w:rStyle w:val="arttitle"/>
          <w:sz w:val="20"/>
          <w:szCs w:val="20"/>
          <w:lang w:eastAsia="zh-CN"/>
        </w:rPr>
        <w:t> (Brachyura: Trichodactylidae) in a semiarid region of Brazil,</w:t>
      </w:r>
      <w:r w:rsidRPr="00873C51">
        <w:rPr>
          <w:sz w:val="20"/>
          <w:szCs w:val="20"/>
          <w:lang w:eastAsia="zh-CN"/>
        </w:rPr>
        <w:t> </w:t>
      </w:r>
      <w:r w:rsidRPr="00873C51">
        <w:rPr>
          <w:rStyle w:val="serialtitle"/>
          <w:sz w:val="20"/>
          <w:szCs w:val="20"/>
          <w:lang w:eastAsia="zh-CN"/>
        </w:rPr>
        <w:t>Invertebrate Reproduction &amp; Development,</w:t>
      </w:r>
      <w:r w:rsidRPr="00873C51">
        <w:rPr>
          <w:sz w:val="20"/>
          <w:szCs w:val="20"/>
          <w:lang w:eastAsia="zh-CN"/>
        </w:rPr>
        <w:t> </w:t>
      </w:r>
      <w:r w:rsidRPr="00873C51">
        <w:rPr>
          <w:rStyle w:val="volumeissue"/>
          <w:sz w:val="20"/>
          <w:szCs w:val="20"/>
          <w:lang w:eastAsia="zh-CN"/>
        </w:rPr>
        <w:t>64:1,</w:t>
      </w:r>
      <w:r w:rsidRPr="00873C51">
        <w:rPr>
          <w:sz w:val="20"/>
          <w:szCs w:val="20"/>
          <w:lang w:eastAsia="zh-CN"/>
        </w:rPr>
        <w:t> </w:t>
      </w:r>
      <w:r w:rsidRPr="00873C51">
        <w:rPr>
          <w:rStyle w:val="pagerange"/>
          <w:sz w:val="20"/>
          <w:szCs w:val="20"/>
          <w:lang w:eastAsia="zh-CN"/>
        </w:rPr>
        <w:t>1-9,</w:t>
      </w:r>
      <w:r w:rsidRPr="00873C51">
        <w:rPr>
          <w:sz w:val="20"/>
          <w:szCs w:val="20"/>
          <w:lang w:eastAsia="zh-CN"/>
        </w:rPr>
        <w:t> </w:t>
      </w:r>
      <w:r w:rsidRPr="00873C51">
        <w:rPr>
          <w:rStyle w:val="doilink"/>
          <w:sz w:val="20"/>
          <w:szCs w:val="20"/>
          <w:lang w:eastAsia="zh-CN"/>
        </w:rPr>
        <w:t>DOI: </w:t>
      </w:r>
      <w:hyperlink r:id="rId10" w:history="1">
        <w:r w:rsidRPr="00873C51">
          <w:rPr>
            <w:rStyle w:val="Hyperlink"/>
            <w:color w:val="auto"/>
            <w:sz w:val="20"/>
            <w:szCs w:val="20"/>
            <w:lang w:eastAsia="zh-CN"/>
          </w:rPr>
          <w:t>10.1080/07924259.2019.1655104</w:t>
        </w:r>
      </w:hyperlink>
    </w:p>
    <w:p w14:paraId="618870C7" w14:textId="6A24409E" w:rsidR="00F1257E" w:rsidRPr="00873C51" w:rsidRDefault="00F1257E" w:rsidP="00F1257E">
      <w:pPr>
        <w:shd w:val="clear" w:color="auto" w:fill="FFFFFF"/>
        <w:spacing w:line="240" w:lineRule="auto"/>
        <w:jc w:val="both"/>
        <w:rPr>
          <w:sz w:val="20"/>
          <w:szCs w:val="20"/>
          <w:lang w:val="en-US" w:eastAsia="zh-CN"/>
        </w:rPr>
      </w:pPr>
      <w:r w:rsidRPr="00873C51">
        <w:rPr>
          <w:rFonts w:eastAsia="Times New Roman"/>
          <w:sz w:val="20"/>
          <w:szCs w:val="20"/>
        </w:rPr>
        <w:t xml:space="preserve">Bezerra, L. E. A., Rocha, S. S. D., Vieira, A., Oliveira, G. D., &amp; Almeida, A. O. D. 2019. </w:t>
      </w:r>
      <w:r w:rsidRPr="00873C51">
        <w:rPr>
          <w:rFonts w:eastAsia="Times New Roman"/>
          <w:sz w:val="20"/>
          <w:szCs w:val="20"/>
          <w:lang w:val="en-US"/>
        </w:rPr>
        <w:t xml:space="preserve">Population biology of the green porcelain crab </w:t>
      </w:r>
      <w:r w:rsidRPr="00873C51">
        <w:rPr>
          <w:rFonts w:eastAsia="Times New Roman"/>
          <w:i/>
          <w:iCs/>
          <w:sz w:val="20"/>
          <w:szCs w:val="20"/>
          <w:lang w:val="en-US"/>
        </w:rPr>
        <w:t>Petrolisthes armatus</w:t>
      </w:r>
      <w:r w:rsidRPr="00873C51">
        <w:rPr>
          <w:rFonts w:eastAsia="Times New Roman"/>
          <w:sz w:val="20"/>
          <w:szCs w:val="20"/>
          <w:lang w:val="en-US"/>
        </w:rPr>
        <w:t xml:space="preserve"> (Crustacea: Porcellanidae) in a tropical estuarine bay of northeastern Brazil.</w:t>
      </w:r>
    </w:p>
    <w:p w14:paraId="76428349" w14:textId="77777777" w:rsidR="00F1257E" w:rsidRPr="00873C51" w:rsidRDefault="00F1257E" w:rsidP="00F1257E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873C51">
        <w:rPr>
          <w:rFonts w:eastAsia="Times New Roman"/>
          <w:sz w:val="20"/>
          <w:szCs w:val="20"/>
          <w:lang w:val="en-US"/>
        </w:rPr>
        <w:t>Hartnoll, R. G. 1982. The biology of crustacea: embryology, morphology and genetics. New York, Academic Press, Inc., vol. 2, 440p.In: D. E. BLISS (Ed)p. 111 – 196.</w:t>
      </w:r>
    </w:p>
    <w:p w14:paraId="70B37B22" w14:textId="7A2EF69B" w:rsidR="00F1257E" w:rsidRPr="00873C51" w:rsidRDefault="00F1257E" w:rsidP="00F1257E">
      <w:pPr>
        <w:spacing w:line="240" w:lineRule="auto"/>
        <w:jc w:val="both"/>
        <w:rPr>
          <w:rFonts w:eastAsia="Times New Roman"/>
          <w:sz w:val="20"/>
          <w:szCs w:val="20"/>
          <w:u w:val="single"/>
          <w:lang w:val="en-US"/>
        </w:rPr>
      </w:pPr>
      <w:r w:rsidRPr="00873C51">
        <w:rPr>
          <w:rFonts w:eastAsia="Times New Roman"/>
          <w:sz w:val="20"/>
          <w:szCs w:val="20"/>
          <w:lang w:val="en-US"/>
        </w:rPr>
        <w:t>Hartnoll, R.</w:t>
      </w:r>
      <w:r w:rsidR="009C760C" w:rsidRPr="00873C51">
        <w:rPr>
          <w:rFonts w:eastAsia="Times New Roman"/>
          <w:sz w:val="20"/>
          <w:szCs w:val="20"/>
          <w:lang w:val="en-US"/>
        </w:rPr>
        <w:t xml:space="preserve"> </w:t>
      </w:r>
      <w:r w:rsidRPr="00873C51">
        <w:rPr>
          <w:rFonts w:eastAsia="Times New Roman"/>
          <w:sz w:val="20"/>
          <w:szCs w:val="20"/>
          <w:lang w:val="en-US"/>
        </w:rPr>
        <w:t xml:space="preserve">G. 1974. Variation in Growth Pattern Between Some Secondary Sexual Characters in Crabs (Decapoda Brachyura), </w:t>
      </w:r>
      <w:r w:rsidRPr="00873C51">
        <w:rPr>
          <w:rFonts w:eastAsia="Times New Roman"/>
          <w:i/>
          <w:sz w:val="20"/>
          <w:szCs w:val="20"/>
          <w:lang w:val="en-US"/>
        </w:rPr>
        <w:t>Crustaceana</w:t>
      </w:r>
      <w:r w:rsidRPr="00873C51">
        <w:rPr>
          <w:rFonts w:eastAsia="Times New Roman"/>
          <w:sz w:val="20"/>
          <w:szCs w:val="20"/>
          <w:lang w:val="en-US"/>
        </w:rPr>
        <w:t xml:space="preserve">, </w:t>
      </w:r>
      <w:r w:rsidRPr="00873C51">
        <w:rPr>
          <w:rFonts w:eastAsia="Times New Roman"/>
          <w:i/>
          <w:sz w:val="20"/>
          <w:szCs w:val="20"/>
          <w:lang w:val="en-US"/>
        </w:rPr>
        <w:t>27</w:t>
      </w:r>
      <w:r w:rsidRPr="00873C51">
        <w:rPr>
          <w:rFonts w:eastAsia="Times New Roman"/>
          <w:sz w:val="20"/>
          <w:szCs w:val="20"/>
          <w:lang w:val="en-US"/>
        </w:rPr>
        <w:t xml:space="preserve">(2), 131-136. doi: </w:t>
      </w:r>
      <w:hyperlink r:id="rId11" w:history="1">
        <w:r w:rsidRPr="00873C51">
          <w:rPr>
            <w:rStyle w:val="Hyperlink"/>
            <w:rFonts w:eastAsia="Times New Roman"/>
            <w:color w:val="auto"/>
            <w:sz w:val="20"/>
            <w:szCs w:val="20"/>
            <w:lang w:val="en-US"/>
          </w:rPr>
          <w:t>https://doi.org/10.1163/156854074X00334</w:t>
        </w:r>
      </w:hyperlink>
    </w:p>
    <w:p w14:paraId="3087ABAF" w14:textId="42A62039" w:rsidR="00F1257E" w:rsidRPr="00873C51" w:rsidRDefault="00F1257E" w:rsidP="00F1257E">
      <w:pPr>
        <w:spacing w:line="240" w:lineRule="auto"/>
        <w:jc w:val="both"/>
        <w:rPr>
          <w:bCs/>
          <w:sz w:val="20"/>
          <w:szCs w:val="20"/>
          <w:lang w:val="en-US"/>
        </w:rPr>
      </w:pPr>
      <w:r w:rsidRPr="00873C51">
        <w:rPr>
          <w:bCs/>
          <w:sz w:val="20"/>
          <w:szCs w:val="20"/>
          <w:lang w:val="en-US"/>
        </w:rPr>
        <w:t>Hartnoll, R.</w:t>
      </w:r>
      <w:r w:rsidR="009C760C" w:rsidRPr="00873C51">
        <w:rPr>
          <w:bCs/>
          <w:sz w:val="20"/>
          <w:szCs w:val="20"/>
          <w:lang w:val="en-US"/>
        </w:rPr>
        <w:t xml:space="preserve"> </w:t>
      </w:r>
      <w:r w:rsidRPr="00873C51">
        <w:rPr>
          <w:bCs/>
          <w:sz w:val="20"/>
          <w:szCs w:val="20"/>
          <w:lang w:val="en-US"/>
        </w:rPr>
        <w:t>G. 1985. Growth, sexual maturity and reproductive output. p. 101-128. In: A.M. Wenner (ed.), Factors in adult growth. A.A. Balkema Publishers.</w:t>
      </w:r>
    </w:p>
    <w:p w14:paraId="2226EFD6" w14:textId="54E08FBF" w:rsidR="00F1257E" w:rsidRPr="00873C51" w:rsidRDefault="00F1257E" w:rsidP="00F1257E">
      <w:pPr>
        <w:spacing w:line="240" w:lineRule="auto"/>
        <w:jc w:val="both"/>
        <w:rPr>
          <w:sz w:val="20"/>
          <w:szCs w:val="20"/>
          <w:lang w:val="pt-BR" w:eastAsia="zh-CN"/>
        </w:rPr>
      </w:pPr>
      <w:r w:rsidRPr="00873C51">
        <w:rPr>
          <w:sz w:val="20"/>
          <w:szCs w:val="20"/>
          <w:lang w:eastAsia="zh-CN"/>
        </w:rPr>
        <w:t>Lima G.V., Soares M.R. and Oshiro L.M. 2006</w:t>
      </w:r>
      <w:r w:rsidR="009C760C" w:rsidRPr="00873C51">
        <w:rPr>
          <w:sz w:val="20"/>
          <w:szCs w:val="20"/>
          <w:lang w:val="pt-BR" w:eastAsia="zh-CN"/>
        </w:rPr>
        <w:t>.</w:t>
      </w:r>
      <w:r w:rsidRPr="00873C51">
        <w:rPr>
          <w:sz w:val="20"/>
          <w:szCs w:val="20"/>
          <w:lang w:eastAsia="zh-CN"/>
        </w:rPr>
        <w:t xml:space="preserve"> Reproductive biology of the sesarmid crab Armases rubripes (Decapoda, Brachyura) from na estuarine a´rea of the Sahy River, SepetibaBay, Rio de Janeiro, Brazil. Iheringia: Se´rie Zoologia 96, 47–52</w:t>
      </w:r>
      <w:r w:rsidRPr="00873C51">
        <w:rPr>
          <w:sz w:val="20"/>
          <w:szCs w:val="20"/>
          <w:lang w:val="pt-BR" w:eastAsia="zh-CN"/>
        </w:rPr>
        <w:t>.</w:t>
      </w:r>
    </w:p>
    <w:p w14:paraId="4ACBB690" w14:textId="3507EAFC" w:rsidR="00F1257E" w:rsidRPr="00873C51" w:rsidRDefault="00F1257E" w:rsidP="00F1257E">
      <w:pPr>
        <w:spacing w:line="240" w:lineRule="auto"/>
        <w:jc w:val="both"/>
        <w:rPr>
          <w:sz w:val="20"/>
          <w:szCs w:val="20"/>
          <w:shd w:val="clear" w:color="auto" w:fill="FFFFFF"/>
          <w:lang w:eastAsia="zh-CN"/>
        </w:rPr>
      </w:pPr>
      <w:r w:rsidRPr="00873C51">
        <w:rPr>
          <w:sz w:val="20"/>
          <w:szCs w:val="20"/>
          <w:shd w:val="clear" w:color="auto" w:fill="FFFFFF"/>
        </w:rPr>
        <w:t>Marochi, M. Z., Costa, M., Leite, R. D., Da Cruz, I. D. C., &amp; Masunari, S. 201</w:t>
      </w:r>
      <w:r w:rsidR="00B76A8E">
        <w:rPr>
          <w:sz w:val="20"/>
          <w:szCs w:val="20"/>
          <w:shd w:val="clear" w:color="auto" w:fill="FFFFFF"/>
          <w:lang w:val="pt-BR"/>
        </w:rPr>
        <w:t>8</w:t>
      </w:r>
      <w:r w:rsidRPr="00873C51">
        <w:rPr>
          <w:sz w:val="20"/>
          <w:szCs w:val="20"/>
          <w:shd w:val="clear" w:color="auto" w:fill="FFFFFF"/>
        </w:rPr>
        <w:t>. To grow or to reproduce? Sexual dimorphism and ontogenetic allometry in two Sesarmidae species (Crustacea: Brachyura). </w:t>
      </w:r>
      <w:r w:rsidRPr="00873C51">
        <w:rPr>
          <w:i/>
          <w:iCs/>
          <w:sz w:val="20"/>
          <w:szCs w:val="20"/>
          <w:shd w:val="clear" w:color="auto" w:fill="FFFFFF"/>
        </w:rPr>
        <w:t>Journal of the Marine Biological Association of the United Kingdom</w:t>
      </w:r>
      <w:r w:rsidRPr="00873C51">
        <w:rPr>
          <w:sz w:val="20"/>
          <w:szCs w:val="20"/>
          <w:shd w:val="clear" w:color="auto" w:fill="FFFFFF"/>
        </w:rPr>
        <w:t>, </w:t>
      </w:r>
      <w:r w:rsidRPr="00873C51">
        <w:rPr>
          <w:i/>
          <w:iCs/>
          <w:sz w:val="20"/>
          <w:szCs w:val="20"/>
          <w:shd w:val="clear" w:color="auto" w:fill="FFFFFF"/>
        </w:rPr>
        <w:t>99</w:t>
      </w:r>
      <w:r w:rsidRPr="00873C51">
        <w:rPr>
          <w:sz w:val="20"/>
          <w:szCs w:val="20"/>
          <w:shd w:val="clear" w:color="auto" w:fill="FFFFFF"/>
        </w:rPr>
        <w:t>(2), 473-486.</w:t>
      </w:r>
    </w:p>
    <w:p w14:paraId="042799A5" w14:textId="77777777" w:rsidR="00F1257E" w:rsidRPr="00873C51" w:rsidRDefault="00F1257E" w:rsidP="00F1257E">
      <w:pPr>
        <w:spacing w:line="240" w:lineRule="auto"/>
        <w:jc w:val="both"/>
        <w:rPr>
          <w:bCs/>
          <w:sz w:val="20"/>
          <w:szCs w:val="20"/>
        </w:rPr>
      </w:pPr>
      <w:r w:rsidRPr="00873C51">
        <w:rPr>
          <w:bCs/>
          <w:sz w:val="20"/>
          <w:szCs w:val="20"/>
          <w:lang w:val="pt-BR"/>
        </w:rPr>
        <w:t xml:space="preserve">Melo, G.A.S. 1999. </w:t>
      </w:r>
      <w:r w:rsidRPr="00873C51">
        <w:rPr>
          <w:bCs/>
          <w:sz w:val="20"/>
          <w:szCs w:val="20"/>
        </w:rPr>
        <w:t>Manual de identificação dos Crustacea Decapoda do litoral brasileiro: Anomura, Thalassinidea, Palinuridea e Astacidea. São Paulo, Plêiade/FAPESP, 551p.</w:t>
      </w:r>
    </w:p>
    <w:p w14:paraId="7E3DEE8F" w14:textId="77777777" w:rsidR="00F1257E" w:rsidRPr="00873C51" w:rsidRDefault="00F1257E" w:rsidP="00F1257E">
      <w:pPr>
        <w:spacing w:line="240" w:lineRule="auto"/>
        <w:jc w:val="both"/>
        <w:rPr>
          <w:sz w:val="20"/>
          <w:szCs w:val="20"/>
          <w:shd w:val="clear" w:color="auto" w:fill="FFFFFF"/>
          <w:lang w:val="en-US" w:eastAsia="zh-CN"/>
        </w:rPr>
      </w:pPr>
      <w:r w:rsidRPr="00873C51">
        <w:rPr>
          <w:sz w:val="20"/>
          <w:szCs w:val="20"/>
          <w:shd w:val="clear" w:color="auto" w:fill="FFFFFF"/>
        </w:rPr>
        <w:t>Miranda, I.</w:t>
      </w:r>
      <w:r w:rsidRPr="00873C51">
        <w:rPr>
          <w:sz w:val="20"/>
          <w:szCs w:val="20"/>
          <w:shd w:val="clear" w:color="auto" w:fill="FFFFFF"/>
          <w:lang w:val="pt-BR"/>
        </w:rPr>
        <w:t>;</w:t>
      </w:r>
      <w:r w:rsidRPr="00873C51">
        <w:rPr>
          <w:sz w:val="20"/>
          <w:szCs w:val="20"/>
          <w:shd w:val="clear" w:color="auto" w:fill="FFFFFF"/>
        </w:rPr>
        <w:t xml:space="preserve"> Mantelatto, F. L. 2010. Sexual maturity and relative growth of the porcellanid crab </w:t>
      </w:r>
      <w:r w:rsidRPr="00873C51">
        <w:rPr>
          <w:i/>
          <w:iCs/>
          <w:sz w:val="20"/>
          <w:szCs w:val="20"/>
          <w:shd w:val="clear" w:color="auto" w:fill="FFFFFF"/>
        </w:rPr>
        <w:t>Petrolisthes armatus</w:t>
      </w:r>
      <w:r w:rsidRPr="00873C51">
        <w:rPr>
          <w:sz w:val="20"/>
          <w:szCs w:val="20"/>
          <w:shd w:val="clear" w:color="auto" w:fill="FFFFFF"/>
        </w:rPr>
        <w:t xml:space="preserve"> (Gibbes, 1850) from a remnant mangrove area, southern Brazil. </w:t>
      </w:r>
      <w:r w:rsidRPr="00873C51">
        <w:rPr>
          <w:i/>
          <w:iCs/>
          <w:sz w:val="20"/>
          <w:szCs w:val="20"/>
          <w:shd w:val="clear" w:color="auto" w:fill="FFFFFF"/>
        </w:rPr>
        <w:t>Nauplius</w:t>
      </w:r>
      <w:r w:rsidRPr="00873C51">
        <w:rPr>
          <w:sz w:val="20"/>
          <w:szCs w:val="20"/>
          <w:shd w:val="clear" w:color="auto" w:fill="FFFFFF"/>
        </w:rPr>
        <w:t>, </w:t>
      </w:r>
      <w:r w:rsidRPr="00873C51">
        <w:rPr>
          <w:i/>
          <w:iCs/>
          <w:sz w:val="20"/>
          <w:szCs w:val="20"/>
          <w:shd w:val="clear" w:color="auto" w:fill="FFFFFF"/>
        </w:rPr>
        <w:t>18</w:t>
      </w:r>
      <w:r w:rsidRPr="00873C51">
        <w:rPr>
          <w:sz w:val="20"/>
          <w:szCs w:val="20"/>
          <w:shd w:val="clear" w:color="auto" w:fill="FFFFFF"/>
        </w:rPr>
        <w:t>(1), 87-93</w:t>
      </w:r>
      <w:r w:rsidRPr="00873C51">
        <w:rPr>
          <w:sz w:val="20"/>
          <w:szCs w:val="20"/>
          <w:shd w:val="clear" w:color="auto" w:fill="FFFFFF"/>
          <w:lang w:val="en-US"/>
        </w:rPr>
        <w:t>.</w:t>
      </w:r>
    </w:p>
    <w:p w14:paraId="7A3ED4EE" w14:textId="77777777" w:rsidR="00F1257E" w:rsidRPr="00873C51" w:rsidRDefault="00F1257E" w:rsidP="00F1257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873C51">
        <w:rPr>
          <w:rFonts w:eastAsia="Times New Roman"/>
          <w:sz w:val="20"/>
          <w:szCs w:val="20"/>
          <w:lang w:val="en-US"/>
        </w:rPr>
        <w:t xml:space="preserve">Palaoro, A. V.; Peixoto. P. E. C. 2021. The importance of animal weapons and fighting style in animal contests. </w:t>
      </w:r>
      <w:r w:rsidRPr="00873C51">
        <w:rPr>
          <w:rFonts w:eastAsia="Times New Roman"/>
          <w:sz w:val="20"/>
          <w:szCs w:val="20"/>
          <w:lang w:val="pt-BR"/>
        </w:rPr>
        <w:t>BioRxiv 2020.09.26.268185.</w:t>
      </w:r>
    </w:p>
    <w:p w14:paraId="577BB9D4" w14:textId="56E6F698" w:rsidR="00F1257E" w:rsidRPr="00873C51" w:rsidRDefault="00F1257E" w:rsidP="00F1257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873C51">
        <w:rPr>
          <w:rFonts w:eastAsia="Times New Roman"/>
          <w:sz w:val="20"/>
          <w:szCs w:val="20"/>
          <w:lang w:val="pt-BR"/>
        </w:rPr>
        <w:t>Petriella, A.</w:t>
      </w:r>
      <w:r w:rsidR="007C3EB9" w:rsidRPr="00873C51">
        <w:rPr>
          <w:rFonts w:eastAsia="Times New Roman"/>
          <w:sz w:val="20"/>
          <w:szCs w:val="20"/>
          <w:lang w:val="pt-BR"/>
        </w:rPr>
        <w:t xml:space="preserve"> </w:t>
      </w:r>
      <w:r w:rsidRPr="00873C51">
        <w:rPr>
          <w:rFonts w:eastAsia="Times New Roman"/>
          <w:sz w:val="20"/>
          <w:szCs w:val="20"/>
          <w:lang w:val="pt-BR"/>
        </w:rPr>
        <w:t>M. and Boschi</w:t>
      </w:r>
      <w:r w:rsidR="007C3EB9" w:rsidRPr="00873C51">
        <w:rPr>
          <w:rFonts w:eastAsia="Times New Roman"/>
          <w:sz w:val="20"/>
          <w:szCs w:val="20"/>
          <w:lang w:val="pt-BR"/>
        </w:rPr>
        <w:t>, E. E.</w:t>
      </w:r>
      <w:r w:rsidRPr="00873C51">
        <w:rPr>
          <w:rFonts w:eastAsia="Times New Roman"/>
          <w:sz w:val="20"/>
          <w:szCs w:val="20"/>
          <w:lang w:val="pt-BR"/>
        </w:rPr>
        <w:t xml:space="preserve"> 1997. Crecimiento em crustáceos decápodos: resultados de investigaciones realizadas en Argentina. Investigaciones Marinas, 25:135-157.</w:t>
      </w:r>
    </w:p>
    <w:p w14:paraId="4094CE29" w14:textId="77777777" w:rsidR="00F1257E" w:rsidRPr="00147374" w:rsidRDefault="00F1257E" w:rsidP="00F1257E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873C51">
        <w:rPr>
          <w:rFonts w:eastAsia="Times New Roman"/>
          <w:sz w:val="20"/>
          <w:szCs w:val="20"/>
          <w:lang w:val="pt-BR"/>
        </w:rPr>
        <w:t xml:space="preserve">Rico-Guevara, A.; Hurme, K. J. 2019. Intrasexually selected weapons. </w:t>
      </w:r>
      <w:r w:rsidRPr="00147374">
        <w:rPr>
          <w:rFonts w:eastAsia="Times New Roman"/>
          <w:sz w:val="20"/>
          <w:szCs w:val="20"/>
          <w:lang w:val="en-US"/>
        </w:rPr>
        <w:t>Biological Reviews 94:60–7931.</w:t>
      </w:r>
    </w:p>
    <w:p w14:paraId="05952323" w14:textId="7F127444" w:rsidR="00F1257E" w:rsidRPr="00873C51" w:rsidRDefault="00F1257E" w:rsidP="00F1257E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873C51">
        <w:rPr>
          <w:rFonts w:eastAsia="Times New Roman"/>
          <w:sz w:val="20"/>
          <w:szCs w:val="20"/>
          <w:lang w:val="en-US"/>
        </w:rPr>
        <w:t>Team, R. 2023. Core. R: A language and environment for statistical computing [Computer software]. R Foundation for Statistical Computing.</w:t>
      </w:r>
    </w:p>
    <w:p w14:paraId="34327173" w14:textId="77777777" w:rsidR="00F1257E" w:rsidRDefault="00F1257E" w:rsidP="00F1257E">
      <w:pPr>
        <w:spacing w:line="240" w:lineRule="auto"/>
        <w:jc w:val="both"/>
        <w:rPr>
          <w:rFonts w:eastAsia="Times New Roman"/>
          <w:sz w:val="20"/>
          <w:szCs w:val="20"/>
          <w:lang w:val="pt-BR"/>
        </w:rPr>
      </w:pPr>
      <w:r w:rsidRPr="00873C51">
        <w:rPr>
          <w:rFonts w:eastAsia="Times New Roman"/>
          <w:sz w:val="20"/>
          <w:szCs w:val="20"/>
          <w:lang w:val="en-US"/>
        </w:rPr>
        <w:t xml:space="preserve">Torrejon-Magallanes, J. 2019. sizeMat: an R package to estimate size at sexual maturity. </w:t>
      </w:r>
      <w:r w:rsidRPr="00873C51">
        <w:rPr>
          <w:rFonts w:eastAsia="Times New Roman"/>
          <w:sz w:val="20"/>
          <w:szCs w:val="20"/>
          <w:lang w:val="pt-BR"/>
        </w:rPr>
        <w:t>CRAN R-Project.</w:t>
      </w:r>
    </w:p>
    <w:p w14:paraId="6DC375D8" w14:textId="0ECBAFAC" w:rsidR="006869FB" w:rsidRPr="006869FB" w:rsidRDefault="006869FB" w:rsidP="006869FB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6869FB">
        <w:rPr>
          <w:rFonts w:eastAsia="Times New Roman"/>
          <w:sz w:val="20"/>
          <w:szCs w:val="20"/>
          <w:lang w:val="en-US"/>
        </w:rPr>
        <w:t>Wassick, A</w:t>
      </w:r>
      <w:r>
        <w:rPr>
          <w:rFonts w:eastAsia="Times New Roman"/>
          <w:sz w:val="20"/>
          <w:szCs w:val="20"/>
          <w:lang w:val="en-US"/>
        </w:rPr>
        <w:t xml:space="preserve">.; </w:t>
      </w:r>
      <w:r w:rsidRPr="006869FB">
        <w:rPr>
          <w:rFonts w:eastAsia="Times New Roman"/>
          <w:sz w:val="20"/>
          <w:szCs w:val="20"/>
          <w:lang w:val="en-US"/>
        </w:rPr>
        <w:t>Hughes, M</w:t>
      </w:r>
      <w:r>
        <w:rPr>
          <w:rFonts w:eastAsia="Times New Roman"/>
          <w:sz w:val="20"/>
          <w:szCs w:val="20"/>
          <w:lang w:val="en-US"/>
        </w:rPr>
        <w:t xml:space="preserve">.; </w:t>
      </w:r>
      <w:r w:rsidRPr="006869FB">
        <w:rPr>
          <w:rFonts w:eastAsia="Times New Roman"/>
          <w:sz w:val="20"/>
          <w:szCs w:val="20"/>
          <w:lang w:val="en-US"/>
        </w:rPr>
        <w:t>Baeza,</w:t>
      </w:r>
      <w:r w:rsidRPr="006869FB">
        <w:rPr>
          <w:rFonts w:eastAsia="Times New Roman"/>
          <w:sz w:val="20"/>
          <w:szCs w:val="20"/>
          <w:lang w:val="en-US"/>
        </w:rPr>
        <w:t xml:space="preserve"> </w:t>
      </w:r>
      <w:r w:rsidRPr="006869FB">
        <w:rPr>
          <w:rFonts w:eastAsia="Times New Roman"/>
          <w:sz w:val="20"/>
          <w:szCs w:val="20"/>
          <w:lang w:val="en-US"/>
        </w:rPr>
        <w:t>J. A</w:t>
      </w:r>
      <w:r>
        <w:rPr>
          <w:rFonts w:eastAsia="Times New Roman"/>
          <w:sz w:val="20"/>
          <w:szCs w:val="20"/>
          <w:lang w:val="en-US"/>
        </w:rPr>
        <w:t>.</w:t>
      </w:r>
      <w:r>
        <w:rPr>
          <w:rFonts w:eastAsia="Times New Roman"/>
          <w:sz w:val="20"/>
          <w:szCs w:val="20"/>
          <w:lang w:val="en-US"/>
        </w:rPr>
        <w:t>;</w:t>
      </w:r>
      <w:r w:rsidRPr="006869FB">
        <w:rPr>
          <w:rFonts w:eastAsia="Times New Roman"/>
          <w:sz w:val="20"/>
          <w:szCs w:val="20"/>
          <w:lang w:val="en-US"/>
        </w:rPr>
        <w:t xml:space="preserve"> Fowler</w:t>
      </w:r>
      <w:r>
        <w:rPr>
          <w:rFonts w:eastAsia="Times New Roman"/>
          <w:sz w:val="20"/>
          <w:szCs w:val="20"/>
          <w:lang w:val="en-US"/>
        </w:rPr>
        <w:t>, A.</w:t>
      </w:r>
      <w:r w:rsidRPr="006869FB">
        <w:rPr>
          <w:rFonts w:eastAsia="Times New Roman"/>
          <w:sz w:val="20"/>
          <w:szCs w:val="20"/>
          <w:lang w:val="en-US"/>
        </w:rPr>
        <w:t xml:space="preserve"> &amp; Wilber</w:t>
      </w:r>
      <w:r>
        <w:rPr>
          <w:rFonts w:eastAsia="Times New Roman"/>
          <w:sz w:val="20"/>
          <w:szCs w:val="20"/>
          <w:lang w:val="en-US"/>
        </w:rPr>
        <w:t xml:space="preserve"> D. </w:t>
      </w:r>
      <w:r w:rsidRPr="006869FB">
        <w:rPr>
          <w:rFonts w:eastAsia="Times New Roman"/>
          <w:sz w:val="20"/>
          <w:szCs w:val="20"/>
          <w:lang w:val="en-US"/>
        </w:rPr>
        <w:t>2017</w:t>
      </w:r>
      <w:r>
        <w:rPr>
          <w:rFonts w:eastAsia="Times New Roman"/>
          <w:sz w:val="20"/>
          <w:szCs w:val="20"/>
          <w:lang w:val="en-US"/>
        </w:rPr>
        <w:t>b</w:t>
      </w:r>
      <w:r w:rsidRPr="006869FB">
        <w:rPr>
          <w:rFonts w:eastAsia="Times New Roman"/>
          <w:sz w:val="20"/>
          <w:szCs w:val="20"/>
          <w:lang w:val="en-US"/>
        </w:rPr>
        <w:t>: Spacing and movement in the green porcelain crab Petrolisthes armatus: evidence for</w:t>
      </w:r>
      <w:r>
        <w:rPr>
          <w:rFonts w:eastAsia="Times New Roman"/>
          <w:sz w:val="20"/>
          <w:szCs w:val="20"/>
          <w:lang w:val="en-US"/>
        </w:rPr>
        <w:t xml:space="preserve"> </w:t>
      </w:r>
      <w:r w:rsidRPr="006869FB">
        <w:rPr>
          <w:rFonts w:eastAsia="Times New Roman"/>
          <w:sz w:val="20"/>
          <w:szCs w:val="20"/>
          <w:lang w:val="en-US"/>
        </w:rPr>
        <w:t xml:space="preserve">male competition and mate guarding, Marine and Freshwater </w:t>
      </w:r>
      <w:proofErr w:type="spellStart"/>
      <w:r w:rsidRPr="006869FB">
        <w:rPr>
          <w:rFonts w:eastAsia="Times New Roman"/>
          <w:sz w:val="20"/>
          <w:szCs w:val="20"/>
          <w:lang w:val="en-US"/>
        </w:rPr>
        <w:t>Behaviour</w:t>
      </w:r>
      <w:proofErr w:type="spellEnd"/>
      <w:r w:rsidRPr="006869FB">
        <w:rPr>
          <w:rFonts w:eastAsia="Times New Roman"/>
          <w:sz w:val="20"/>
          <w:szCs w:val="20"/>
          <w:lang w:val="en-US"/>
        </w:rPr>
        <w:t xml:space="preserve"> and Physiology, DOI:10.1080/10236244.2017.1347020</w:t>
      </w:r>
    </w:p>
    <w:p w14:paraId="0E370DDD" w14:textId="77777777" w:rsidR="00F1257E" w:rsidRPr="00873C51" w:rsidRDefault="00F1257E" w:rsidP="00F1257E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873C51">
        <w:rPr>
          <w:rFonts w:eastAsia="Times New Roman"/>
          <w:sz w:val="20"/>
          <w:szCs w:val="20"/>
          <w:lang w:val="pt-BR"/>
        </w:rPr>
        <w:t xml:space="preserve">Wehrtmann, I. S.; Miranda, I.; Lizana-Moreno, C. A.; Herna´ez, P.; Barrantes-Echandi, V.; Mantelatto, F. L. 2011. </w:t>
      </w:r>
      <w:r w:rsidRPr="00873C51">
        <w:rPr>
          <w:rFonts w:eastAsia="Times New Roman"/>
          <w:sz w:val="20"/>
          <w:szCs w:val="20"/>
          <w:lang w:val="en-US"/>
        </w:rPr>
        <w:t xml:space="preserve">Reproductive plasticity in </w:t>
      </w:r>
      <w:r w:rsidRPr="00873C51">
        <w:rPr>
          <w:rFonts w:eastAsia="Times New Roman"/>
          <w:i/>
          <w:iCs/>
          <w:sz w:val="20"/>
          <w:szCs w:val="20"/>
          <w:lang w:val="en-US"/>
        </w:rPr>
        <w:t>Petrolisthes armatus</w:t>
      </w:r>
      <w:r w:rsidRPr="00873C51">
        <w:rPr>
          <w:rFonts w:eastAsia="Times New Roman"/>
          <w:sz w:val="20"/>
          <w:szCs w:val="20"/>
          <w:lang w:val="en-US"/>
        </w:rPr>
        <w:t xml:space="preserve"> (Anomura, Porcellanidae) a comparison between a Pacific and </w:t>
      </w:r>
      <w:proofErr w:type="spellStart"/>
      <w:r w:rsidRPr="00873C51">
        <w:rPr>
          <w:rFonts w:eastAsia="Times New Roman"/>
          <w:sz w:val="20"/>
          <w:szCs w:val="20"/>
          <w:lang w:val="en-US"/>
        </w:rPr>
        <w:t>na</w:t>
      </w:r>
      <w:proofErr w:type="spellEnd"/>
      <w:r w:rsidRPr="00873C51">
        <w:rPr>
          <w:rFonts w:eastAsia="Times New Roman"/>
          <w:sz w:val="20"/>
          <w:szCs w:val="20"/>
          <w:lang w:val="en-US"/>
        </w:rPr>
        <w:t xml:space="preserve"> Atlantic population. Helgol Mar Res, 66:87–96.</w:t>
      </w:r>
    </w:p>
    <w:sectPr w:rsidR="00F1257E" w:rsidRPr="00873C51" w:rsidSect="00A83664">
      <w:headerReference w:type="default" r:id="rId12"/>
      <w:type w:val="continuous"/>
      <w:pgSz w:w="11909" w:h="16834"/>
      <w:pgMar w:top="25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F8E0" w14:textId="77777777" w:rsidR="002871BD" w:rsidRDefault="002871BD">
      <w:pPr>
        <w:spacing w:line="240" w:lineRule="auto"/>
      </w:pPr>
      <w:r>
        <w:separator/>
      </w:r>
    </w:p>
  </w:endnote>
  <w:endnote w:type="continuationSeparator" w:id="0">
    <w:p w14:paraId="494AABD3" w14:textId="77777777" w:rsidR="002871BD" w:rsidRDefault="00287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401C" w14:textId="77777777" w:rsidR="002871BD" w:rsidRDefault="002871BD">
      <w:r>
        <w:separator/>
      </w:r>
    </w:p>
  </w:footnote>
  <w:footnote w:type="continuationSeparator" w:id="0">
    <w:p w14:paraId="4C26981D" w14:textId="77777777" w:rsidR="002871BD" w:rsidRDefault="0028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E8F" w14:textId="77777777" w:rsidR="00B555C8" w:rsidRDefault="00365FE9">
    <w:pPr>
      <w:tabs>
        <w:tab w:val="center" w:pos="4252"/>
        <w:tab w:val="right" w:pos="8504"/>
      </w:tabs>
      <w:spacing w:before="708" w:line="240" w:lineRule="auto"/>
      <w:jc w:val="both"/>
    </w:pPr>
    <w:r>
      <w:rPr>
        <w:rFonts w:ascii="Calibri" w:eastAsia="Calibri" w:hAnsi="Calibri" w:cs="Calibri"/>
        <w:noProof/>
        <w:color w:val="FFFFFF"/>
      </w:rPr>
      <w:drawing>
        <wp:inline distT="0" distB="0" distL="114300" distR="114300" wp14:anchorId="4ACF08C2" wp14:editId="038FE09C">
          <wp:extent cx="1776095" cy="798195"/>
          <wp:effectExtent l="0" t="0" r="6985" b="9525"/>
          <wp:docPr id="565474211" name="Imagem 565474211" descr="Logo_COR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_CORR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095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FFFFFF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68DF"/>
    <w:multiLevelType w:val="multilevel"/>
    <w:tmpl w:val="10FC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78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8"/>
    <w:rsid w:val="00011854"/>
    <w:rsid w:val="00014C84"/>
    <w:rsid w:val="00015686"/>
    <w:rsid w:val="00015883"/>
    <w:rsid w:val="00016092"/>
    <w:rsid w:val="000174D0"/>
    <w:rsid w:val="00017D8D"/>
    <w:rsid w:val="0003271B"/>
    <w:rsid w:val="00034EA0"/>
    <w:rsid w:val="000358B4"/>
    <w:rsid w:val="0003648E"/>
    <w:rsid w:val="00037547"/>
    <w:rsid w:val="00051F28"/>
    <w:rsid w:val="00057CA4"/>
    <w:rsid w:val="00062B4A"/>
    <w:rsid w:val="000641AF"/>
    <w:rsid w:val="00064AF2"/>
    <w:rsid w:val="00064FAC"/>
    <w:rsid w:val="0007698E"/>
    <w:rsid w:val="00077921"/>
    <w:rsid w:val="00080AEE"/>
    <w:rsid w:val="00082E6C"/>
    <w:rsid w:val="0009010D"/>
    <w:rsid w:val="00090CDA"/>
    <w:rsid w:val="00091C29"/>
    <w:rsid w:val="000929EF"/>
    <w:rsid w:val="000953BA"/>
    <w:rsid w:val="000D32F4"/>
    <w:rsid w:val="000D4B6D"/>
    <w:rsid w:val="000F0C8E"/>
    <w:rsid w:val="000F1C82"/>
    <w:rsid w:val="000F421F"/>
    <w:rsid w:val="000F5B2E"/>
    <w:rsid w:val="000F6F58"/>
    <w:rsid w:val="00102BED"/>
    <w:rsid w:val="00103B69"/>
    <w:rsid w:val="001100CB"/>
    <w:rsid w:val="00126815"/>
    <w:rsid w:val="0013199F"/>
    <w:rsid w:val="001370D7"/>
    <w:rsid w:val="00144C08"/>
    <w:rsid w:val="00147374"/>
    <w:rsid w:val="00150E6D"/>
    <w:rsid w:val="001532CE"/>
    <w:rsid w:val="0015616E"/>
    <w:rsid w:val="0015660E"/>
    <w:rsid w:val="0016090A"/>
    <w:rsid w:val="00161A5B"/>
    <w:rsid w:val="00161CE4"/>
    <w:rsid w:val="001649BC"/>
    <w:rsid w:val="00165246"/>
    <w:rsid w:val="00171010"/>
    <w:rsid w:val="00186B07"/>
    <w:rsid w:val="00191494"/>
    <w:rsid w:val="001A244E"/>
    <w:rsid w:val="001A3621"/>
    <w:rsid w:val="001B5B65"/>
    <w:rsid w:val="001B684B"/>
    <w:rsid w:val="001B7E86"/>
    <w:rsid w:val="001C1B8E"/>
    <w:rsid w:val="001C778E"/>
    <w:rsid w:val="001D29F3"/>
    <w:rsid w:val="001D67A2"/>
    <w:rsid w:val="001E0F22"/>
    <w:rsid w:val="001E4DD2"/>
    <w:rsid w:val="001E65F8"/>
    <w:rsid w:val="001F5142"/>
    <w:rsid w:val="002000AF"/>
    <w:rsid w:val="0021165D"/>
    <w:rsid w:val="00215A25"/>
    <w:rsid w:val="00217F77"/>
    <w:rsid w:val="002213A1"/>
    <w:rsid w:val="00230309"/>
    <w:rsid w:val="002309D3"/>
    <w:rsid w:val="00231E54"/>
    <w:rsid w:val="002322C3"/>
    <w:rsid w:val="00233EA1"/>
    <w:rsid w:val="00241A89"/>
    <w:rsid w:val="00251298"/>
    <w:rsid w:val="00262162"/>
    <w:rsid w:val="00270FB3"/>
    <w:rsid w:val="0027715E"/>
    <w:rsid w:val="00283E82"/>
    <w:rsid w:val="00284880"/>
    <w:rsid w:val="00284EE4"/>
    <w:rsid w:val="00284F72"/>
    <w:rsid w:val="00287123"/>
    <w:rsid w:val="002871BD"/>
    <w:rsid w:val="00291B62"/>
    <w:rsid w:val="0029517D"/>
    <w:rsid w:val="002951AC"/>
    <w:rsid w:val="0029557D"/>
    <w:rsid w:val="00296B3B"/>
    <w:rsid w:val="002A32D5"/>
    <w:rsid w:val="002B61CC"/>
    <w:rsid w:val="002C1E69"/>
    <w:rsid w:val="002C3435"/>
    <w:rsid w:val="002C3FAC"/>
    <w:rsid w:val="002C5F78"/>
    <w:rsid w:val="002E2D6D"/>
    <w:rsid w:val="002E3C60"/>
    <w:rsid w:val="002E6EBC"/>
    <w:rsid w:val="002F1539"/>
    <w:rsid w:val="00300A1A"/>
    <w:rsid w:val="003029C3"/>
    <w:rsid w:val="0031513F"/>
    <w:rsid w:val="00315C8E"/>
    <w:rsid w:val="00316127"/>
    <w:rsid w:val="00320AF6"/>
    <w:rsid w:val="00323C32"/>
    <w:rsid w:val="0033494C"/>
    <w:rsid w:val="0033585B"/>
    <w:rsid w:val="00336F94"/>
    <w:rsid w:val="00344713"/>
    <w:rsid w:val="003479B1"/>
    <w:rsid w:val="00361D5B"/>
    <w:rsid w:val="00365FE9"/>
    <w:rsid w:val="00366EEC"/>
    <w:rsid w:val="00371A25"/>
    <w:rsid w:val="00373DFC"/>
    <w:rsid w:val="00381990"/>
    <w:rsid w:val="00381B19"/>
    <w:rsid w:val="00385BBF"/>
    <w:rsid w:val="003918B6"/>
    <w:rsid w:val="003920A1"/>
    <w:rsid w:val="00395810"/>
    <w:rsid w:val="003A1BCC"/>
    <w:rsid w:val="003A5D88"/>
    <w:rsid w:val="003A6F37"/>
    <w:rsid w:val="003B3231"/>
    <w:rsid w:val="003B326C"/>
    <w:rsid w:val="003C3316"/>
    <w:rsid w:val="003C49B7"/>
    <w:rsid w:val="003C552F"/>
    <w:rsid w:val="003C75D0"/>
    <w:rsid w:val="003D08DE"/>
    <w:rsid w:val="003D5549"/>
    <w:rsid w:val="003D5987"/>
    <w:rsid w:val="003D71A9"/>
    <w:rsid w:val="003E4676"/>
    <w:rsid w:val="003E4AB4"/>
    <w:rsid w:val="003E4B31"/>
    <w:rsid w:val="003F0E4A"/>
    <w:rsid w:val="004002E1"/>
    <w:rsid w:val="00403348"/>
    <w:rsid w:val="00404C9F"/>
    <w:rsid w:val="0041254F"/>
    <w:rsid w:val="004170D4"/>
    <w:rsid w:val="00417582"/>
    <w:rsid w:val="00420EDE"/>
    <w:rsid w:val="0043082B"/>
    <w:rsid w:val="00437F41"/>
    <w:rsid w:val="004410B4"/>
    <w:rsid w:val="00444049"/>
    <w:rsid w:val="00451993"/>
    <w:rsid w:val="004536F8"/>
    <w:rsid w:val="004720BC"/>
    <w:rsid w:val="004766C7"/>
    <w:rsid w:val="00483C12"/>
    <w:rsid w:val="004902CF"/>
    <w:rsid w:val="00490C6E"/>
    <w:rsid w:val="00492026"/>
    <w:rsid w:val="00494E17"/>
    <w:rsid w:val="00495F47"/>
    <w:rsid w:val="004A0BED"/>
    <w:rsid w:val="004B2157"/>
    <w:rsid w:val="004B4EBB"/>
    <w:rsid w:val="004B4F65"/>
    <w:rsid w:val="004C36F4"/>
    <w:rsid w:val="004C68E5"/>
    <w:rsid w:val="004D082C"/>
    <w:rsid w:val="004D3F31"/>
    <w:rsid w:val="004D57DE"/>
    <w:rsid w:val="004E0829"/>
    <w:rsid w:val="004E1C42"/>
    <w:rsid w:val="004E6491"/>
    <w:rsid w:val="004E7CAE"/>
    <w:rsid w:val="004F21CC"/>
    <w:rsid w:val="004F2986"/>
    <w:rsid w:val="004F32AB"/>
    <w:rsid w:val="004F4AD8"/>
    <w:rsid w:val="005017AB"/>
    <w:rsid w:val="00501968"/>
    <w:rsid w:val="00505D3B"/>
    <w:rsid w:val="005077C1"/>
    <w:rsid w:val="00510C7B"/>
    <w:rsid w:val="005119FB"/>
    <w:rsid w:val="00517675"/>
    <w:rsid w:val="005178A0"/>
    <w:rsid w:val="005210B4"/>
    <w:rsid w:val="005330D2"/>
    <w:rsid w:val="005346A9"/>
    <w:rsid w:val="00536092"/>
    <w:rsid w:val="005372B5"/>
    <w:rsid w:val="00546B31"/>
    <w:rsid w:val="005475F9"/>
    <w:rsid w:val="00570384"/>
    <w:rsid w:val="00572520"/>
    <w:rsid w:val="00574F51"/>
    <w:rsid w:val="00580087"/>
    <w:rsid w:val="00585E9B"/>
    <w:rsid w:val="0059441A"/>
    <w:rsid w:val="00595F5D"/>
    <w:rsid w:val="005A2CB2"/>
    <w:rsid w:val="005B14D8"/>
    <w:rsid w:val="005B3135"/>
    <w:rsid w:val="005B4D37"/>
    <w:rsid w:val="005B5274"/>
    <w:rsid w:val="005B5E09"/>
    <w:rsid w:val="005C1587"/>
    <w:rsid w:val="005C2D39"/>
    <w:rsid w:val="005D7DBE"/>
    <w:rsid w:val="005E00E9"/>
    <w:rsid w:val="005E284F"/>
    <w:rsid w:val="005E7663"/>
    <w:rsid w:val="00606E7D"/>
    <w:rsid w:val="006120F1"/>
    <w:rsid w:val="006140A3"/>
    <w:rsid w:val="006203C1"/>
    <w:rsid w:val="00623D67"/>
    <w:rsid w:val="006266BB"/>
    <w:rsid w:val="00633545"/>
    <w:rsid w:val="006367B1"/>
    <w:rsid w:val="006370A1"/>
    <w:rsid w:val="006405E7"/>
    <w:rsid w:val="00647081"/>
    <w:rsid w:val="006473D1"/>
    <w:rsid w:val="00653B4E"/>
    <w:rsid w:val="0065536D"/>
    <w:rsid w:val="00657155"/>
    <w:rsid w:val="00660CF5"/>
    <w:rsid w:val="006612C9"/>
    <w:rsid w:val="00666265"/>
    <w:rsid w:val="00671644"/>
    <w:rsid w:val="006716A4"/>
    <w:rsid w:val="006846B8"/>
    <w:rsid w:val="006850F7"/>
    <w:rsid w:val="006869FB"/>
    <w:rsid w:val="00686A68"/>
    <w:rsid w:val="00691684"/>
    <w:rsid w:val="00691AB1"/>
    <w:rsid w:val="0069220F"/>
    <w:rsid w:val="006A04B0"/>
    <w:rsid w:val="006A648E"/>
    <w:rsid w:val="006C4B31"/>
    <w:rsid w:val="006C4E11"/>
    <w:rsid w:val="006D046D"/>
    <w:rsid w:val="006D7054"/>
    <w:rsid w:val="006E04D2"/>
    <w:rsid w:val="006E0633"/>
    <w:rsid w:val="006E0C3E"/>
    <w:rsid w:val="006E1A5D"/>
    <w:rsid w:val="006E3A33"/>
    <w:rsid w:val="006E4156"/>
    <w:rsid w:val="006E4E5E"/>
    <w:rsid w:val="006E7B47"/>
    <w:rsid w:val="0070797E"/>
    <w:rsid w:val="007315B6"/>
    <w:rsid w:val="00732D10"/>
    <w:rsid w:val="0074022C"/>
    <w:rsid w:val="00750104"/>
    <w:rsid w:val="007516AF"/>
    <w:rsid w:val="00752772"/>
    <w:rsid w:val="0075357C"/>
    <w:rsid w:val="00766993"/>
    <w:rsid w:val="00770025"/>
    <w:rsid w:val="00782AA1"/>
    <w:rsid w:val="00783841"/>
    <w:rsid w:val="007965AC"/>
    <w:rsid w:val="007A1258"/>
    <w:rsid w:val="007A2F02"/>
    <w:rsid w:val="007A4A78"/>
    <w:rsid w:val="007A57EF"/>
    <w:rsid w:val="007B210B"/>
    <w:rsid w:val="007B2F37"/>
    <w:rsid w:val="007B6630"/>
    <w:rsid w:val="007C20C7"/>
    <w:rsid w:val="007C3EB9"/>
    <w:rsid w:val="007C51FD"/>
    <w:rsid w:val="007C6B83"/>
    <w:rsid w:val="007D2AB2"/>
    <w:rsid w:val="007D3426"/>
    <w:rsid w:val="007D40F3"/>
    <w:rsid w:val="007D6E38"/>
    <w:rsid w:val="007E0864"/>
    <w:rsid w:val="007E7051"/>
    <w:rsid w:val="007F27A3"/>
    <w:rsid w:val="007F3B62"/>
    <w:rsid w:val="007F7211"/>
    <w:rsid w:val="007F756C"/>
    <w:rsid w:val="00805BD5"/>
    <w:rsid w:val="008115F3"/>
    <w:rsid w:val="00814878"/>
    <w:rsid w:val="00816976"/>
    <w:rsid w:val="00824192"/>
    <w:rsid w:val="00825BF6"/>
    <w:rsid w:val="00830FCB"/>
    <w:rsid w:val="00833460"/>
    <w:rsid w:val="008348A3"/>
    <w:rsid w:val="0083620C"/>
    <w:rsid w:val="00847405"/>
    <w:rsid w:val="00851D2B"/>
    <w:rsid w:val="008600BA"/>
    <w:rsid w:val="00865467"/>
    <w:rsid w:val="00865CD2"/>
    <w:rsid w:val="00873C51"/>
    <w:rsid w:val="00874180"/>
    <w:rsid w:val="0087563D"/>
    <w:rsid w:val="008816F1"/>
    <w:rsid w:val="00882627"/>
    <w:rsid w:val="00885A0D"/>
    <w:rsid w:val="0089181A"/>
    <w:rsid w:val="00897C07"/>
    <w:rsid w:val="008A1391"/>
    <w:rsid w:val="008A1EDC"/>
    <w:rsid w:val="008A27F5"/>
    <w:rsid w:val="008A5AFB"/>
    <w:rsid w:val="008B0BAC"/>
    <w:rsid w:val="008B0F6D"/>
    <w:rsid w:val="008B1BAD"/>
    <w:rsid w:val="008B532A"/>
    <w:rsid w:val="008B6E70"/>
    <w:rsid w:val="008C2B74"/>
    <w:rsid w:val="008C6444"/>
    <w:rsid w:val="008D2F8B"/>
    <w:rsid w:val="008E2F7C"/>
    <w:rsid w:val="008E61C4"/>
    <w:rsid w:val="008F054D"/>
    <w:rsid w:val="008F0CD9"/>
    <w:rsid w:val="008F1400"/>
    <w:rsid w:val="008F4A21"/>
    <w:rsid w:val="00900DF1"/>
    <w:rsid w:val="00902125"/>
    <w:rsid w:val="00902A2F"/>
    <w:rsid w:val="00911123"/>
    <w:rsid w:val="00913D47"/>
    <w:rsid w:val="00913F7A"/>
    <w:rsid w:val="009202A4"/>
    <w:rsid w:val="0092165E"/>
    <w:rsid w:val="0092189F"/>
    <w:rsid w:val="0092543E"/>
    <w:rsid w:val="00925E79"/>
    <w:rsid w:val="00931231"/>
    <w:rsid w:val="009314FA"/>
    <w:rsid w:val="00932768"/>
    <w:rsid w:val="00934C9F"/>
    <w:rsid w:val="00937DA6"/>
    <w:rsid w:val="009454F3"/>
    <w:rsid w:val="009508B0"/>
    <w:rsid w:val="0095263A"/>
    <w:rsid w:val="00955C19"/>
    <w:rsid w:val="00960EF1"/>
    <w:rsid w:val="0096457F"/>
    <w:rsid w:val="00970274"/>
    <w:rsid w:val="0097065C"/>
    <w:rsid w:val="00971299"/>
    <w:rsid w:val="00972A38"/>
    <w:rsid w:val="00986482"/>
    <w:rsid w:val="009A2F39"/>
    <w:rsid w:val="009B4583"/>
    <w:rsid w:val="009C016D"/>
    <w:rsid w:val="009C06CC"/>
    <w:rsid w:val="009C760C"/>
    <w:rsid w:val="009C7F07"/>
    <w:rsid w:val="009D16AE"/>
    <w:rsid w:val="009D23A6"/>
    <w:rsid w:val="009D3791"/>
    <w:rsid w:val="009D4003"/>
    <w:rsid w:val="009D4332"/>
    <w:rsid w:val="009E0CC6"/>
    <w:rsid w:val="009E3AAC"/>
    <w:rsid w:val="009E795D"/>
    <w:rsid w:val="009F2612"/>
    <w:rsid w:val="009F70E3"/>
    <w:rsid w:val="00A025EF"/>
    <w:rsid w:val="00A166C8"/>
    <w:rsid w:val="00A23471"/>
    <w:rsid w:val="00A3146C"/>
    <w:rsid w:val="00A3169B"/>
    <w:rsid w:val="00A36962"/>
    <w:rsid w:val="00A41A1D"/>
    <w:rsid w:val="00A42318"/>
    <w:rsid w:val="00A42EF8"/>
    <w:rsid w:val="00A440A4"/>
    <w:rsid w:val="00A4664F"/>
    <w:rsid w:val="00A4734F"/>
    <w:rsid w:val="00A51014"/>
    <w:rsid w:val="00A51481"/>
    <w:rsid w:val="00A565D7"/>
    <w:rsid w:val="00A64714"/>
    <w:rsid w:val="00A6526F"/>
    <w:rsid w:val="00A75F0F"/>
    <w:rsid w:val="00A77BEB"/>
    <w:rsid w:val="00A81A73"/>
    <w:rsid w:val="00A83664"/>
    <w:rsid w:val="00A874A7"/>
    <w:rsid w:val="00A909F0"/>
    <w:rsid w:val="00A91847"/>
    <w:rsid w:val="00A92CF5"/>
    <w:rsid w:val="00AA1995"/>
    <w:rsid w:val="00AA4C2A"/>
    <w:rsid w:val="00AA4D67"/>
    <w:rsid w:val="00AA4F2F"/>
    <w:rsid w:val="00AB1C5A"/>
    <w:rsid w:val="00AB35B0"/>
    <w:rsid w:val="00AB4458"/>
    <w:rsid w:val="00AB4C46"/>
    <w:rsid w:val="00AB5113"/>
    <w:rsid w:val="00AC25F9"/>
    <w:rsid w:val="00AC6802"/>
    <w:rsid w:val="00AD205B"/>
    <w:rsid w:val="00AD4102"/>
    <w:rsid w:val="00AE55A9"/>
    <w:rsid w:val="00AF66A6"/>
    <w:rsid w:val="00AF6EC9"/>
    <w:rsid w:val="00B006EF"/>
    <w:rsid w:val="00B0684A"/>
    <w:rsid w:val="00B108F3"/>
    <w:rsid w:val="00B12CAD"/>
    <w:rsid w:val="00B13DD4"/>
    <w:rsid w:val="00B21770"/>
    <w:rsid w:val="00B21DF1"/>
    <w:rsid w:val="00B265C0"/>
    <w:rsid w:val="00B31770"/>
    <w:rsid w:val="00B31E70"/>
    <w:rsid w:val="00B46528"/>
    <w:rsid w:val="00B53EA9"/>
    <w:rsid w:val="00B555C8"/>
    <w:rsid w:val="00B5750D"/>
    <w:rsid w:val="00B65BF3"/>
    <w:rsid w:val="00B66237"/>
    <w:rsid w:val="00B67C49"/>
    <w:rsid w:val="00B72C72"/>
    <w:rsid w:val="00B733BF"/>
    <w:rsid w:val="00B76A8E"/>
    <w:rsid w:val="00B80173"/>
    <w:rsid w:val="00B825EF"/>
    <w:rsid w:val="00B82BBE"/>
    <w:rsid w:val="00B84041"/>
    <w:rsid w:val="00B85F76"/>
    <w:rsid w:val="00BA0FAE"/>
    <w:rsid w:val="00BA2FEE"/>
    <w:rsid w:val="00BA4218"/>
    <w:rsid w:val="00BA44EC"/>
    <w:rsid w:val="00BB5CC4"/>
    <w:rsid w:val="00BB7A2C"/>
    <w:rsid w:val="00BC7844"/>
    <w:rsid w:val="00BE32AD"/>
    <w:rsid w:val="00BE7F2A"/>
    <w:rsid w:val="00BF5B02"/>
    <w:rsid w:val="00BF5D3D"/>
    <w:rsid w:val="00BF78C3"/>
    <w:rsid w:val="00C0646D"/>
    <w:rsid w:val="00C120B0"/>
    <w:rsid w:val="00C133A1"/>
    <w:rsid w:val="00C214DD"/>
    <w:rsid w:val="00C22E4E"/>
    <w:rsid w:val="00C24DF8"/>
    <w:rsid w:val="00C30D61"/>
    <w:rsid w:val="00C3319C"/>
    <w:rsid w:val="00C407E4"/>
    <w:rsid w:val="00C50984"/>
    <w:rsid w:val="00C57D60"/>
    <w:rsid w:val="00C609A9"/>
    <w:rsid w:val="00C65090"/>
    <w:rsid w:val="00C6770F"/>
    <w:rsid w:val="00C76360"/>
    <w:rsid w:val="00C77CE4"/>
    <w:rsid w:val="00C81F31"/>
    <w:rsid w:val="00C9258C"/>
    <w:rsid w:val="00C94876"/>
    <w:rsid w:val="00C955AC"/>
    <w:rsid w:val="00CA04C0"/>
    <w:rsid w:val="00CA3666"/>
    <w:rsid w:val="00CB1558"/>
    <w:rsid w:val="00CB480F"/>
    <w:rsid w:val="00CC1543"/>
    <w:rsid w:val="00CD1C1D"/>
    <w:rsid w:val="00CD4701"/>
    <w:rsid w:val="00CD52C4"/>
    <w:rsid w:val="00CD74A9"/>
    <w:rsid w:val="00CE4CC5"/>
    <w:rsid w:val="00CF0E1C"/>
    <w:rsid w:val="00CF1259"/>
    <w:rsid w:val="00CF4BB9"/>
    <w:rsid w:val="00CF5C53"/>
    <w:rsid w:val="00D11270"/>
    <w:rsid w:val="00D219A2"/>
    <w:rsid w:val="00D251E4"/>
    <w:rsid w:val="00D254AC"/>
    <w:rsid w:val="00D2788E"/>
    <w:rsid w:val="00D36302"/>
    <w:rsid w:val="00D42B20"/>
    <w:rsid w:val="00D5596F"/>
    <w:rsid w:val="00D61C26"/>
    <w:rsid w:val="00D62A21"/>
    <w:rsid w:val="00D63BDE"/>
    <w:rsid w:val="00D72040"/>
    <w:rsid w:val="00D72E0F"/>
    <w:rsid w:val="00D74382"/>
    <w:rsid w:val="00D75136"/>
    <w:rsid w:val="00D8179F"/>
    <w:rsid w:val="00D8546E"/>
    <w:rsid w:val="00D9668F"/>
    <w:rsid w:val="00D96A96"/>
    <w:rsid w:val="00D977F3"/>
    <w:rsid w:val="00DA07FD"/>
    <w:rsid w:val="00DA6CE6"/>
    <w:rsid w:val="00DB26D0"/>
    <w:rsid w:val="00DB60FE"/>
    <w:rsid w:val="00DB63FD"/>
    <w:rsid w:val="00DB6770"/>
    <w:rsid w:val="00DC0D62"/>
    <w:rsid w:val="00DE0525"/>
    <w:rsid w:val="00DE1CB8"/>
    <w:rsid w:val="00DE4FEB"/>
    <w:rsid w:val="00DE5C98"/>
    <w:rsid w:val="00E007BF"/>
    <w:rsid w:val="00E0108B"/>
    <w:rsid w:val="00E1011C"/>
    <w:rsid w:val="00E10BA7"/>
    <w:rsid w:val="00E15A6D"/>
    <w:rsid w:val="00E27DDD"/>
    <w:rsid w:val="00E336BD"/>
    <w:rsid w:val="00E37A02"/>
    <w:rsid w:val="00E44393"/>
    <w:rsid w:val="00E52C90"/>
    <w:rsid w:val="00E52E5F"/>
    <w:rsid w:val="00E54464"/>
    <w:rsid w:val="00E6374C"/>
    <w:rsid w:val="00E63792"/>
    <w:rsid w:val="00E641D1"/>
    <w:rsid w:val="00E661C1"/>
    <w:rsid w:val="00E71982"/>
    <w:rsid w:val="00E75BCE"/>
    <w:rsid w:val="00E81868"/>
    <w:rsid w:val="00E81BFC"/>
    <w:rsid w:val="00E84EC3"/>
    <w:rsid w:val="00EA2EA7"/>
    <w:rsid w:val="00EB1558"/>
    <w:rsid w:val="00EB3066"/>
    <w:rsid w:val="00EB7A82"/>
    <w:rsid w:val="00EB7DD1"/>
    <w:rsid w:val="00EC614F"/>
    <w:rsid w:val="00ED40FF"/>
    <w:rsid w:val="00ED7C25"/>
    <w:rsid w:val="00EE1EC6"/>
    <w:rsid w:val="00EE30FF"/>
    <w:rsid w:val="00EE3548"/>
    <w:rsid w:val="00EF0DE8"/>
    <w:rsid w:val="00F0113F"/>
    <w:rsid w:val="00F04B4F"/>
    <w:rsid w:val="00F10179"/>
    <w:rsid w:val="00F1107E"/>
    <w:rsid w:val="00F1257E"/>
    <w:rsid w:val="00F12EC8"/>
    <w:rsid w:val="00F16003"/>
    <w:rsid w:val="00F2289A"/>
    <w:rsid w:val="00F249D7"/>
    <w:rsid w:val="00F24F4A"/>
    <w:rsid w:val="00F25311"/>
    <w:rsid w:val="00F35C36"/>
    <w:rsid w:val="00F43601"/>
    <w:rsid w:val="00F44464"/>
    <w:rsid w:val="00F446E3"/>
    <w:rsid w:val="00F44C2D"/>
    <w:rsid w:val="00F44EC3"/>
    <w:rsid w:val="00F52364"/>
    <w:rsid w:val="00F60667"/>
    <w:rsid w:val="00F60A6E"/>
    <w:rsid w:val="00F73D69"/>
    <w:rsid w:val="00F73E9C"/>
    <w:rsid w:val="00F8316C"/>
    <w:rsid w:val="00F83FBD"/>
    <w:rsid w:val="00F92E2F"/>
    <w:rsid w:val="00FA1940"/>
    <w:rsid w:val="00FB2BFA"/>
    <w:rsid w:val="00FC0CD1"/>
    <w:rsid w:val="00FC1F5E"/>
    <w:rsid w:val="00FC6916"/>
    <w:rsid w:val="00FD471B"/>
    <w:rsid w:val="00FE0CAE"/>
    <w:rsid w:val="00FE0D1A"/>
    <w:rsid w:val="00FE3C79"/>
    <w:rsid w:val="00FE4AE6"/>
    <w:rsid w:val="00FE5DDA"/>
    <w:rsid w:val="00FF342B"/>
    <w:rsid w:val="00FF5C7F"/>
    <w:rsid w:val="00FF7B97"/>
    <w:rsid w:val="06AB2D99"/>
    <w:rsid w:val="0A2F1F5A"/>
    <w:rsid w:val="0CB662BA"/>
    <w:rsid w:val="167B494E"/>
    <w:rsid w:val="1CA26503"/>
    <w:rsid w:val="1F2C3C5E"/>
    <w:rsid w:val="251A3BA0"/>
    <w:rsid w:val="30B874AF"/>
    <w:rsid w:val="34C11F07"/>
    <w:rsid w:val="3533180D"/>
    <w:rsid w:val="371A057C"/>
    <w:rsid w:val="3CF24186"/>
    <w:rsid w:val="3E300685"/>
    <w:rsid w:val="499E328F"/>
    <w:rsid w:val="4AE65A17"/>
    <w:rsid w:val="527C4B7E"/>
    <w:rsid w:val="5ABF5100"/>
    <w:rsid w:val="5BF777B8"/>
    <w:rsid w:val="663764A0"/>
    <w:rsid w:val="6F814935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38A"/>
  <w15:docId w15:val="{4F343EEA-C2BA-443E-B843-C91AE5C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CA04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A04C0"/>
    <w:rPr>
      <w:sz w:val="22"/>
      <w:szCs w:val="22"/>
      <w:lang w:val="zh-CN"/>
    </w:rPr>
  </w:style>
  <w:style w:type="character" w:styleId="Hyperlink">
    <w:name w:val="Hyperlink"/>
    <w:basedOn w:val="Fontepargpadro"/>
    <w:uiPriority w:val="99"/>
    <w:unhideWhenUsed/>
    <w:rsid w:val="002951A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FA194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A1940"/>
    <w:rPr>
      <w:lang w:val="zh-CN"/>
    </w:rPr>
  </w:style>
  <w:style w:type="character" w:styleId="Refdenotaderodap">
    <w:name w:val="footnote reference"/>
    <w:basedOn w:val="Fontepargpadro"/>
    <w:rsid w:val="00FA1940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8E61C4"/>
    <w:rPr>
      <w:sz w:val="40"/>
      <w:szCs w:val="40"/>
      <w:lang w:val="zh-CN"/>
    </w:rPr>
  </w:style>
  <w:style w:type="character" w:styleId="MenoPendente">
    <w:name w:val="Unresolved Mention"/>
    <w:basedOn w:val="Fontepargpadro"/>
    <w:uiPriority w:val="99"/>
    <w:semiHidden/>
    <w:unhideWhenUsed/>
    <w:rsid w:val="00D61C2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rsid w:val="009F70E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F70E3"/>
    <w:pPr>
      <w:spacing w:line="240" w:lineRule="auto"/>
    </w:pPr>
    <w:rPr>
      <w:rFonts w:eastAsia="Arial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rsid w:val="009F70E3"/>
    <w:rPr>
      <w:rFonts w:eastAsia="Arial"/>
    </w:rPr>
  </w:style>
  <w:style w:type="paragraph" w:styleId="Reviso">
    <w:name w:val="Revision"/>
    <w:hidden/>
    <w:uiPriority w:val="99"/>
    <w:unhideWhenUsed/>
    <w:rsid w:val="003920A1"/>
    <w:rPr>
      <w:sz w:val="22"/>
      <w:szCs w:val="22"/>
      <w:lang w:val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60667"/>
    <w:rPr>
      <w:rFonts w:eastAsiaTheme="minorEastAsia"/>
      <w:b/>
      <w:bCs/>
      <w:lang w:val="zh-CN"/>
    </w:rPr>
  </w:style>
  <w:style w:type="character" w:customStyle="1" w:styleId="AssuntodocomentrioChar">
    <w:name w:val="Assunto do comentário Char"/>
    <w:basedOn w:val="TextodecomentrioChar"/>
    <w:link w:val="Assuntodocomentrio"/>
    <w:rsid w:val="00F60667"/>
    <w:rPr>
      <w:rFonts w:eastAsia="Arial"/>
      <w:b/>
      <w:bCs/>
      <w:lang w:val="zh-CN"/>
    </w:rPr>
  </w:style>
  <w:style w:type="character" w:customStyle="1" w:styleId="authors">
    <w:name w:val="authors"/>
    <w:basedOn w:val="Fontepargpadro"/>
    <w:rsid w:val="00C76360"/>
  </w:style>
  <w:style w:type="character" w:customStyle="1" w:styleId="Data1">
    <w:name w:val="Data1"/>
    <w:basedOn w:val="Fontepargpadro"/>
    <w:rsid w:val="00C76360"/>
  </w:style>
  <w:style w:type="character" w:customStyle="1" w:styleId="arttitle">
    <w:name w:val="art_title"/>
    <w:basedOn w:val="Fontepargpadro"/>
    <w:rsid w:val="00C76360"/>
  </w:style>
  <w:style w:type="character" w:customStyle="1" w:styleId="serialtitle">
    <w:name w:val="serial_title"/>
    <w:basedOn w:val="Fontepargpadro"/>
    <w:rsid w:val="00C76360"/>
  </w:style>
  <w:style w:type="character" w:customStyle="1" w:styleId="volumeissue">
    <w:name w:val="volume_issue"/>
    <w:basedOn w:val="Fontepargpadro"/>
    <w:rsid w:val="00C76360"/>
  </w:style>
  <w:style w:type="character" w:customStyle="1" w:styleId="pagerange">
    <w:name w:val="page_range"/>
    <w:basedOn w:val="Fontepargpadro"/>
    <w:rsid w:val="00C76360"/>
  </w:style>
  <w:style w:type="character" w:customStyle="1" w:styleId="doilink">
    <w:name w:val="doi_link"/>
    <w:basedOn w:val="Fontepargpadro"/>
    <w:rsid w:val="00C7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ferreira@urca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63/156854074X003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0/07924259.2019.16551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CB24-B7AB-46BE-B9EE-11BC78BC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1719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Carla Janes</cp:lastModifiedBy>
  <cp:revision>19</cp:revision>
  <dcterms:created xsi:type="dcterms:W3CDTF">2023-08-07T15:24:00Z</dcterms:created>
  <dcterms:modified xsi:type="dcterms:W3CDTF">2023-09-13T13:01:00Z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72DE21DEC1A84E559D7BB609DCEDA745</vt:lpwstr>
  </property>
  <property fmtid="{D5CDD505-2E9C-101B-9397-08002B2CF9AE}" pid="4" name="GrammarlyDocumentId">
    <vt:lpwstr>effd6cd44c9ef69f915020a947ce0ec4f367a8d184ba27a4b078de75c837e13a</vt:lpwstr>
  </property>
</Properties>
</file>