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0125C" w14:textId="35C6C2CC" w:rsidR="00B555C8" w:rsidRDefault="009E5847">
      <w:pPr>
        <w:spacing w:line="240" w:lineRule="auto"/>
        <w:jc w:val="both"/>
        <w:rPr>
          <w:rFonts w:eastAsia="Times New Roman"/>
          <w:b/>
          <w:sz w:val="20"/>
          <w:szCs w:val="20"/>
          <w:lang w:val="pt-BR"/>
        </w:rPr>
      </w:pPr>
      <w:r>
        <w:rPr>
          <w:rFonts w:eastAsia="Times New Roman"/>
          <w:b/>
          <w:sz w:val="20"/>
          <w:szCs w:val="20"/>
          <w:lang w:val="pt-BR"/>
        </w:rPr>
        <w:t>ARÉA TEMÁTICA:</w:t>
      </w:r>
      <w:r w:rsidR="00EA58F2">
        <w:rPr>
          <w:rFonts w:eastAsia="Times New Roman"/>
          <w:b/>
          <w:sz w:val="20"/>
          <w:szCs w:val="20"/>
          <w:lang w:val="pt-BR"/>
        </w:rPr>
        <w:t xml:space="preserve"> Sismática</w:t>
      </w:r>
    </w:p>
    <w:p w14:paraId="049D3E20" w14:textId="337DB407" w:rsidR="00B555C8" w:rsidRDefault="009E5847">
      <w:pPr>
        <w:spacing w:line="240" w:lineRule="auto"/>
        <w:jc w:val="both"/>
        <w:rPr>
          <w:rFonts w:eastAsia="Times New Roman"/>
          <w:b/>
          <w:sz w:val="20"/>
          <w:szCs w:val="20"/>
          <w:lang w:val="pt-BR"/>
        </w:rPr>
      </w:pPr>
      <w:r>
        <w:rPr>
          <w:rFonts w:eastAsia="Times New Roman"/>
          <w:b/>
          <w:sz w:val="20"/>
          <w:szCs w:val="20"/>
          <w:lang w:val="pt-BR"/>
        </w:rPr>
        <w:t>SUBÁREA TEMÁTICA:</w:t>
      </w:r>
      <w:r w:rsidR="00EA58F2">
        <w:rPr>
          <w:rFonts w:eastAsia="Times New Roman"/>
          <w:b/>
          <w:sz w:val="20"/>
          <w:szCs w:val="20"/>
          <w:lang w:val="pt-BR"/>
        </w:rPr>
        <w:t xml:space="preserve"> Invertebrados</w:t>
      </w:r>
    </w:p>
    <w:p w14:paraId="7F879EE0" w14:textId="77777777" w:rsidR="00B555C8" w:rsidRDefault="00B555C8">
      <w:pPr>
        <w:spacing w:line="240" w:lineRule="auto"/>
        <w:jc w:val="center"/>
        <w:rPr>
          <w:rFonts w:eastAsia="Times New Roman"/>
          <w:b/>
          <w:sz w:val="20"/>
          <w:szCs w:val="20"/>
        </w:rPr>
      </w:pPr>
    </w:p>
    <w:p w14:paraId="0BFCFE00" w14:textId="3E628737" w:rsidR="00EE5A36" w:rsidRDefault="00EE5A36" w:rsidP="00EE5A36">
      <w:pPr>
        <w:pStyle w:val="NormalWeb"/>
        <w:spacing w:before="0" w:beforeAutospacing="0" w:after="0" w:afterAutospacing="0"/>
        <w:jc w:val="center"/>
      </w:pPr>
      <w:r>
        <w:rPr>
          <w:b/>
          <w:bCs/>
          <w:color w:val="000000"/>
          <w:sz w:val="20"/>
          <w:szCs w:val="20"/>
        </w:rPr>
        <w:t xml:space="preserve">DESCOBERTA DE </w:t>
      </w:r>
      <w:r w:rsidR="00432D05">
        <w:rPr>
          <w:b/>
          <w:bCs/>
          <w:color w:val="000000"/>
          <w:sz w:val="20"/>
          <w:szCs w:val="20"/>
        </w:rPr>
        <w:t xml:space="preserve">NOVA ESPÉCIE DE ESPONJA MARINHA: </w:t>
      </w:r>
      <w:r w:rsidR="00432D05">
        <w:rPr>
          <w:b/>
          <w:bCs/>
          <w:i/>
          <w:color w:val="000000"/>
          <w:sz w:val="20"/>
          <w:szCs w:val="20"/>
        </w:rPr>
        <w:t xml:space="preserve">Protosuberites </w:t>
      </w:r>
      <w:r w:rsidR="00432D05">
        <w:rPr>
          <w:b/>
          <w:bCs/>
          <w:color w:val="000000"/>
          <w:sz w:val="20"/>
          <w:szCs w:val="20"/>
        </w:rPr>
        <w:t>sp. nov., do Brasil para o mundo.</w:t>
      </w:r>
    </w:p>
    <w:p w14:paraId="07198180" w14:textId="77777777" w:rsidR="00B555C8" w:rsidRPr="00EE5A36" w:rsidRDefault="00B555C8">
      <w:pPr>
        <w:spacing w:line="240" w:lineRule="auto"/>
        <w:jc w:val="center"/>
        <w:rPr>
          <w:rFonts w:eastAsia="Times New Roman"/>
          <w:b/>
          <w:sz w:val="20"/>
          <w:szCs w:val="20"/>
          <w:lang w:val="pt-BR"/>
        </w:rPr>
      </w:pPr>
    </w:p>
    <w:p w14:paraId="71C29FCE" w14:textId="77777777" w:rsidR="00526554" w:rsidRPr="00526554" w:rsidRDefault="00526554" w:rsidP="00526554">
      <w:pPr>
        <w:pStyle w:val="NormalWeb"/>
        <w:spacing w:before="0" w:beforeAutospacing="0" w:after="0" w:afterAutospacing="0"/>
        <w:jc w:val="center"/>
        <w:rPr>
          <w:rFonts w:ascii="Arial" w:hAnsi="Arial" w:cs="Arial"/>
          <w:sz w:val="20"/>
          <w:szCs w:val="20"/>
        </w:rPr>
      </w:pPr>
      <w:r w:rsidRPr="00526554">
        <w:rPr>
          <w:rFonts w:ascii="Arial" w:hAnsi="Arial" w:cs="Arial"/>
          <w:color w:val="000000"/>
          <w:sz w:val="20"/>
          <w:szCs w:val="20"/>
        </w:rPr>
        <w:t>Elielton Francisco do Nascimento¹, Sabrina Jeruza dos Santos</w:t>
      </w:r>
      <w:r w:rsidRPr="00526554">
        <w:rPr>
          <w:rFonts w:ascii="Arial" w:hAnsi="Arial" w:cs="Arial"/>
          <w:color w:val="000000"/>
          <w:sz w:val="20"/>
          <w:szCs w:val="20"/>
          <w:vertAlign w:val="superscript"/>
        </w:rPr>
        <w:t>2</w:t>
      </w:r>
      <w:r w:rsidRPr="00526554">
        <w:rPr>
          <w:rFonts w:ascii="Arial" w:hAnsi="Arial" w:cs="Arial"/>
          <w:color w:val="000000"/>
          <w:sz w:val="20"/>
          <w:szCs w:val="20"/>
        </w:rPr>
        <w:t>, Ulisses dos Santos Pinheiro</w:t>
      </w:r>
      <w:r w:rsidRPr="00526554">
        <w:rPr>
          <w:rFonts w:ascii="Arial" w:hAnsi="Arial" w:cs="Arial"/>
          <w:color w:val="000000"/>
          <w:sz w:val="20"/>
          <w:szCs w:val="20"/>
          <w:vertAlign w:val="superscript"/>
        </w:rPr>
        <w:t>3</w:t>
      </w:r>
      <w:r w:rsidRPr="00526554">
        <w:rPr>
          <w:rFonts w:ascii="Arial" w:hAnsi="Arial" w:cs="Arial"/>
          <w:color w:val="000000"/>
          <w:sz w:val="20"/>
          <w:szCs w:val="20"/>
        </w:rPr>
        <w:t> </w:t>
      </w:r>
    </w:p>
    <w:p w14:paraId="5279A27D" w14:textId="77777777" w:rsidR="00526554" w:rsidRPr="00526554" w:rsidRDefault="00526554" w:rsidP="00526554">
      <w:pPr>
        <w:pStyle w:val="NormalWeb"/>
        <w:spacing w:before="0" w:beforeAutospacing="0" w:after="0" w:afterAutospacing="0"/>
        <w:jc w:val="center"/>
        <w:rPr>
          <w:rFonts w:ascii="Arial" w:hAnsi="Arial" w:cs="Arial"/>
          <w:sz w:val="20"/>
          <w:szCs w:val="20"/>
        </w:rPr>
      </w:pPr>
      <w:r w:rsidRPr="00526554">
        <w:rPr>
          <w:rFonts w:ascii="Arial" w:hAnsi="Arial" w:cs="Arial"/>
          <w:color w:val="000000"/>
          <w:sz w:val="20"/>
          <w:szCs w:val="20"/>
        </w:rPr>
        <w:t xml:space="preserve">¹ </w:t>
      </w:r>
      <w:r w:rsidRPr="00526554">
        <w:rPr>
          <w:rFonts w:ascii="Arial" w:hAnsi="Arial" w:cs="Arial"/>
          <w:i/>
          <w:iCs/>
          <w:color w:val="000000"/>
          <w:sz w:val="20"/>
          <w:szCs w:val="20"/>
        </w:rPr>
        <w:t>Programa de Pós-Graduação em Biologia Animal, Departamento de Zoologia, Centro de Biociências,Universidade Federal de Pernambuco. Rua Nelson Chaves, s/n. Cidade Universitária, 50670-420, Recife, PE—Brazil.</w:t>
      </w:r>
      <w:r w:rsidRPr="00526554">
        <w:rPr>
          <w:rFonts w:ascii="Arial" w:hAnsi="Arial" w:cs="Arial"/>
          <w:color w:val="000000"/>
          <w:sz w:val="20"/>
          <w:szCs w:val="20"/>
        </w:rPr>
        <w:t xml:space="preserve"> E-mail: </w:t>
      </w:r>
      <w:hyperlink r:id="rId7" w:history="1">
        <w:r w:rsidRPr="00526554">
          <w:rPr>
            <w:rStyle w:val="Hyperlink"/>
            <w:rFonts w:ascii="Arial" w:hAnsi="Arial" w:cs="Arial"/>
            <w:color w:val="1155CC"/>
            <w:sz w:val="20"/>
            <w:szCs w:val="20"/>
          </w:rPr>
          <w:t>elielton.nascimento@ufpe.br</w:t>
        </w:r>
      </w:hyperlink>
    </w:p>
    <w:p w14:paraId="1F5B6A9B" w14:textId="77777777" w:rsidR="00526554" w:rsidRPr="00526554" w:rsidRDefault="00526554" w:rsidP="00526554">
      <w:pPr>
        <w:pStyle w:val="NormalWeb"/>
        <w:spacing w:before="0" w:beforeAutospacing="0" w:after="0" w:afterAutospacing="0"/>
        <w:jc w:val="center"/>
        <w:rPr>
          <w:rFonts w:ascii="Arial" w:hAnsi="Arial" w:cs="Arial"/>
          <w:sz w:val="20"/>
          <w:szCs w:val="20"/>
        </w:rPr>
      </w:pPr>
      <w:r w:rsidRPr="00526554">
        <w:rPr>
          <w:rFonts w:ascii="Arial" w:hAnsi="Arial" w:cs="Arial"/>
          <w:color w:val="000000"/>
          <w:sz w:val="20"/>
          <w:szCs w:val="20"/>
        </w:rPr>
        <w:t xml:space="preserve">² </w:t>
      </w:r>
      <w:r w:rsidRPr="00526554">
        <w:rPr>
          <w:rFonts w:ascii="Arial" w:hAnsi="Arial" w:cs="Arial"/>
          <w:i/>
          <w:iCs/>
          <w:color w:val="000000"/>
          <w:sz w:val="20"/>
          <w:szCs w:val="20"/>
        </w:rPr>
        <w:t xml:space="preserve">Centro de Biociências,Universidade Federal de Pernambuco. Rua Nelson Chaves, s/n. Cidade Universitária, 50670-420, Recife, PE—Brazil. </w:t>
      </w:r>
      <w:r w:rsidRPr="00526554">
        <w:rPr>
          <w:rFonts w:ascii="Arial" w:hAnsi="Arial" w:cs="Arial"/>
          <w:color w:val="000000"/>
          <w:sz w:val="20"/>
          <w:szCs w:val="20"/>
        </w:rPr>
        <w:t xml:space="preserve">E-mail: </w:t>
      </w:r>
      <w:hyperlink r:id="rId8" w:history="1">
        <w:r w:rsidRPr="00526554">
          <w:rPr>
            <w:rStyle w:val="Hyperlink"/>
            <w:rFonts w:ascii="Arial" w:hAnsi="Arial" w:cs="Arial"/>
            <w:color w:val="1155CC"/>
            <w:sz w:val="20"/>
            <w:szCs w:val="20"/>
          </w:rPr>
          <w:t>sabrina.jeruza@ufpe.br</w:t>
        </w:r>
      </w:hyperlink>
      <w:r w:rsidRPr="00526554">
        <w:rPr>
          <w:rFonts w:ascii="Arial" w:hAnsi="Arial" w:cs="Arial"/>
          <w:color w:val="000000"/>
          <w:sz w:val="20"/>
          <w:szCs w:val="20"/>
        </w:rPr>
        <w:t> </w:t>
      </w:r>
    </w:p>
    <w:p w14:paraId="111583F1" w14:textId="77777777" w:rsidR="00526554" w:rsidRPr="00526554" w:rsidRDefault="00526554" w:rsidP="00526554">
      <w:pPr>
        <w:pStyle w:val="NormalWeb"/>
        <w:spacing w:before="0" w:beforeAutospacing="0" w:after="0" w:afterAutospacing="0"/>
        <w:jc w:val="center"/>
        <w:rPr>
          <w:rFonts w:ascii="Arial" w:hAnsi="Arial" w:cs="Arial"/>
          <w:sz w:val="20"/>
          <w:szCs w:val="20"/>
        </w:rPr>
      </w:pPr>
      <w:r w:rsidRPr="00526554">
        <w:rPr>
          <w:rFonts w:ascii="Arial" w:hAnsi="Arial" w:cs="Arial"/>
          <w:color w:val="000000"/>
          <w:sz w:val="20"/>
          <w:szCs w:val="20"/>
          <w:vertAlign w:val="superscript"/>
        </w:rPr>
        <w:t>3</w:t>
      </w:r>
      <w:r w:rsidRPr="00526554">
        <w:rPr>
          <w:rFonts w:ascii="Arial" w:hAnsi="Arial" w:cs="Arial"/>
          <w:color w:val="000000"/>
          <w:sz w:val="20"/>
          <w:szCs w:val="20"/>
        </w:rPr>
        <w:t xml:space="preserve"> </w:t>
      </w:r>
      <w:r w:rsidRPr="00526554">
        <w:rPr>
          <w:rFonts w:ascii="Arial" w:hAnsi="Arial" w:cs="Arial"/>
          <w:i/>
          <w:iCs/>
          <w:color w:val="000000"/>
          <w:sz w:val="20"/>
          <w:szCs w:val="20"/>
        </w:rPr>
        <w:t xml:space="preserve">Departamento de Zoologia, Centro de Biociências,Universidade Federal de Pernambuco. Rua Nelson Chaves, s/n. Cidade Universitária, 50670-420, Recife, PE—Brazil. </w:t>
      </w:r>
      <w:r w:rsidRPr="00526554">
        <w:rPr>
          <w:rFonts w:ascii="Arial" w:hAnsi="Arial" w:cs="Arial"/>
          <w:color w:val="000000"/>
          <w:sz w:val="20"/>
          <w:szCs w:val="20"/>
        </w:rPr>
        <w:t xml:space="preserve">E-mail: </w:t>
      </w:r>
      <w:hyperlink r:id="rId9" w:history="1">
        <w:r w:rsidRPr="00526554">
          <w:rPr>
            <w:rStyle w:val="Hyperlink"/>
            <w:rFonts w:ascii="Arial" w:hAnsi="Arial" w:cs="Arial"/>
            <w:color w:val="1155CC"/>
            <w:sz w:val="20"/>
            <w:szCs w:val="20"/>
          </w:rPr>
          <w:t>ulisses.pinheiro@ufpe.br</w:t>
        </w:r>
      </w:hyperlink>
      <w:r w:rsidRPr="00526554">
        <w:rPr>
          <w:rFonts w:ascii="Arial" w:hAnsi="Arial" w:cs="Arial"/>
          <w:color w:val="000000"/>
          <w:sz w:val="20"/>
          <w:szCs w:val="20"/>
        </w:rPr>
        <w:t> </w:t>
      </w:r>
    </w:p>
    <w:p w14:paraId="3CA97350" w14:textId="77777777" w:rsidR="00B555C8" w:rsidRDefault="00B555C8">
      <w:pPr>
        <w:spacing w:line="240" w:lineRule="auto"/>
        <w:rPr>
          <w:rFonts w:eastAsia="Times New Roman"/>
          <w:b/>
          <w:sz w:val="20"/>
          <w:szCs w:val="20"/>
        </w:rPr>
      </w:pPr>
    </w:p>
    <w:p w14:paraId="4BB99A28" w14:textId="77777777" w:rsidR="00B555C8" w:rsidRDefault="009E5847">
      <w:pPr>
        <w:spacing w:line="240" w:lineRule="auto"/>
        <w:rPr>
          <w:rFonts w:eastAsia="Times New Roman"/>
          <w:b/>
          <w:sz w:val="20"/>
          <w:szCs w:val="20"/>
        </w:rPr>
      </w:pPr>
      <w:r>
        <w:rPr>
          <w:rFonts w:eastAsia="Times New Roman"/>
          <w:b/>
          <w:sz w:val="20"/>
          <w:szCs w:val="20"/>
        </w:rPr>
        <w:t>INTRODUÇÃO</w:t>
      </w:r>
    </w:p>
    <w:p w14:paraId="4CF104F2" w14:textId="5FEB7737" w:rsidR="00526554" w:rsidRDefault="00526554" w:rsidP="00EA58F2">
      <w:pPr>
        <w:pStyle w:val="NormalWeb"/>
        <w:spacing w:before="0" w:beforeAutospacing="0" w:after="0" w:afterAutospacing="0"/>
        <w:ind w:right="27" w:firstLine="567"/>
        <w:jc w:val="both"/>
      </w:pPr>
      <w:r>
        <w:rPr>
          <w:rFonts w:ascii="Arial" w:hAnsi="Arial" w:cs="Arial"/>
          <w:color w:val="000000"/>
          <w:sz w:val="20"/>
          <w:szCs w:val="20"/>
        </w:rPr>
        <w:t xml:space="preserve">O gênero </w:t>
      </w:r>
      <w:r>
        <w:rPr>
          <w:rFonts w:ascii="Arial" w:hAnsi="Arial" w:cs="Arial"/>
          <w:i/>
          <w:iCs/>
          <w:color w:val="000000"/>
          <w:sz w:val="20"/>
          <w:szCs w:val="20"/>
        </w:rPr>
        <w:t xml:space="preserve">Protosuberites </w:t>
      </w:r>
      <w:r>
        <w:rPr>
          <w:rFonts w:ascii="Arial" w:hAnsi="Arial" w:cs="Arial"/>
          <w:color w:val="000000"/>
          <w:sz w:val="20"/>
          <w:szCs w:val="20"/>
        </w:rPr>
        <w:t>Swartschewsky, 1905 é caracterizado por esponjas que possuem na superfície do seu esqueleto tilóstilos agrupados semelhantes a escovas que geralmente são menores que os do coanossoma. Atualmente, existem 26 espécies válidas para o mundo</w:t>
      </w:r>
      <w:r w:rsidR="00981AC4">
        <w:rPr>
          <w:rFonts w:ascii="Arial" w:hAnsi="Arial" w:cs="Arial"/>
          <w:color w:val="000000"/>
          <w:sz w:val="20"/>
          <w:szCs w:val="20"/>
        </w:rPr>
        <w:t>, d</w:t>
      </w:r>
      <w:r>
        <w:rPr>
          <w:rFonts w:ascii="Arial" w:hAnsi="Arial" w:cs="Arial"/>
          <w:color w:val="000000"/>
          <w:sz w:val="20"/>
          <w:szCs w:val="20"/>
        </w:rPr>
        <w:t xml:space="preserve">as quais 11 ocorrem no Oceano Atlântico. E, até então, não havia registro de espécie válida para a costa brasileira. Os únicos registros deste gênero para o Brasil </w:t>
      </w:r>
      <w:r w:rsidR="00981AC4">
        <w:rPr>
          <w:rFonts w:ascii="Arial" w:hAnsi="Arial" w:cs="Arial"/>
          <w:color w:val="000000"/>
          <w:sz w:val="20"/>
          <w:szCs w:val="20"/>
        </w:rPr>
        <w:t>são encontrados nos seguintes</w:t>
      </w:r>
      <w:r>
        <w:rPr>
          <w:rFonts w:ascii="Arial" w:hAnsi="Arial" w:cs="Arial"/>
          <w:color w:val="000000"/>
          <w:sz w:val="20"/>
          <w:szCs w:val="20"/>
        </w:rPr>
        <w:t xml:space="preserve"> trabalho</w:t>
      </w:r>
      <w:r w:rsidR="00981AC4">
        <w:rPr>
          <w:rFonts w:ascii="Arial" w:hAnsi="Arial" w:cs="Arial"/>
          <w:color w:val="000000"/>
          <w:sz w:val="20"/>
          <w:szCs w:val="20"/>
        </w:rPr>
        <w:t>s:</w:t>
      </w:r>
      <w:r>
        <w:rPr>
          <w:rFonts w:ascii="Arial" w:hAnsi="Arial" w:cs="Arial"/>
          <w:color w:val="000000"/>
          <w:sz w:val="20"/>
          <w:szCs w:val="20"/>
        </w:rPr>
        <w:t xml:space="preserve"> Monteiro &amp; Muricy (2004) </w:t>
      </w:r>
      <w:r w:rsidR="00981AC4">
        <w:rPr>
          <w:rFonts w:ascii="Arial" w:hAnsi="Arial" w:cs="Arial"/>
          <w:color w:val="000000"/>
          <w:sz w:val="20"/>
          <w:szCs w:val="20"/>
        </w:rPr>
        <w:t>onde abordo</w:t>
      </w:r>
      <w:r>
        <w:rPr>
          <w:rFonts w:ascii="Arial" w:hAnsi="Arial" w:cs="Arial"/>
          <w:color w:val="000000"/>
          <w:sz w:val="20"/>
          <w:szCs w:val="20"/>
        </w:rPr>
        <w:t xml:space="preserve"> a distribuição das esponjas na Ilha Cagarras, Rio de Janeiro; Silva et al (2006) </w:t>
      </w:r>
      <w:r w:rsidR="00E81F76">
        <w:rPr>
          <w:rFonts w:ascii="Arial" w:hAnsi="Arial" w:cs="Arial"/>
          <w:color w:val="000000"/>
          <w:sz w:val="20"/>
          <w:szCs w:val="20"/>
        </w:rPr>
        <w:t>avaliou</w:t>
      </w:r>
      <w:r>
        <w:rPr>
          <w:rFonts w:ascii="Arial" w:hAnsi="Arial" w:cs="Arial"/>
          <w:color w:val="000000"/>
          <w:sz w:val="20"/>
          <w:szCs w:val="20"/>
        </w:rPr>
        <w:t xml:space="preserve"> a atividade microbiana das espécies </w:t>
      </w:r>
      <w:r w:rsidR="00E81F76">
        <w:rPr>
          <w:rFonts w:ascii="Arial" w:hAnsi="Arial" w:cs="Arial"/>
          <w:color w:val="000000"/>
          <w:sz w:val="20"/>
          <w:szCs w:val="20"/>
        </w:rPr>
        <w:t>de esponjas presentes na costa b</w:t>
      </w:r>
      <w:r>
        <w:rPr>
          <w:rFonts w:ascii="Arial" w:hAnsi="Arial" w:cs="Arial"/>
          <w:color w:val="000000"/>
          <w:sz w:val="20"/>
          <w:szCs w:val="20"/>
        </w:rPr>
        <w:t xml:space="preserve">rasileira dentre esses indivíduos esponjas pertencentes ao Gênero </w:t>
      </w:r>
      <w:r>
        <w:rPr>
          <w:rFonts w:ascii="Arial" w:hAnsi="Arial" w:cs="Arial"/>
          <w:i/>
          <w:iCs/>
          <w:color w:val="000000"/>
          <w:sz w:val="20"/>
          <w:szCs w:val="20"/>
        </w:rPr>
        <w:t xml:space="preserve">Protosuberites </w:t>
      </w:r>
      <w:r>
        <w:rPr>
          <w:rFonts w:ascii="Arial" w:hAnsi="Arial" w:cs="Arial"/>
          <w:color w:val="000000"/>
          <w:sz w:val="20"/>
          <w:szCs w:val="20"/>
        </w:rPr>
        <w:t xml:space="preserve">e Laport et al (2009) </w:t>
      </w:r>
      <w:r w:rsidR="00E81F76">
        <w:rPr>
          <w:rFonts w:ascii="Arial" w:hAnsi="Arial" w:cs="Arial"/>
          <w:color w:val="000000"/>
          <w:sz w:val="20"/>
          <w:szCs w:val="20"/>
        </w:rPr>
        <w:t>onde analisou</w:t>
      </w:r>
      <w:r>
        <w:rPr>
          <w:rFonts w:ascii="Arial" w:hAnsi="Arial" w:cs="Arial"/>
          <w:color w:val="000000"/>
          <w:sz w:val="20"/>
          <w:szCs w:val="20"/>
        </w:rPr>
        <w:t xml:space="preserve"> o potencial antimicrobiano das esponjas marinhas brasileiras.</w:t>
      </w:r>
    </w:p>
    <w:p w14:paraId="1CBD63B7" w14:textId="1E6AC92A" w:rsidR="00B555C8" w:rsidRPr="00526554" w:rsidRDefault="00526554" w:rsidP="00EA58F2">
      <w:pPr>
        <w:pStyle w:val="NormalWeb"/>
        <w:spacing w:before="0" w:beforeAutospacing="0" w:after="0" w:afterAutospacing="0"/>
        <w:ind w:right="27" w:firstLine="567"/>
        <w:jc w:val="both"/>
      </w:pPr>
      <w:r>
        <w:rPr>
          <w:rFonts w:ascii="Arial" w:hAnsi="Arial" w:cs="Arial"/>
          <w:color w:val="000000"/>
          <w:sz w:val="20"/>
          <w:szCs w:val="20"/>
        </w:rPr>
        <w:t xml:space="preserve">Diante disso, este trabalho teve como objetivo comparar os caracteres das espécies válidas do gênero </w:t>
      </w:r>
      <w:r>
        <w:rPr>
          <w:rFonts w:ascii="Arial" w:hAnsi="Arial" w:cs="Arial"/>
          <w:i/>
          <w:iCs/>
          <w:color w:val="000000"/>
          <w:sz w:val="20"/>
          <w:szCs w:val="20"/>
        </w:rPr>
        <w:t>Protosuberites</w:t>
      </w:r>
      <w:r>
        <w:rPr>
          <w:rFonts w:ascii="Arial" w:hAnsi="Arial" w:cs="Arial"/>
          <w:color w:val="000000"/>
          <w:sz w:val="20"/>
          <w:szCs w:val="20"/>
        </w:rPr>
        <w:t>, descrevendo uma possível nova espécie para a ciência.</w:t>
      </w:r>
    </w:p>
    <w:p w14:paraId="28A71EFA" w14:textId="77777777" w:rsidR="00B555C8" w:rsidRDefault="00B555C8">
      <w:pPr>
        <w:spacing w:line="240" w:lineRule="auto"/>
        <w:jc w:val="both"/>
        <w:rPr>
          <w:rFonts w:eastAsia="Times New Roman"/>
          <w:b/>
          <w:sz w:val="20"/>
          <w:szCs w:val="20"/>
        </w:rPr>
      </w:pPr>
    </w:p>
    <w:p w14:paraId="2E5C18D7" w14:textId="1DDCADFE" w:rsidR="00B555C8" w:rsidRPr="00FC6916" w:rsidRDefault="009E5847">
      <w:pPr>
        <w:spacing w:line="240" w:lineRule="auto"/>
        <w:jc w:val="both"/>
        <w:rPr>
          <w:rFonts w:eastAsia="Times New Roman"/>
          <w:b/>
          <w:sz w:val="20"/>
          <w:szCs w:val="20"/>
          <w:lang w:val="pt-BR"/>
        </w:rPr>
      </w:pPr>
      <w:r>
        <w:rPr>
          <w:rFonts w:eastAsia="Times New Roman"/>
          <w:b/>
          <w:sz w:val="20"/>
          <w:szCs w:val="20"/>
        </w:rPr>
        <w:t>MATERIAL E MÉTODOS</w:t>
      </w:r>
    </w:p>
    <w:p w14:paraId="3602CDD3" w14:textId="45A26A83" w:rsidR="00526554" w:rsidRPr="00526554" w:rsidRDefault="00526554" w:rsidP="00EA58F2">
      <w:pPr>
        <w:spacing w:line="240" w:lineRule="auto"/>
        <w:ind w:right="243" w:firstLine="567"/>
        <w:jc w:val="both"/>
        <w:rPr>
          <w:rFonts w:ascii="Times New Roman" w:eastAsia="Times New Roman" w:hAnsi="Times New Roman" w:cs="Times New Roman"/>
          <w:sz w:val="24"/>
          <w:szCs w:val="24"/>
          <w:lang w:val="pt-BR"/>
        </w:rPr>
      </w:pPr>
      <w:r w:rsidRPr="00526554">
        <w:rPr>
          <w:rFonts w:eastAsia="Times New Roman"/>
          <w:color w:val="000000"/>
          <w:sz w:val="20"/>
          <w:szCs w:val="20"/>
          <w:lang w:val="pt-BR"/>
        </w:rPr>
        <w:t xml:space="preserve">Os espécimes analisados foram coletados na base naval de Aratu, Salvador - Bahia no ano de 2004 em uma profundidade de 8 metros, estão </w:t>
      </w:r>
      <w:r w:rsidR="00E81F76">
        <w:rPr>
          <w:rFonts w:eastAsia="Times New Roman"/>
          <w:color w:val="000000"/>
          <w:sz w:val="20"/>
          <w:szCs w:val="20"/>
          <w:lang w:val="pt-BR"/>
        </w:rPr>
        <w:t>fixados</w:t>
      </w:r>
      <w:r w:rsidR="00675FD5">
        <w:rPr>
          <w:rFonts w:eastAsia="Times New Roman"/>
          <w:color w:val="000000"/>
          <w:sz w:val="20"/>
          <w:szCs w:val="20"/>
          <w:lang w:val="pt-BR"/>
        </w:rPr>
        <w:t xml:space="preserve"> em álcool 80% e</w:t>
      </w:r>
      <w:r w:rsidRPr="00526554">
        <w:rPr>
          <w:rFonts w:eastAsia="Times New Roman"/>
          <w:color w:val="000000"/>
          <w:sz w:val="20"/>
          <w:szCs w:val="20"/>
          <w:lang w:val="pt-BR"/>
        </w:rPr>
        <w:t xml:space="preserve"> depositados na Coleção de Porifera do Museu de História Natural (UFBA), .</w:t>
      </w:r>
    </w:p>
    <w:p w14:paraId="249EDE9D" w14:textId="02DD0D65" w:rsidR="00526554" w:rsidRPr="00526554" w:rsidRDefault="00526554" w:rsidP="00EA58F2">
      <w:pPr>
        <w:spacing w:line="240" w:lineRule="auto"/>
        <w:ind w:right="266" w:firstLine="567"/>
        <w:jc w:val="both"/>
        <w:rPr>
          <w:rFonts w:ascii="Times New Roman" w:eastAsia="Times New Roman" w:hAnsi="Times New Roman" w:cs="Times New Roman"/>
          <w:sz w:val="24"/>
          <w:szCs w:val="24"/>
          <w:lang w:val="pt-BR"/>
        </w:rPr>
      </w:pPr>
      <w:r w:rsidRPr="00526554">
        <w:rPr>
          <w:rFonts w:eastAsia="Times New Roman"/>
          <w:color w:val="000000"/>
          <w:sz w:val="20"/>
          <w:szCs w:val="20"/>
          <w:lang w:val="pt-BR"/>
        </w:rPr>
        <w:t>Para o estudo dos espécimes foram utilizadas técnicas para preparação e identificação conforme HAJDU et al. (2011). A taxonomia se baseou pela descrição da morfologia externa dos espécimes, seguindo os critérios: consistência, forma, textura da superfície, padrão de disposição dos poros e ósculos; da arquitetura esquelética, sendo observados arranjo e disposição das diferentes categorias de espículas no corpo da esponja e; dos tip</w:t>
      </w:r>
      <w:r w:rsidR="00432D05">
        <w:rPr>
          <w:rFonts w:eastAsia="Times New Roman"/>
          <w:color w:val="000000"/>
          <w:sz w:val="20"/>
          <w:szCs w:val="20"/>
          <w:lang w:val="pt-BR"/>
        </w:rPr>
        <w:t>os espiculares de cada espécie.</w:t>
      </w:r>
    </w:p>
    <w:p w14:paraId="74349C14" w14:textId="3819D8F5" w:rsidR="00B555C8" w:rsidRDefault="00526554" w:rsidP="00E81F76">
      <w:pPr>
        <w:spacing w:line="240" w:lineRule="auto"/>
        <w:ind w:right="266" w:firstLine="567"/>
        <w:jc w:val="both"/>
        <w:rPr>
          <w:rFonts w:eastAsia="Times New Roman"/>
          <w:color w:val="000000"/>
          <w:sz w:val="20"/>
          <w:szCs w:val="20"/>
          <w:lang w:val="pt-BR"/>
        </w:rPr>
      </w:pPr>
      <w:r w:rsidRPr="00526554">
        <w:rPr>
          <w:rFonts w:eastAsia="Times New Roman"/>
          <w:color w:val="000000"/>
          <w:sz w:val="20"/>
          <w:szCs w:val="20"/>
          <w:lang w:val="pt-BR"/>
        </w:rPr>
        <w:t>Foram mensuradas 30 micrometrias de cada tipo</w:t>
      </w:r>
      <w:r w:rsidR="00EA58F2">
        <w:rPr>
          <w:rFonts w:eastAsia="Times New Roman"/>
          <w:color w:val="000000"/>
          <w:sz w:val="20"/>
          <w:szCs w:val="20"/>
          <w:lang w:val="pt-BR"/>
        </w:rPr>
        <w:t xml:space="preserve"> de espícula e dimensionadas em </w:t>
      </w:r>
      <w:r w:rsidRPr="00526554">
        <w:rPr>
          <w:rFonts w:eastAsia="Times New Roman"/>
          <w:color w:val="000000"/>
          <w:sz w:val="20"/>
          <w:szCs w:val="20"/>
          <w:lang w:val="pt-BR"/>
        </w:rPr>
        <w:t>tamanho máximo-</w:t>
      </w:r>
      <w:r w:rsidRPr="00526554">
        <w:rPr>
          <w:rFonts w:eastAsia="Times New Roman"/>
          <w:b/>
          <w:bCs/>
          <w:i/>
          <w:iCs/>
          <w:color w:val="000000"/>
          <w:sz w:val="20"/>
          <w:szCs w:val="20"/>
          <w:lang w:val="pt-BR"/>
        </w:rPr>
        <w:t>médio</w:t>
      </w:r>
      <w:r w:rsidRPr="00526554">
        <w:rPr>
          <w:rFonts w:eastAsia="Times New Roman"/>
          <w:color w:val="000000"/>
          <w:sz w:val="20"/>
          <w:szCs w:val="20"/>
          <w:lang w:val="pt-BR"/>
        </w:rPr>
        <w:t>-mínimo. As micrometrias estão registradas em micrômetros (μm).</w:t>
      </w:r>
      <w:r w:rsidR="00E81F76">
        <w:rPr>
          <w:rFonts w:eastAsia="Times New Roman"/>
          <w:color w:val="000000"/>
          <w:sz w:val="20"/>
          <w:szCs w:val="20"/>
          <w:lang w:val="pt-BR"/>
        </w:rPr>
        <w:t xml:space="preserve"> </w:t>
      </w:r>
      <w:r w:rsidRPr="00526554">
        <w:rPr>
          <w:rFonts w:eastAsia="Times New Roman"/>
          <w:color w:val="000000"/>
          <w:sz w:val="20"/>
          <w:szCs w:val="20"/>
          <w:lang w:val="pt-BR"/>
        </w:rPr>
        <w:t xml:space="preserve">Para identificação em nível específico foi realizado um levantamento de todas as espécies do mundo pertencentes ao gênero </w:t>
      </w:r>
      <w:r w:rsidRPr="00526554">
        <w:rPr>
          <w:rFonts w:eastAsia="Times New Roman"/>
          <w:i/>
          <w:iCs/>
          <w:color w:val="000000"/>
          <w:sz w:val="20"/>
          <w:szCs w:val="20"/>
          <w:lang w:val="pt-BR"/>
        </w:rPr>
        <w:t xml:space="preserve">Protosuberites </w:t>
      </w:r>
      <w:r w:rsidRPr="00526554">
        <w:rPr>
          <w:rFonts w:eastAsia="Times New Roman"/>
          <w:color w:val="000000"/>
          <w:sz w:val="20"/>
          <w:szCs w:val="20"/>
          <w:lang w:val="pt-BR"/>
        </w:rPr>
        <w:t>no World Porifera Database (DE VOOGD, N.J., et al 2023) e comparados entre si.</w:t>
      </w:r>
    </w:p>
    <w:p w14:paraId="6DAD7009" w14:textId="77777777" w:rsidR="00526554" w:rsidRDefault="00526554" w:rsidP="00526554">
      <w:pPr>
        <w:spacing w:line="240" w:lineRule="auto"/>
        <w:jc w:val="both"/>
        <w:rPr>
          <w:rFonts w:eastAsia="Times New Roman"/>
          <w:b/>
          <w:sz w:val="20"/>
          <w:szCs w:val="20"/>
        </w:rPr>
      </w:pPr>
    </w:p>
    <w:p w14:paraId="2154A434" w14:textId="77777777" w:rsidR="00B555C8" w:rsidRDefault="009E5847">
      <w:pPr>
        <w:spacing w:line="240" w:lineRule="auto"/>
        <w:jc w:val="both"/>
        <w:rPr>
          <w:rFonts w:eastAsia="Times New Roman"/>
          <w:b/>
          <w:sz w:val="20"/>
          <w:szCs w:val="20"/>
        </w:rPr>
      </w:pPr>
      <w:r>
        <w:rPr>
          <w:rFonts w:eastAsia="Times New Roman"/>
          <w:b/>
          <w:sz w:val="20"/>
          <w:szCs w:val="20"/>
        </w:rPr>
        <w:t>RESULTADOS E DISCUSSÃO</w:t>
      </w:r>
    </w:p>
    <w:p w14:paraId="73260E68" w14:textId="77777777" w:rsidR="00526554" w:rsidRPr="00526554" w:rsidRDefault="00526554" w:rsidP="00EA58F2">
      <w:pPr>
        <w:spacing w:before="29" w:line="240" w:lineRule="auto"/>
        <w:ind w:right="74" w:firstLine="567"/>
        <w:jc w:val="both"/>
        <w:rPr>
          <w:rFonts w:ascii="Times New Roman" w:eastAsia="Times New Roman" w:hAnsi="Times New Roman" w:cs="Times New Roman"/>
          <w:sz w:val="24"/>
          <w:szCs w:val="24"/>
          <w:lang w:val="pt-BR"/>
        </w:rPr>
      </w:pPr>
      <w:r w:rsidRPr="00526554">
        <w:rPr>
          <w:rFonts w:eastAsia="Times New Roman"/>
          <w:bCs/>
          <w:color w:val="000000"/>
          <w:sz w:val="20"/>
          <w:szCs w:val="20"/>
          <w:u w:val="single"/>
          <w:lang w:val="pt-BR"/>
        </w:rPr>
        <w:t>Morfologia externa (medida do espécime UFBA 2660) (Fig 1A):</w:t>
      </w:r>
      <w:r w:rsidRPr="00526554">
        <w:rPr>
          <w:rFonts w:eastAsia="Times New Roman"/>
          <w:b/>
          <w:bCs/>
          <w:color w:val="000000"/>
          <w:sz w:val="20"/>
          <w:szCs w:val="20"/>
          <w:lang w:val="pt-BR"/>
        </w:rPr>
        <w:t xml:space="preserve"> </w:t>
      </w:r>
      <w:r w:rsidRPr="00526554">
        <w:rPr>
          <w:rFonts w:eastAsia="Times New Roman"/>
          <w:color w:val="000000"/>
          <w:sz w:val="20"/>
          <w:szCs w:val="20"/>
          <w:lang w:val="pt-BR"/>
        </w:rPr>
        <w:t>Esponja massiva ereta flabeliforme com sulcos verticais, de superfície irregular, consistência compressível. Cor em vida desconhecida, após fixada marrom</w:t>
      </w:r>
      <w:r w:rsidRPr="00526554">
        <w:rPr>
          <w:rFonts w:eastAsia="Times New Roman"/>
          <w:color w:val="000000"/>
          <w:sz w:val="20"/>
          <w:szCs w:val="20"/>
          <w:u w:val="single"/>
          <w:lang w:val="pt-BR"/>
        </w:rPr>
        <w:t xml:space="preserve">. </w:t>
      </w:r>
      <w:r w:rsidRPr="00526554">
        <w:rPr>
          <w:rFonts w:eastAsia="Times New Roman"/>
          <w:bCs/>
          <w:color w:val="000000"/>
          <w:sz w:val="20"/>
          <w:szCs w:val="20"/>
          <w:u w:val="single"/>
          <w:lang w:val="pt-BR"/>
        </w:rPr>
        <w:t>Morfologia interna (medida do espécime UFBA 2660) (Fig 1B):</w:t>
      </w:r>
      <w:r w:rsidRPr="00526554">
        <w:rPr>
          <w:rFonts w:eastAsia="Times New Roman"/>
          <w:b/>
          <w:bCs/>
          <w:color w:val="000000"/>
          <w:sz w:val="20"/>
          <w:szCs w:val="20"/>
          <w:lang w:val="pt-BR"/>
        </w:rPr>
        <w:t xml:space="preserve"> </w:t>
      </w:r>
      <w:r w:rsidRPr="00526554">
        <w:rPr>
          <w:rFonts w:eastAsia="Times New Roman"/>
          <w:color w:val="000000"/>
          <w:sz w:val="20"/>
          <w:szCs w:val="20"/>
          <w:lang w:val="pt-BR"/>
        </w:rPr>
        <w:t xml:space="preserve">Coanossoma confuso, com feixes que partem para superfície. Ectossoma com tilóstilos inclinados horizontalmente em sua superfície e dispostos em forma de “leque”. Presença de cavidade em seu ectossoma. Seus tilóstilos são classificados em duas categorias com relação a largura </w:t>
      </w:r>
      <w:r w:rsidRPr="00526554">
        <w:rPr>
          <w:rFonts w:eastAsia="Times New Roman"/>
          <w:color w:val="000000"/>
          <w:sz w:val="20"/>
          <w:szCs w:val="20"/>
          <w:shd w:val="clear" w:color="auto" w:fill="FFFFFF"/>
          <w:lang w:val="pt-BR"/>
        </w:rPr>
        <w:t>(comprimento total da</w:t>
      </w:r>
      <w:r w:rsidRPr="00526554">
        <w:rPr>
          <w:rFonts w:eastAsia="Times New Roman"/>
          <w:color w:val="000000"/>
          <w:sz w:val="20"/>
          <w:szCs w:val="20"/>
          <w:lang w:val="pt-BR"/>
        </w:rPr>
        <w:t xml:space="preserve"> </w:t>
      </w:r>
      <w:r w:rsidRPr="00526554">
        <w:rPr>
          <w:rFonts w:eastAsia="Times New Roman"/>
          <w:color w:val="000000"/>
          <w:sz w:val="20"/>
          <w:szCs w:val="20"/>
          <w:shd w:val="clear" w:color="auto" w:fill="FFFFFF"/>
          <w:lang w:val="pt-BR"/>
        </w:rPr>
        <w:t>espícula- largura do eixo/ comprimento do tilo/ largura do tilo)</w:t>
      </w:r>
      <w:r w:rsidRPr="00526554">
        <w:rPr>
          <w:rFonts w:eastAsia="Times New Roman"/>
          <w:color w:val="000000"/>
          <w:sz w:val="20"/>
          <w:szCs w:val="20"/>
          <w:lang w:val="pt-BR"/>
        </w:rPr>
        <w:t xml:space="preserve"> I) 400-</w:t>
      </w:r>
      <w:r w:rsidRPr="00526554">
        <w:rPr>
          <w:rFonts w:eastAsia="Times New Roman"/>
          <w:b/>
          <w:bCs/>
          <w:i/>
          <w:iCs/>
          <w:color w:val="000000"/>
          <w:sz w:val="20"/>
          <w:szCs w:val="20"/>
          <w:lang w:val="pt-BR"/>
        </w:rPr>
        <w:t>668,66</w:t>
      </w:r>
      <w:r w:rsidRPr="00526554">
        <w:rPr>
          <w:rFonts w:eastAsia="Times New Roman"/>
          <w:color w:val="000000"/>
          <w:sz w:val="20"/>
          <w:szCs w:val="20"/>
          <w:lang w:val="pt-BR"/>
        </w:rPr>
        <w:t>-937,5/ 9,66-</w:t>
      </w:r>
      <w:r w:rsidRPr="00526554">
        <w:rPr>
          <w:rFonts w:eastAsia="Times New Roman"/>
          <w:b/>
          <w:bCs/>
          <w:i/>
          <w:iCs/>
          <w:color w:val="000000"/>
          <w:sz w:val="20"/>
          <w:szCs w:val="20"/>
          <w:lang w:val="pt-BR"/>
        </w:rPr>
        <w:t>10,84</w:t>
      </w:r>
      <w:r w:rsidRPr="00526554">
        <w:rPr>
          <w:rFonts w:eastAsia="Times New Roman"/>
          <w:color w:val="000000"/>
          <w:sz w:val="20"/>
          <w:szCs w:val="20"/>
          <w:lang w:val="pt-BR"/>
        </w:rPr>
        <w:t>-16,1/ 6,44-</w:t>
      </w:r>
      <w:r w:rsidRPr="00526554">
        <w:rPr>
          <w:rFonts w:eastAsia="Times New Roman"/>
          <w:b/>
          <w:bCs/>
          <w:i/>
          <w:iCs/>
          <w:color w:val="000000"/>
          <w:sz w:val="20"/>
          <w:szCs w:val="20"/>
          <w:lang w:val="pt-BR"/>
        </w:rPr>
        <w:t>12,91</w:t>
      </w:r>
      <w:r w:rsidRPr="00526554">
        <w:rPr>
          <w:rFonts w:eastAsia="Times New Roman"/>
          <w:color w:val="000000"/>
          <w:sz w:val="20"/>
          <w:szCs w:val="20"/>
          <w:lang w:val="pt-BR"/>
        </w:rPr>
        <w:t>-17,71/ 8,05-</w:t>
      </w:r>
      <w:r w:rsidRPr="00526554">
        <w:rPr>
          <w:rFonts w:eastAsia="Times New Roman"/>
          <w:b/>
          <w:bCs/>
          <w:i/>
          <w:iCs/>
          <w:color w:val="000000"/>
          <w:sz w:val="20"/>
          <w:szCs w:val="20"/>
          <w:lang w:val="pt-BR"/>
        </w:rPr>
        <w:t>11,55</w:t>
      </w:r>
      <w:r w:rsidRPr="00526554">
        <w:rPr>
          <w:rFonts w:eastAsia="Times New Roman"/>
          <w:color w:val="000000"/>
          <w:sz w:val="20"/>
          <w:szCs w:val="20"/>
          <w:lang w:val="pt-BR"/>
        </w:rPr>
        <w:t>-17,71 II) 225-</w:t>
      </w:r>
      <w:r w:rsidRPr="00526554">
        <w:rPr>
          <w:rFonts w:eastAsia="Times New Roman"/>
          <w:b/>
          <w:bCs/>
          <w:i/>
          <w:iCs/>
          <w:color w:val="000000"/>
          <w:sz w:val="20"/>
          <w:szCs w:val="20"/>
          <w:lang w:val="pt-BR"/>
        </w:rPr>
        <w:t>304,79</w:t>
      </w:r>
      <w:r w:rsidRPr="00526554">
        <w:rPr>
          <w:rFonts w:eastAsia="Times New Roman"/>
          <w:color w:val="000000"/>
          <w:sz w:val="20"/>
          <w:szCs w:val="20"/>
          <w:lang w:val="pt-BR"/>
        </w:rPr>
        <w:t>-475/ 3,22-</w:t>
      </w:r>
      <w:r w:rsidRPr="00526554">
        <w:rPr>
          <w:rFonts w:eastAsia="Times New Roman"/>
          <w:b/>
          <w:bCs/>
          <w:i/>
          <w:iCs/>
          <w:color w:val="000000"/>
          <w:sz w:val="20"/>
          <w:szCs w:val="20"/>
          <w:lang w:val="pt-BR"/>
        </w:rPr>
        <w:t>4,61</w:t>
      </w:r>
      <w:r w:rsidRPr="00526554">
        <w:rPr>
          <w:rFonts w:eastAsia="Times New Roman"/>
          <w:color w:val="000000"/>
          <w:sz w:val="20"/>
          <w:szCs w:val="20"/>
          <w:lang w:val="pt-BR"/>
        </w:rPr>
        <w:t>-6,44/ 6,44-</w:t>
      </w:r>
      <w:r w:rsidRPr="00526554">
        <w:rPr>
          <w:rFonts w:eastAsia="Times New Roman"/>
          <w:b/>
          <w:bCs/>
          <w:i/>
          <w:iCs/>
          <w:color w:val="000000"/>
          <w:sz w:val="20"/>
          <w:szCs w:val="20"/>
          <w:lang w:val="pt-BR"/>
        </w:rPr>
        <w:t>8,85</w:t>
      </w:r>
      <w:r w:rsidRPr="00526554">
        <w:rPr>
          <w:rFonts w:eastAsia="Times New Roman"/>
          <w:color w:val="000000"/>
          <w:sz w:val="20"/>
          <w:szCs w:val="20"/>
          <w:lang w:val="pt-BR"/>
        </w:rPr>
        <w:t>-9,66/4,83</w:t>
      </w:r>
      <w:r w:rsidRPr="00526554">
        <w:rPr>
          <w:rFonts w:eastAsia="Times New Roman"/>
          <w:b/>
          <w:bCs/>
          <w:i/>
          <w:iCs/>
          <w:color w:val="000000"/>
          <w:sz w:val="20"/>
          <w:szCs w:val="20"/>
          <w:lang w:val="pt-BR"/>
        </w:rPr>
        <w:t>-6,56</w:t>
      </w:r>
      <w:r w:rsidRPr="00526554">
        <w:rPr>
          <w:rFonts w:eastAsia="Times New Roman"/>
          <w:color w:val="000000"/>
          <w:sz w:val="20"/>
          <w:szCs w:val="20"/>
          <w:lang w:val="pt-BR"/>
        </w:rPr>
        <w:t>-9,66. Sua morfologia varia de retos a curvos com cabeças ovaladas ou levemente lobadas. </w:t>
      </w:r>
    </w:p>
    <w:p w14:paraId="01C66672" w14:textId="465359C3" w:rsidR="00B555C8" w:rsidRDefault="00526554" w:rsidP="00526554">
      <w:pPr>
        <w:spacing w:line="240" w:lineRule="auto"/>
        <w:ind w:firstLine="567"/>
        <w:jc w:val="both"/>
        <w:rPr>
          <w:rFonts w:eastAsia="Times New Roman"/>
          <w:color w:val="000000"/>
          <w:sz w:val="20"/>
          <w:szCs w:val="20"/>
          <w:lang w:val="pt-BR"/>
        </w:rPr>
      </w:pPr>
      <w:r w:rsidRPr="00526554">
        <w:rPr>
          <w:rFonts w:eastAsia="Times New Roman"/>
          <w:i/>
          <w:iCs/>
          <w:color w:val="000000"/>
          <w:sz w:val="20"/>
          <w:szCs w:val="20"/>
          <w:lang w:val="pt-BR"/>
        </w:rPr>
        <w:lastRenderedPageBreak/>
        <w:t xml:space="preserve">Protosuberites </w:t>
      </w:r>
      <w:r w:rsidRPr="00526554">
        <w:rPr>
          <w:rFonts w:eastAsia="Times New Roman"/>
          <w:color w:val="000000"/>
          <w:sz w:val="20"/>
          <w:szCs w:val="20"/>
          <w:lang w:val="pt-BR"/>
        </w:rPr>
        <w:t xml:space="preserve">sp. nov.  é a única do gênero que apresenta a forma flabeliforme ereta, diferindo de: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aquaedulcioris </w:t>
      </w:r>
      <w:r w:rsidR="00E81F76">
        <w:rPr>
          <w:rFonts w:eastAsia="Times New Roman"/>
          <w:color w:val="000000"/>
          <w:sz w:val="20"/>
          <w:szCs w:val="20"/>
          <w:lang w:val="pt-BR"/>
        </w:rPr>
        <w:t>(Annandale, 1915);</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brevispinus </w:t>
      </w:r>
      <w:r w:rsidRPr="00526554">
        <w:rPr>
          <w:rFonts w:eastAsia="Times New Roman"/>
          <w:color w:val="000000"/>
          <w:sz w:val="20"/>
          <w:szCs w:val="20"/>
          <w:lang w:val="pt-BR"/>
        </w:rPr>
        <w:t xml:space="preserve">(De Laubenfels, 1951);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collaris </w:t>
      </w:r>
      <w:r w:rsidRPr="00526554">
        <w:rPr>
          <w:rFonts w:eastAsia="Times New Roman"/>
          <w:color w:val="000000"/>
          <w:sz w:val="20"/>
          <w:szCs w:val="20"/>
          <w:lang w:val="pt-BR"/>
        </w:rPr>
        <w:t xml:space="preserve">Annandale, 1924;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denhartogi </w:t>
      </w:r>
      <w:r w:rsidRPr="00526554">
        <w:rPr>
          <w:rFonts w:eastAsia="Times New Roman"/>
          <w:color w:val="000000"/>
          <w:sz w:val="20"/>
          <w:szCs w:val="20"/>
          <w:lang w:val="pt-BR"/>
        </w:rPr>
        <w:t xml:space="preserve">van Soest &amp; de Kluijver, 2003;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ectyoninus </w:t>
      </w:r>
      <w:r w:rsidRPr="00526554">
        <w:rPr>
          <w:rFonts w:eastAsia="Times New Roman"/>
          <w:color w:val="000000"/>
          <w:sz w:val="20"/>
          <w:szCs w:val="20"/>
          <w:lang w:val="pt-BR"/>
        </w:rPr>
        <w:t xml:space="preserve">(Topsent, 1900);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epiphytoides </w:t>
      </w:r>
      <w:r w:rsidRPr="00526554">
        <w:rPr>
          <w:rFonts w:eastAsia="Times New Roman"/>
          <w:color w:val="000000"/>
          <w:sz w:val="20"/>
          <w:szCs w:val="20"/>
          <w:lang w:val="pt-BR"/>
        </w:rPr>
        <w:t xml:space="preserve">(Thiele, 1905);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ferrerhernandezi </w:t>
      </w:r>
      <w:r w:rsidRPr="00526554">
        <w:rPr>
          <w:rFonts w:eastAsia="Times New Roman"/>
          <w:color w:val="000000"/>
          <w:sz w:val="20"/>
          <w:szCs w:val="20"/>
          <w:lang w:val="pt-BR"/>
        </w:rPr>
        <w:t xml:space="preserve">(Boury-Enault &amp; Lopes, 1985);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geracei </w:t>
      </w:r>
      <w:r w:rsidRPr="00526554">
        <w:rPr>
          <w:rFonts w:eastAsia="Times New Roman"/>
          <w:color w:val="000000"/>
          <w:sz w:val="20"/>
          <w:szCs w:val="20"/>
          <w:lang w:val="pt-BR"/>
        </w:rPr>
        <w:t xml:space="preserve">(van Soest &amp; Sass, 1981);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hendricksi </w:t>
      </w:r>
      <w:r w:rsidRPr="00526554">
        <w:rPr>
          <w:rFonts w:eastAsia="Times New Roman"/>
          <w:color w:val="000000"/>
          <w:sz w:val="20"/>
          <w:szCs w:val="20"/>
          <w:lang w:val="pt-BR"/>
        </w:rPr>
        <w:t xml:space="preserve">Samaai &amp; Gibbons, 2005; </w:t>
      </w:r>
      <w:r w:rsidRPr="00526554">
        <w:rPr>
          <w:rFonts w:eastAsia="Times New Roman"/>
          <w:i/>
          <w:iCs/>
          <w:color w:val="000000"/>
          <w:sz w:val="20"/>
          <w:szCs w:val="20"/>
          <w:lang w:val="pt-BR"/>
        </w:rPr>
        <w:t>P</w:t>
      </w:r>
      <w:r w:rsidR="00371895">
        <w:rPr>
          <w:rFonts w:eastAsia="Times New Roman"/>
          <w:i/>
          <w:iCs/>
          <w:color w:val="000000"/>
          <w:sz w:val="20"/>
          <w:szCs w:val="20"/>
          <w:lang w:val="pt-BR"/>
        </w:rPr>
        <w:t>.</w:t>
      </w:r>
      <w:r w:rsidRPr="00526554">
        <w:rPr>
          <w:rFonts w:eastAsia="Times New Roman"/>
          <w:i/>
          <w:iCs/>
          <w:color w:val="000000"/>
          <w:sz w:val="20"/>
          <w:szCs w:val="20"/>
          <w:lang w:val="pt-BR"/>
        </w:rPr>
        <w:t xml:space="preserve"> incrustans </w:t>
      </w:r>
      <w:r w:rsidRPr="00526554">
        <w:rPr>
          <w:rFonts w:eastAsia="Times New Roman"/>
          <w:color w:val="000000"/>
          <w:sz w:val="20"/>
          <w:szCs w:val="20"/>
          <w:lang w:val="pt-BR"/>
        </w:rPr>
        <w:t xml:space="preserve">(Hansen, 1885);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lacustris </w:t>
      </w:r>
      <w:r w:rsidRPr="00526554">
        <w:rPr>
          <w:rFonts w:eastAsia="Times New Roman"/>
          <w:color w:val="000000"/>
          <w:sz w:val="20"/>
          <w:szCs w:val="20"/>
          <w:lang w:val="pt-BR"/>
        </w:rPr>
        <w:t xml:space="preserve">(Annandale, 1915);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longispiculus</w:t>
      </w:r>
      <w:r w:rsidRPr="00526554">
        <w:rPr>
          <w:rFonts w:eastAsia="Times New Roman"/>
          <w:color w:val="000000"/>
          <w:sz w:val="20"/>
          <w:szCs w:val="20"/>
          <w:lang w:val="pt-BR"/>
        </w:rPr>
        <w:t xml:space="preserve"> (Burton, 1959); </w:t>
      </w:r>
      <w:r w:rsidRPr="00526554">
        <w:rPr>
          <w:rFonts w:eastAsia="Times New Roman"/>
          <w:i/>
          <w:iCs/>
          <w:color w:val="000000"/>
          <w:sz w:val="20"/>
          <w:szCs w:val="20"/>
          <w:lang w:val="pt-BR"/>
        </w:rPr>
        <w:t>P</w:t>
      </w:r>
      <w:r w:rsidR="006415C0">
        <w:rPr>
          <w:rFonts w:eastAsia="Times New Roman"/>
          <w:i/>
          <w:iCs/>
          <w:color w:val="000000"/>
          <w:sz w:val="20"/>
          <w:szCs w:val="20"/>
          <w:lang w:val="pt-BR"/>
        </w:rPr>
        <w:t>.</w:t>
      </w:r>
      <w:r w:rsidRPr="00526554">
        <w:rPr>
          <w:rFonts w:eastAsia="Times New Roman"/>
          <w:i/>
          <w:iCs/>
          <w:color w:val="000000"/>
          <w:sz w:val="20"/>
          <w:szCs w:val="20"/>
          <w:lang w:val="pt-BR"/>
        </w:rPr>
        <w:t xml:space="preserve"> mereui </w:t>
      </w:r>
      <w:r w:rsidRPr="00526554">
        <w:rPr>
          <w:rFonts w:eastAsia="Times New Roman"/>
          <w:color w:val="000000"/>
          <w:sz w:val="20"/>
          <w:szCs w:val="20"/>
          <w:lang w:val="pt-BR"/>
        </w:rPr>
        <w:t xml:space="preserve">Manconi, 2016; </w:t>
      </w:r>
      <w:r w:rsidRPr="00526554">
        <w:rPr>
          <w:rFonts w:eastAsia="Times New Roman"/>
          <w:i/>
          <w:iCs/>
          <w:color w:val="000000"/>
          <w:sz w:val="20"/>
          <w:szCs w:val="20"/>
          <w:lang w:val="pt-BR"/>
        </w:rPr>
        <w:t>P</w:t>
      </w:r>
      <w:r w:rsidR="00371895">
        <w:rPr>
          <w:rFonts w:eastAsia="Times New Roman"/>
          <w:i/>
          <w:iCs/>
          <w:color w:val="000000"/>
          <w:sz w:val="20"/>
          <w:szCs w:val="20"/>
          <w:lang w:val="pt-BR"/>
        </w:rPr>
        <w:t>.</w:t>
      </w:r>
      <w:r w:rsidRPr="00526554">
        <w:rPr>
          <w:rFonts w:eastAsia="Times New Roman"/>
          <w:i/>
          <w:iCs/>
          <w:color w:val="000000"/>
          <w:sz w:val="20"/>
          <w:szCs w:val="20"/>
          <w:lang w:val="pt-BR"/>
        </w:rPr>
        <w:t xml:space="preserve"> mexicensis </w:t>
      </w:r>
      <w:r w:rsidRPr="00526554">
        <w:rPr>
          <w:rFonts w:eastAsia="Times New Roman"/>
          <w:color w:val="000000"/>
          <w:sz w:val="20"/>
          <w:szCs w:val="20"/>
          <w:lang w:val="pt-BR"/>
        </w:rPr>
        <w:t>de Laubenfels, 1935)</w:t>
      </w:r>
      <w:r w:rsidR="00E81F76">
        <w:rPr>
          <w:rFonts w:eastAsia="Times New Roman"/>
          <w:color w:val="000000"/>
          <w:sz w:val="20"/>
          <w:szCs w:val="20"/>
          <w:lang w:val="pt-BR"/>
        </w:rPr>
        <w:t>;</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371895">
        <w:rPr>
          <w:rFonts w:eastAsia="Times New Roman"/>
          <w:i/>
          <w:iCs/>
          <w:color w:val="000000"/>
          <w:sz w:val="20"/>
          <w:szCs w:val="20"/>
          <w:lang w:val="pt-BR"/>
        </w:rPr>
        <w:t>.</w:t>
      </w:r>
      <w:r w:rsidRPr="00526554">
        <w:rPr>
          <w:rFonts w:eastAsia="Times New Roman"/>
          <w:i/>
          <w:iCs/>
          <w:color w:val="000000"/>
          <w:sz w:val="20"/>
          <w:szCs w:val="20"/>
          <w:lang w:val="pt-BR"/>
        </w:rPr>
        <w:t xml:space="preserve"> modestus </w:t>
      </w:r>
      <w:r w:rsidR="00E81F76">
        <w:rPr>
          <w:rFonts w:eastAsia="Times New Roman"/>
          <w:color w:val="000000"/>
          <w:sz w:val="20"/>
          <w:szCs w:val="20"/>
          <w:lang w:val="pt-BR"/>
        </w:rPr>
        <w:t>(Pulitzer-Finali, 1978);</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Pr</w:t>
      </w:r>
      <w:r w:rsidR="00371895">
        <w:rPr>
          <w:rFonts w:eastAsia="Times New Roman"/>
          <w:i/>
          <w:iCs/>
          <w:color w:val="000000"/>
          <w:sz w:val="20"/>
          <w:szCs w:val="20"/>
          <w:lang w:val="pt-BR"/>
        </w:rPr>
        <w:t>.</w:t>
      </w:r>
      <w:r w:rsidRPr="00526554">
        <w:rPr>
          <w:rFonts w:eastAsia="Times New Roman"/>
          <w:i/>
          <w:iCs/>
          <w:color w:val="000000"/>
          <w:sz w:val="20"/>
          <w:szCs w:val="20"/>
          <w:lang w:val="pt-BR"/>
        </w:rPr>
        <w:t xml:space="preserve"> novaezelandiae </w:t>
      </w:r>
      <w:r w:rsidRPr="00526554">
        <w:rPr>
          <w:rFonts w:eastAsia="Times New Roman"/>
          <w:color w:val="000000"/>
          <w:sz w:val="20"/>
          <w:szCs w:val="20"/>
          <w:lang w:val="pt-BR"/>
        </w:rPr>
        <w:t>Kelly &amp; Rowden, 2019</w:t>
      </w:r>
      <w:r w:rsidR="00E81F76">
        <w:rPr>
          <w:rFonts w:eastAsia="Times New Roman"/>
          <w:color w:val="000000"/>
          <w:sz w:val="20"/>
          <w:szCs w:val="20"/>
          <w:lang w:val="pt-BR"/>
        </w:rPr>
        <w:t>;</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prototipus </w:t>
      </w:r>
      <w:r w:rsidRPr="00526554">
        <w:rPr>
          <w:rFonts w:eastAsia="Times New Roman"/>
          <w:color w:val="000000"/>
          <w:sz w:val="20"/>
          <w:szCs w:val="20"/>
          <w:lang w:val="pt-BR"/>
        </w:rPr>
        <w:t>Swartschewsky</w:t>
      </w:r>
      <w:r w:rsidRPr="00526554">
        <w:rPr>
          <w:rFonts w:eastAsia="Times New Roman"/>
          <w:i/>
          <w:iCs/>
          <w:color w:val="000000"/>
          <w:sz w:val="20"/>
          <w:szCs w:val="20"/>
          <w:lang w:val="pt-BR"/>
        </w:rPr>
        <w:t>, 1905; P</w:t>
      </w:r>
      <w:r w:rsidR="00371895">
        <w:rPr>
          <w:rFonts w:eastAsia="Times New Roman"/>
          <w:i/>
          <w:iCs/>
          <w:color w:val="000000"/>
          <w:sz w:val="20"/>
          <w:szCs w:val="20"/>
          <w:lang w:val="pt-BR"/>
        </w:rPr>
        <w:t>.</w:t>
      </w:r>
      <w:r w:rsidRPr="00526554">
        <w:rPr>
          <w:rFonts w:eastAsia="Times New Roman"/>
          <w:i/>
          <w:iCs/>
          <w:color w:val="000000"/>
          <w:sz w:val="20"/>
          <w:szCs w:val="20"/>
          <w:lang w:val="pt-BR"/>
        </w:rPr>
        <w:t xml:space="preserve"> reptans </w:t>
      </w:r>
      <w:r w:rsidRPr="00526554">
        <w:rPr>
          <w:rFonts w:eastAsia="Times New Roman"/>
          <w:color w:val="000000"/>
          <w:sz w:val="20"/>
          <w:szCs w:val="20"/>
          <w:lang w:val="pt-BR"/>
        </w:rPr>
        <w:t xml:space="preserve">(Kirkpatrick, 1903); </w:t>
      </w:r>
      <w:r w:rsidRPr="00526554">
        <w:rPr>
          <w:rFonts w:eastAsia="Times New Roman"/>
          <w:i/>
          <w:iCs/>
          <w:color w:val="000000"/>
          <w:sz w:val="20"/>
          <w:szCs w:val="20"/>
          <w:lang w:val="pt-BR"/>
        </w:rPr>
        <w:t xml:space="preserve">Protosuberites sisyrnus </w:t>
      </w:r>
      <w:r w:rsidRPr="00526554">
        <w:rPr>
          <w:rFonts w:eastAsia="Times New Roman"/>
          <w:color w:val="000000"/>
          <w:sz w:val="20"/>
          <w:szCs w:val="20"/>
          <w:lang w:val="pt-BR"/>
        </w:rPr>
        <w:t xml:space="preserve">(de Laubenfels, 1930); </w:t>
      </w:r>
      <w:r w:rsidRPr="00526554">
        <w:rPr>
          <w:rFonts w:eastAsia="Times New Roman"/>
          <w:i/>
          <w:iCs/>
          <w:color w:val="000000"/>
          <w:sz w:val="20"/>
          <w:szCs w:val="20"/>
          <w:lang w:val="pt-BR"/>
        </w:rPr>
        <w:t>P</w:t>
      </w:r>
      <w:r w:rsidR="00371895">
        <w:rPr>
          <w:rFonts w:eastAsia="Times New Roman"/>
          <w:i/>
          <w:iCs/>
          <w:color w:val="000000"/>
          <w:sz w:val="20"/>
          <w:szCs w:val="20"/>
          <w:lang w:val="pt-BR"/>
        </w:rPr>
        <w:t>.</w:t>
      </w:r>
      <w:r w:rsidRPr="00526554">
        <w:rPr>
          <w:rFonts w:eastAsia="Times New Roman"/>
          <w:i/>
          <w:iCs/>
          <w:color w:val="000000"/>
          <w:sz w:val="20"/>
          <w:szCs w:val="20"/>
          <w:lang w:val="pt-BR"/>
        </w:rPr>
        <w:t xml:space="preserve"> stephensae </w:t>
      </w:r>
      <w:r w:rsidRPr="00526554">
        <w:rPr>
          <w:rFonts w:eastAsia="Times New Roman"/>
          <w:color w:val="000000"/>
          <w:sz w:val="20"/>
          <w:szCs w:val="20"/>
          <w:lang w:val="pt-BR"/>
        </w:rPr>
        <w:t xml:space="preserve">Van Soest &amp; Hooper, 2020 por estas serem incrustantes. Adicionalmente, </w:t>
      </w:r>
      <w:r w:rsidRPr="00526554">
        <w:rPr>
          <w:rFonts w:eastAsia="Times New Roman"/>
          <w:i/>
          <w:iCs/>
          <w:color w:val="000000"/>
          <w:sz w:val="20"/>
          <w:szCs w:val="20"/>
          <w:lang w:val="pt-BR"/>
        </w:rPr>
        <w:t>P</w:t>
      </w:r>
      <w:r w:rsidR="00371895">
        <w:rPr>
          <w:rFonts w:eastAsia="Times New Roman"/>
          <w:i/>
          <w:iCs/>
          <w:color w:val="000000"/>
          <w:sz w:val="20"/>
          <w:szCs w:val="20"/>
          <w:lang w:val="pt-BR"/>
        </w:rPr>
        <w:t>.</w:t>
      </w:r>
      <w:r w:rsidRPr="00526554">
        <w:rPr>
          <w:rFonts w:eastAsia="Times New Roman"/>
          <w:i/>
          <w:iCs/>
          <w:color w:val="000000"/>
          <w:sz w:val="20"/>
          <w:szCs w:val="20"/>
          <w:lang w:val="pt-BR"/>
        </w:rPr>
        <w:t xml:space="preserve"> aquaedulcioris </w:t>
      </w:r>
      <w:r w:rsidRPr="00526554">
        <w:rPr>
          <w:rFonts w:eastAsia="Times New Roman"/>
          <w:color w:val="000000"/>
          <w:sz w:val="20"/>
          <w:szCs w:val="20"/>
          <w:lang w:val="pt-BR"/>
        </w:rPr>
        <w:t>(Annandale, 1915)</w:t>
      </w:r>
      <w:r w:rsidR="00E81F76">
        <w:rPr>
          <w:rFonts w:eastAsia="Times New Roman"/>
          <w:color w:val="000000"/>
          <w:sz w:val="20"/>
          <w:szCs w:val="20"/>
          <w:lang w:val="pt-BR"/>
        </w:rPr>
        <w:t>;</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denhartogi </w:t>
      </w:r>
      <w:r w:rsidRPr="00526554">
        <w:rPr>
          <w:rFonts w:eastAsia="Times New Roman"/>
          <w:color w:val="000000"/>
          <w:sz w:val="20"/>
          <w:szCs w:val="20"/>
          <w:lang w:val="pt-BR"/>
        </w:rPr>
        <w:t>van Soest &amp; de Kluijver, 2003</w:t>
      </w:r>
      <w:r w:rsidR="00E81F76">
        <w:rPr>
          <w:rFonts w:eastAsia="Times New Roman"/>
          <w:color w:val="000000"/>
          <w:sz w:val="20"/>
          <w:szCs w:val="20"/>
          <w:lang w:val="pt-BR"/>
        </w:rPr>
        <w:t>;</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ectyoninus </w:t>
      </w:r>
      <w:r w:rsidR="00E81F76">
        <w:rPr>
          <w:rFonts w:eastAsia="Times New Roman"/>
          <w:color w:val="000000"/>
          <w:sz w:val="20"/>
          <w:szCs w:val="20"/>
          <w:lang w:val="pt-BR"/>
        </w:rPr>
        <w:t>(Topsent, 1900);</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epiphytoides </w:t>
      </w:r>
      <w:r w:rsidR="00E81F76">
        <w:rPr>
          <w:rFonts w:eastAsia="Times New Roman"/>
          <w:color w:val="000000"/>
          <w:sz w:val="20"/>
          <w:szCs w:val="20"/>
          <w:lang w:val="pt-BR"/>
        </w:rPr>
        <w:t>(Thiele, 1905);</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ferrerhernandezi </w:t>
      </w:r>
      <w:r w:rsidR="00E81F76">
        <w:rPr>
          <w:rFonts w:eastAsia="Times New Roman"/>
          <w:color w:val="000000"/>
          <w:sz w:val="20"/>
          <w:szCs w:val="20"/>
          <w:lang w:val="pt-BR"/>
        </w:rPr>
        <w:t>(Boury-Enault &amp; Lopes, 1985);</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geracei </w:t>
      </w:r>
      <w:r w:rsidR="00E81F76">
        <w:rPr>
          <w:rFonts w:eastAsia="Times New Roman"/>
          <w:color w:val="000000"/>
          <w:sz w:val="20"/>
          <w:szCs w:val="20"/>
          <w:lang w:val="pt-BR"/>
        </w:rPr>
        <w:t>(van Soest &amp; Sass, 1981);</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hendricksi </w:t>
      </w:r>
      <w:r w:rsidR="00E81F76">
        <w:rPr>
          <w:rFonts w:eastAsia="Times New Roman"/>
          <w:color w:val="000000"/>
          <w:sz w:val="20"/>
          <w:szCs w:val="20"/>
          <w:lang w:val="pt-BR"/>
        </w:rPr>
        <w:t>Samaai &amp; Gibbons, 2005;</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incrustans </w:t>
      </w:r>
      <w:r w:rsidRPr="00526554">
        <w:rPr>
          <w:rFonts w:eastAsia="Times New Roman"/>
          <w:color w:val="000000"/>
          <w:sz w:val="20"/>
          <w:szCs w:val="20"/>
          <w:lang w:val="pt-BR"/>
        </w:rPr>
        <w:t>(Hansen, 1885)</w:t>
      </w:r>
      <w:r w:rsidR="00E81F76">
        <w:rPr>
          <w:rFonts w:eastAsia="Times New Roman"/>
          <w:color w:val="000000"/>
          <w:sz w:val="20"/>
          <w:szCs w:val="20"/>
          <w:lang w:val="pt-BR"/>
        </w:rPr>
        <w:t>;</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lacustris </w:t>
      </w:r>
      <w:r w:rsidR="00E81F76">
        <w:rPr>
          <w:rFonts w:eastAsia="Times New Roman"/>
          <w:color w:val="000000"/>
          <w:sz w:val="20"/>
          <w:szCs w:val="20"/>
          <w:lang w:val="pt-BR"/>
        </w:rPr>
        <w:t>(Annandale, 1915);</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prototipus </w:t>
      </w:r>
      <w:r w:rsidRPr="00E81F76">
        <w:rPr>
          <w:rFonts w:eastAsia="Times New Roman"/>
          <w:color w:val="000000"/>
          <w:sz w:val="20"/>
          <w:szCs w:val="20"/>
          <w:lang w:val="pt-BR"/>
        </w:rPr>
        <w:t>Swartschewsky</w:t>
      </w:r>
      <w:r w:rsidR="00E81F76" w:rsidRPr="00E81F76">
        <w:rPr>
          <w:rFonts w:eastAsia="Times New Roman"/>
          <w:iCs/>
          <w:color w:val="000000"/>
          <w:sz w:val="20"/>
          <w:szCs w:val="20"/>
          <w:lang w:val="pt-BR"/>
        </w:rPr>
        <w:t>, 1905;</w:t>
      </w:r>
      <w:r w:rsidRPr="00526554">
        <w:rPr>
          <w:rFonts w:eastAsia="Times New Roman"/>
          <w:i/>
          <w:iCs/>
          <w:color w:val="000000"/>
          <w:sz w:val="20"/>
          <w:szCs w:val="20"/>
          <w:lang w:val="pt-BR"/>
        </w:rPr>
        <w:t xml:space="preserve"> 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reptans </w:t>
      </w:r>
      <w:r w:rsidR="00E81F76">
        <w:rPr>
          <w:rFonts w:eastAsia="Times New Roman"/>
          <w:color w:val="000000"/>
          <w:sz w:val="20"/>
          <w:szCs w:val="20"/>
          <w:lang w:val="pt-BR"/>
        </w:rPr>
        <w:t>(Kirkpatrick, 1903);</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sisyrnus </w:t>
      </w:r>
      <w:r w:rsidRPr="00526554">
        <w:rPr>
          <w:rFonts w:eastAsia="Times New Roman"/>
          <w:color w:val="000000"/>
          <w:sz w:val="20"/>
          <w:szCs w:val="20"/>
          <w:lang w:val="pt-BR"/>
        </w:rPr>
        <w:t>(d</w:t>
      </w:r>
      <w:r w:rsidR="00B97393">
        <w:rPr>
          <w:rFonts w:eastAsia="Times New Roman"/>
          <w:color w:val="000000"/>
          <w:sz w:val="20"/>
          <w:szCs w:val="20"/>
          <w:lang w:val="pt-BR"/>
        </w:rPr>
        <w:t>e Laubenfels, 1930</w:t>
      </w:r>
      <w:r w:rsidRPr="00526554">
        <w:rPr>
          <w:rFonts w:eastAsia="Times New Roman"/>
          <w:color w:val="000000"/>
          <w:sz w:val="20"/>
          <w:szCs w:val="20"/>
          <w:lang w:val="pt-BR"/>
        </w:rPr>
        <w:t xml:space="preserve">) possuem tilóstilos menores quando comparados com a nova espécie 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brevispinus </w:t>
      </w:r>
      <w:r w:rsidRPr="00526554">
        <w:rPr>
          <w:rFonts w:eastAsia="Times New Roman"/>
          <w:color w:val="000000"/>
          <w:sz w:val="20"/>
          <w:szCs w:val="20"/>
          <w:lang w:val="pt-BR"/>
        </w:rPr>
        <w:t xml:space="preserve">(de Laubenfels, 1951),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longispiculus </w:t>
      </w:r>
      <w:r w:rsidRPr="00526554">
        <w:rPr>
          <w:rFonts w:eastAsia="Times New Roman"/>
          <w:color w:val="000000"/>
          <w:sz w:val="20"/>
          <w:szCs w:val="20"/>
          <w:lang w:val="pt-BR"/>
        </w:rPr>
        <w:t xml:space="preserve">(Burton, 1959),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nestus </w:t>
      </w:r>
      <w:r w:rsidRPr="00526554">
        <w:rPr>
          <w:rFonts w:eastAsia="Times New Roman"/>
          <w:color w:val="000000"/>
          <w:sz w:val="20"/>
          <w:szCs w:val="20"/>
          <w:lang w:val="pt-BR"/>
        </w:rPr>
        <w:t xml:space="preserve">(Sim &amp; Kim, 1994), ) possuem tilóstilos maiores. Além disso,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ferrerhernandi </w:t>
      </w:r>
      <w:r w:rsidRPr="00526554">
        <w:rPr>
          <w:rFonts w:eastAsia="Times New Roman"/>
          <w:color w:val="000000"/>
          <w:sz w:val="20"/>
          <w:szCs w:val="20"/>
          <w:lang w:val="pt-BR"/>
        </w:rPr>
        <w:t xml:space="preserve">(Boury-Esnault &amp; Lopes, 1985); </w:t>
      </w:r>
      <w:r w:rsidRPr="00526554">
        <w:rPr>
          <w:rFonts w:eastAsia="Times New Roman"/>
          <w:i/>
          <w:iCs/>
          <w:color w:val="000000"/>
          <w:sz w:val="20"/>
          <w:szCs w:val="20"/>
          <w:lang w:val="pt-BR"/>
        </w:rPr>
        <w:t xml:space="preserve">Protosuberites mereui </w:t>
      </w:r>
      <w:r w:rsidRPr="00E81F76">
        <w:rPr>
          <w:rFonts w:eastAsia="Times New Roman"/>
          <w:iCs/>
          <w:color w:val="000000"/>
          <w:sz w:val="20"/>
          <w:szCs w:val="20"/>
          <w:lang w:val="pt-BR"/>
        </w:rPr>
        <w:t>Manconi, 2016</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 xml:space="preserve">Protosuberites mexicensis </w:t>
      </w:r>
      <w:r w:rsidR="00E81F76">
        <w:rPr>
          <w:rFonts w:eastAsia="Times New Roman"/>
          <w:color w:val="000000"/>
          <w:sz w:val="20"/>
          <w:szCs w:val="20"/>
          <w:lang w:val="pt-BR"/>
        </w:rPr>
        <w:t>(de Laubenfels, 1935);</w:t>
      </w:r>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modestus </w:t>
      </w:r>
      <w:r w:rsidRPr="00526554">
        <w:rPr>
          <w:rFonts w:eastAsia="Times New Roman"/>
          <w:color w:val="000000"/>
          <w:sz w:val="20"/>
          <w:szCs w:val="20"/>
          <w:lang w:val="pt-BR"/>
        </w:rPr>
        <w:t xml:space="preserve">(Pulitzer-Finali, 1978) 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novaezelandiae </w:t>
      </w:r>
      <w:r w:rsidRPr="00526554">
        <w:rPr>
          <w:rFonts w:eastAsia="Times New Roman"/>
          <w:color w:val="000000"/>
          <w:sz w:val="20"/>
          <w:szCs w:val="20"/>
          <w:lang w:val="pt-BR"/>
        </w:rPr>
        <w:t xml:space="preserve">Kelly &amp; Rowden, 2019 apesar de apresentarem variação dos tamanhos das espículas semelhantes com as medidas da </w:t>
      </w:r>
      <w:r w:rsidRPr="00526554">
        <w:rPr>
          <w:rFonts w:eastAsia="Times New Roman"/>
          <w:i/>
          <w:iCs/>
          <w:color w:val="000000"/>
          <w:sz w:val="20"/>
          <w:szCs w:val="20"/>
          <w:lang w:val="pt-BR"/>
        </w:rPr>
        <w:t xml:space="preserve">Protosuberites </w:t>
      </w:r>
      <w:r w:rsidR="00B97393">
        <w:rPr>
          <w:rFonts w:eastAsia="Times New Roman"/>
          <w:color w:val="000000"/>
          <w:sz w:val="20"/>
          <w:szCs w:val="20"/>
          <w:lang w:val="pt-BR"/>
        </w:rPr>
        <w:t>sp. nov.</w:t>
      </w:r>
      <w:r w:rsidRPr="00526554">
        <w:rPr>
          <w:rFonts w:eastAsia="Times New Roman"/>
          <w:color w:val="000000"/>
          <w:sz w:val="20"/>
          <w:szCs w:val="20"/>
          <w:lang w:val="pt-BR"/>
        </w:rPr>
        <w:t xml:space="preserve"> (100 -</w:t>
      </w:r>
      <w:r w:rsidRPr="00526554">
        <w:rPr>
          <w:rFonts w:eastAsia="Times New Roman"/>
          <w:b/>
          <w:bCs/>
          <w:i/>
          <w:iCs/>
          <w:color w:val="000000"/>
          <w:sz w:val="20"/>
          <w:szCs w:val="20"/>
          <w:lang w:val="pt-BR"/>
        </w:rPr>
        <w:t>295,3</w:t>
      </w:r>
      <w:r w:rsidRPr="00526554">
        <w:rPr>
          <w:rFonts w:eastAsia="Times New Roman"/>
          <w:color w:val="000000"/>
          <w:sz w:val="20"/>
          <w:szCs w:val="20"/>
          <w:lang w:val="pt-BR"/>
        </w:rPr>
        <w:t>-650 μm; 1000 μm e 400-1050 μm, respectivamente versus 400-</w:t>
      </w:r>
      <w:r w:rsidRPr="00526554">
        <w:rPr>
          <w:rFonts w:eastAsia="Times New Roman"/>
          <w:b/>
          <w:bCs/>
          <w:i/>
          <w:iCs/>
          <w:color w:val="000000"/>
          <w:sz w:val="20"/>
          <w:szCs w:val="20"/>
          <w:lang w:val="pt-BR"/>
        </w:rPr>
        <w:t>668,66</w:t>
      </w:r>
      <w:r w:rsidRPr="00526554">
        <w:rPr>
          <w:rFonts w:eastAsia="Times New Roman"/>
          <w:color w:val="000000"/>
          <w:sz w:val="20"/>
          <w:szCs w:val="20"/>
          <w:lang w:val="pt-BR"/>
        </w:rPr>
        <w:t xml:space="preserve">-937,5 μm) elas têm ocorrência bastante distantes (Norte do oceano Atlântico, Leste do mar mediterrênio, Sul da enseada Californiana, Norte do oceano Atlântico e Mar Mediterre, Bahia de Planty- Nova Zelândia, respectivamente). Já as espécies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capillitium </w:t>
      </w:r>
      <w:r w:rsidRPr="00526554">
        <w:rPr>
          <w:rFonts w:eastAsia="Times New Roman"/>
          <w:color w:val="000000"/>
          <w:sz w:val="20"/>
          <w:szCs w:val="20"/>
          <w:lang w:val="pt-BR"/>
        </w:rPr>
        <w:t xml:space="preserve">(Topsent, 1892);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rugosus </w:t>
      </w:r>
      <w:r w:rsidRPr="00526554">
        <w:rPr>
          <w:rFonts w:eastAsia="Times New Roman"/>
          <w:color w:val="000000"/>
          <w:sz w:val="20"/>
          <w:szCs w:val="20"/>
          <w:lang w:val="pt-BR"/>
        </w:rPr>
        <w:t>(Topsent, 1893)</w:t>
      </w:r>
      <w:r w:rsidR="00E81F76">
        <w:rPr>
          <w:rFonts w:eastAsia="Times New Roman"/>
          <w:color w:val="000000"/>
          <w:sz w:val="20"/>
          <w:szCs w:val="20"/>
          <w:lang w:val="pt-BR"/>
        </w:rPr>
        <w:t>;</w:t>
      </w:r>
      <w:bookmarkStart w:id="0" w:name="_GoBack"/>
      <w:bookmarkEnd w:id="0"/>
      <w:r w:rsidRPr="00526554">
        <w:rPr>
          <w:rFonts w:eastAsia="Times New Roman"/>
          <w:color w:val="000000"/>
          <w:sz w:val="20"/>
          <w:szCs w:val="20"/>
          <w:lang w:val="pt-BR"/>
        </w:rPr>
        <w:t xml:space="preserv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proteus </w:t>
      </w:r>
      <w:r w:rsidRPr="00526554">
        <w:rPr>
          <w:rFonts w:eastAsia="Times New Roman"/>
          <w:color w:val="000000"/>
          <w:sz w:val="20"/>
          <w:szCs w:val="20"/>
          <w:lang w:val="pt-BR"/>
        </w:rPr>
        <w:t xml:space="preserve">(Hentschel, 1909), são esponjas massivas e </w:t>
      </w:r>
      <w:r w:rsidRPr="00526554">
        <w:rPr>
          <w:rFonts w:eastAsia="Times New Roman"/>
          <w:i/>
          <w:iCs/>
          <w:color w:val="000000"/>
          <w:sz w:val="20"/>
          <w:szCs w:val="20"/>
          <w:lang w:val="pt-BR"/>
        </w:rPr>
        <w:t>P</w:t>
      </w:r>
      <w:r w:rsidR="00B97393">
        <w:rPr>
          <w:rFonts w:eastAsia="Times New Roman"/>
          <w:i/>
          <w:iCs/>
          <w:color w:val="000000"/>
          <w:sz w:val="20"/>
          <w:szCs w:val="20"/>
          <w:lang w:val="pt-BR"/>
        </w:rPr>
        <w:t>.</w:t>
      </w:r>
      <w:r w:rsidRPr="00526554">
        <w:rPr>
          <w:rFonts w:eastAsia="Times New Roman"/>
          <w:i/>
          <w:iCs/>
          <w:color w:val="000000"/>
          <w:sz w:val="20"/>
          <w:szCs w:val="20"/>
          <w:lang w:val="pt-BR"/>
        </w:rPr>
        <w:t xml:space="preserve"> durus </w:t>
      </w:r>
      <w:r w:rsidRPr="00526554">
        <w:rPr>
          <w:rFonts w:eastAsia="Times New Roman"/>
          <w:color w:val="000000"/>
          <w:sz w:val="20"/>
          <w:szCs w:val="20"/>
          <w:lang w:val="pt-BR"/>
        </w:rPr>
        <w:t>(Stephens, 1915) é uma esponja lobada e ainda possuem tamanho mínimo dos tilóstilos menores (170-750 μm) quando comparados a espécie nova ( I- 400-</w:t>
      </w:r>
      <w:r w:rsidRPr="00526554">
        <w:rPr>
          <w:rFonts w:eastAsia="Times New Roman"/>
          <w:b/>
          <w:bCs/>
          <w:i/>
          <w:iCs/>
          <w:color w:val="000000"/>
          <w:sz w:val="20"/>
          <w:szCs w:val="20"/>
          <w:lang w:val="pt-BR"/>
        </w:rPr>
        <w:t>668,66</w:t>
      </w:r>
      <w:r w:rsidRPr="00526554">
        <w:rPr>
          <w:rFonts w:eastAsia="Times New Roman"/>
          <w:color w:val="000000"/>
          <w:sz w:val="20"/>
          <w:szCs w:val="20"/>
          <w:lang w:val="pt-BR"/>
        </w:rPr>
        <w:t>-937,5 e II- 225-</w:t>
      </w:r>
      <w:r w:rsidRPr="00526554">
        <w:rPr>
          <w:rFonts w:eastAsia="Times New Roman"/>
          <w:b/>
          <w:bCs/>
          <w:i/>
          <w:iCs/>
          <w:color w:val="000000"/>
          <w:sz w:val="20"/>
          <w:szCs w:val="20"/>
          <w:lang w:val="pt-BR"/>
        </w:rPr>
        <w:t>304,79</w:t>
      </w:r>
      <w:r w:rsidRPr="00526554">
        <w:rPr>
          <w:rFonts w:eastAsia="Times New Roman"/>
          <w:color w:val="000000"/>
          <w:sz w:val="20"/>
          <w:szCs w:val="20"/>
          <w:lang w:val="pt-BR"/>
        </w:rPr>
        <w:t xml:space="preserve">-475 μm). </w:t>
      </w:r>
      <w:r w:rsidRPr="00526554">
        <w:rPr>
          <w:rFonts w:eastAsia="Times New Roman"/>
          <w:i/>
          <w:iCs/>
          <w:color w:val="000000"/>
          <w:sz w:val="20"/>
          <w:szCs w:val="20"/>
          <w:lang w:val="pt-BR"/>
        </w:rPr>
        <w:t xml:space="preserve">Protosuberites epiphytum </w:t>
      </w:r>
      <w:r w:rsidRPr="00526554">
        <w:rPr>
          <w:rFonts w:eastAsia="Times New Roman"/>
          <w:color w:val="000000"/>
          <w:sz w:val="20"/>
          <w:szCs w:val="20"/>
          <w:lang w:val="pt-BR"/>
        </w:rPr>
        <w:t xml:space="preserve">(Lamarck, 1815) é a espécie que mais se assemelha com a espécie nova por apresentar forma ereta. Entretanto, a mesma tem um hábito arborescente ramificado, enquanto a espécie nova é flabeliforme. Adicionalmente, </w:t>
      </w:r>
      <w:r w:rsidRPr="00526554">
        <w:rPr>
          <w:rFonts w:eastAsia="Times New Roman"/>
          <w:i/>
          <w:iCs/>
          <w:color w:val="000000"/>
          <w:sz w:val="20"/>
          <w:szCs w:val="20"/>
          <w:lang w:val="pt-BR"/>
        </w:rPr>
        <w:t xml:space="preserve">P. epiphytum </w:t>
      </w:r>
      <w:r w:rsidRPr="00526554">
        <w:rPr>
          <w:rFonts w:eastAsia="Times New Roman"/>
          <w:color w:val="000000"/>
          <w:sz w:val="20"/>
          <w:szCs w:val="20"/>
          <w:lang w:val="pt-BR"/>
        </w:rPr>
        <w:t xml:space="preserve">apresenta tilóstilos bem menores quando comparados a </w:t>
      </w:r>
      <w:r w:rsidRPr="00526554">
        <w:rPr>
          <w:rFonts w:eastAsia="Times New Roman"/>
          <w:i/>
          <w:iCs/>
          <w:color w:val="000000"/>
          <w:sz w:val="20"/>
          <w:szCs w:val="20"/>
          <w:lang w:val="pt-BR"/>
        </w:rPr>
        <w:t xml:space="preserve">Protosuberites </w:t>
      </w:r>
      <w:r w:rsidRPr="00526554">
        <w:rPr>
          <w:rFonts w:eastAsia="Times New Roman"/>
          <w:color w:val="000000"/>
          <w:sz w:val="20"/>
          <w:szCs w:val="20"/>
          <w:lang w:val="pt-BR"/>
        </w:rPr>
        <w:t>sp. nov.</w:t>
      </w:r>
    </w:p>
    <w:p w14:paraId="747F49EF" w14:textId="77777777" w:rsidR="00675FD5" w:rsidRDefault="00675FD5" w:rsidP="00526554">
      <w:pPr>
        <w:spacing w:line="240" w:lineRule="auto"/>
        <w:ind w:firstLine="567"/>
        <w:jc w:val="both"/>
        <w:rPr>
          <w:rFonts w:eastAsia="Times New Roman"/>
          <w:color w:val="000000"/>
          <w:sz w:val="20"/>
          <w:szCs w:val="20"/>
          <w:lang w:val="pt-BR"/>
        </w:rPr>
      </w:pPr>
    </w:p>
    <w:p w14:paraId="123BC57E" w14:textId="77777777" w:rsidR="00675FD5" w:rsidRDefault="00675FD5" w:rsidP="00675FD5">
      <w:pPr>
        <w:spacing w:line="240" w:lineRule="auto"/>
        <w:jc w:val="both"/>
        <w:rPr>
          <w:rFonts w:eastAsia="Times New Roman"/>
          <w:b/>
          <w:sz w:val="20"/>
          <w:szCs w:val="20"/>
        </w:rPr>
      </w:pPr>
      <w:r>
        <w:rPr>
          <w:rFonts w:eastAsia="Times New Roman"/>
          <w:b/>
          <w:sz w:val="20"/>
          <w:szCs w:val="20"/>
        </w:rPr>
        <w:t>CONCLUSÕES</w:t>
      </w:r>
    </w:p>
    <w:p w14:paraId="1A143922" w14:textId="77777777" w:rsidR="00675FD5" w:rsidRDefault="00675FD5" w:rsidP="00675FD5">
      <w:pPr>
        <w:pStyle w:val="NormalWeb"/>
        <w:spacing w:before="0" w:beforeAutospacing="0" w:after="0" w:afterAutospacing="0"/>
        <w:ind w:firstLine="720"/>
        <w:jc w:val="both"/>
      </w:pPr>
      <w:r>
        <w:rPr>
          <w:rFonts w:ascii="Arial" w:hAnsi="Arial" w:cs="Arial"/>
          <w:color w:val="000000"/>
          <w:sz w:val="20"/>
          <w:szCs w:val="20"/>
        </w:rPr>
        <w:t>Este trabalho destaca a importância de estudos taxonômicos em material depositado em coleções científicas.</w:t>
      </w:r>
    </w:p>
    <w:p w14:paraId="14E09656" w14:textId="77777777" w:rsidR="00675FD5" w:rsidRDefault="00675FD5" w:rsidP="00675FD5">
      <w:pPr>
        <w:pStyle w:val="NormalWeb"/>
        <w:spacing w:before="0" w:beforeAutospacing="0" w:after="0" w:afterAutospacing="0"/>
        <w:ind w:firstLine="720"/>
        <w:jc w:val="both"/>
      </w:pPr>
      <w:r>
        <w:rPr>
          <w:rFonts w:ascii="Arial" w:hAnsi="Arial" w:cs="Arial"/>
          <w:color w:val="000000"/>
          <w:sz w:val="20"/>
          <w:szCs w:val="20"/>
        </w:rPr>
        <w:t>Disponibilizamos informações importantes sobre a real distribuição das espécies. </w:t>
      </w:r>
    </w:p>
    <w:p w14:paraId="06F41193" w14:textId="77777777" w:rsidR="00675FD5" w:rsidRDefault="00675FD5" w:rsidP="00675FD5">
      <w:pPr>
        <w:pStyle w:val="NormalWeb"/>
        <w:spacing w:before="0" w:beforeAutospacing="0" w:after="0" w:afterAutospacing="0"/>
        <w:ind w:firstLine="720"/>
        <w:jc w:val="both"/>
      </w:pPr>
      <w:r>
        <w:rPr>
          <w:rFonts w:ascii="Arial" w:hAnsi="Arial" w:cs="Arial"/>
          <w:color w:val="000000"/>
          <w:sz w:val="20"/>
          <w:szCs w:val="20"/>
        </w:rPr>
        <w:t xml:space="preserve">Ampliamos a ocorrência do gênero </w:t>
      </w:r>
      <w:r>
        <w:rPr>
          <w:rFonts w:ascii="Arial" w:hAnsi="Arial" w:cs="Arial"/>
          <w:i/>
          <w:iCs/>
          <w:color w:val="000000"/>
          <w:sz w:val="20"/>
          <w:szCs w:val="20"/>
        </w:rPr>
        <w:t>Protosuberites</w:t>
      </w:r>
      <w:r>
        <w:rPr>
          <w:rFonts w:ascii="Arial" w:hAnsi="Arial" w:cs="Arial"/>
          <w:color w:val="000000"/>
          <w:sz w:val="20"/>
          <w:szCs w:val="20"/>
        </w:rPr>
        <w:t xml:space="preserve"> para a costa brasileira.</w:t>
      </w:r>
    </w:p>
    <w:p w14:paraId="5C52EDF2" w14:textId="77777777" w:rsidR="00675FD5" w:rsidRPr="00B97393" w:rsidRDefault="00675FD5" w:rsidP="00675FD5">
      <w:pPr>
        <w:pStyle w:val="NormalWeb"/>
        <w:spacing w:before="0" w:beforeAutospacing="0" w:after="0" w:afterAutospacing="0"/>
        <w:ind w:firstLine="720"/>
        <w:jc w:val="both"/>
      </w:pPr>
      <w:r>
        <w:rPr>
          <w:rFonts w:ascii="Arial" w:hAnsi="Arial" w:cs="Arial"/>
          <w:color w:val="000000"/>
          <w:sz w:val="20"/>
          <w:szCs w:val="20"/>
        </w:rPr>
        <w:t>Descrevemos uma nova espécie para a ciência.</w:t>
      </w:r>
    </w:p>
    <w:p w14:paraId="166094DE" w14:textId="77777777" w:rsidR="00675FD5" w:rsidRPr="00675FD5" w:rsidRDefault="00675FD5" w:rsidP="00675FD5">
      <w:pPr>
        <w:spacing w:line="240" w:lineRule="auto"/>
        <w:jc w:val="both"/>
        <w:rPr>
          <w:rFonts w:eastAsia="Times New Roman"/>
          <w:sz w:val="20"/>
          <w:szCs w:val="20"/>
          <w:lang w:val="pt-BR"/>
        </w:rPr>
      </w:pPr>
    </w:p>
    <w:p w14:paraId="3354C50F" w14:textId="478FE756" w:rsidR="00B555C8" w:rsidRDefault="00211472">
      <w:pPr>
        <w:spacing w:line="240" w:lineRule="auto"/>
        <w:ind w:firstLine="567"/>
        <w:jc w:val="center"/>
        <w:rPr>
          <w:rFonts w:eastAsia="Times New Roman"/>
          <w:b/>
          <w:sz w:val="20"/>
          <w:szCs w:val="20"/>
          <w:lang w:val="pt-BR"/>
        </w:rPr>
      </w:pPr>
      <w:r>
        <w:rPr>
          <w:rFonts w:eastAsia="Times New Roman"/>
          <w:b/>
          <w:noProof/>
          <w:sz w:val="20"/>
          <w:szCs w:val="20"/>
          <w:lang w:val="pt-BR"/>
        </w:rPr>
        <w:lastRenderedPageBreak/>
        <w:drawing>
          <wp:inline distT="0" distB="0" distL="0" distR="0" wp14:anchorId="76AAAB26" wp14:editId="075DA433">
            <wp:extent cx="5733415" cy="291274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415" cy="2912745"/>
                    </a:xfrm>
                    <a:prstGeom prst="rect">
                      <a:avLst/>
                    </a:prstGeom>
                  </pic:spPr>
                </pic:pic>
              </a:graphicData>
            </a:graphic>
          </wp:inline>
        </w:drawing>
      </w:r>
    </w:p>
    <w:p w14:paraId="56189948" w14:textId="7CFC4F8F" w:rsidR="00B555C8" w:rsidRDefault="006415C0">
      <w:pPr>
        <w:spacing w:line="240" w:lineRule="auto"/>
        <w:jc w:val="center"/>
        <w:rPr>
          <w:rFonts w:eastAsia="Times New Roman"/>
          <w:sz w:val="20"/>
          <w:szCs w:val="20"/>
        </w:rPr>
      </w:pPr>
      <w:r>
        <w:rPr>
          <w:color w:val="000000"/>
          <w:sz w:val="20"/>
          <w:szCs w:val="20"/>
        </w:rPr>
        <w:t xml:space="preserve">Figura 1. </w:t>
      </w:r>
      <w:r>
        <w:rPr>
          <w:i/>
          <w:iCs/>
          <w:color w:val="000000"/>
          <w:sz w:val="20"/>
          <w:szCs w:val="20"/>
        </w:rPr>
        <w:t xml:space="preserve">Protosuberites </w:t>
      </w:r>
      <w:r>
        <w:rPr>
          <w:color w:val="000000"/>
          <w:sz w:val="20"/>
          <w:szCs w:val="20"/>
        </w:rPr>
        <w:t>sp. nov. (UFBA 2660) (A) Espécime fixado (B) Esqueleto em vista transversal. (C), variação dos tilóstilos da categoria I. (D) variação do tilo dos tilóstilos. (E) variação dos tilóstilos da categoria II. Escala: A= 2,5 cm. B= 700 μm. C= 100 μm; D= 50 μm; E= 10 μm.</w:t>
      </w:r>
    </w:p>
    <w:p w14:paraId="49205099" w14:textId="77777777" w:rsidR="00B555C8" w:rsidRPr="00675FD5" w:rsidRDefault="00B555C8" w:rsidP="00675FD5">
      <w:pPr>
        <w:spacing w:line="240" w:lineRule="auto"/>
        <w:jc w:val="both"/>
        <w:rPr>
          <w:rFonts w:eastAsia="Times New Roman"/>
          <w:sz w:val="20"/>
          <w:szCs w:val="20"/>
          <w:lang w:val="pt-BR"/>
        </w:rPr>
      </w:pPr>
    </w:p>
    <w:p w14:paraId="77C0E61B" w14:textId="77777777" w:rsidR="00B555C8" w:rsidRDefault="009E5847">
      <w:pPr>
        <w:spacing w:line="240" w:lineRule="auto"/>
        <w:jc w:val="both"/>
        <w:rPr>
          <w:rFonts w:eastAsia="Times New Roman"/>
          <w:b/>
          <w:sz w:val="20"/>
          <w:szCs w:val="20"/>
          <w:lang w:val="pt-BR"/>
        </w:rPr>
      </w:pPr>
      <w:r>
        <w:rPr>
          <w:rFonts w:eastAsia="Times New Roman"/>
          <w:b/>
          <w:sz w:val="20"/>
          <w:szCs w:val="20"/>
        </w:rPr>
        <w:t xml:space="preserve">REFERÊNCIAS </w:t>
      </w:r>
    </w:p>
    <w:p w14:paraId="78704462" w14:textId="77777777" w:rsidR="00EA58F2" w:rsidRPr="00EA58F2" w:rsidRDefault="00EA58F2">
      <w:pPr>
        <w:spacing w:line="240" w:lineRule="auto"/>
        <w:jc w:val="both"/>
        <w:rPr>
          <w:rFonts w:eastAsia="Times New Roman"/>
          <w:b/>
          <w:sz w:val="20"/>
          <w:szCs w:val="20"/>
          <w:lang w:val="pt-BR"/>
        </w:rPr>
      </w:pPr>
    </w:p>
    <w:p w14:paraId="2C80CA7C" w14:textId="77777777" w:rsidR="00B97393" w:rsidRDefault="00B97393" w:rsidP="00B97393">
      <w:pPr>
        <w:pStyle w:val="NormalWeb"/>
        <w:spacing w:before="0" w:beforeAutospacing="0" w:after="200" w:afterAutospacing="0"/>
        <w:jc w:val="both"/>
      </w:pPr>
      <w:r>
        <w:rPr>
          <w:rFonts w:ascii="Arial" w:hAnsi="Arial" w:cs="Arial"/>
          <w:color w:val="000000"/>
          <w:sz w:val="20"/>
          <w:szCs w:val="20"/>
        </w:rPr>
        <w:t>ANNUNZIATA, B. B. 2019. Espongiofauna marinha dos estados do Piauí e Maranhão (Nordeste do Brasil) e considerações biogeográficas no Atlântico Sul Ocidental. 140 fls. Tese (doutorado) – Universidade Federal de Pernambuco. Centro de Biociências. Programa de Pós-Graduação em Biologia Animal. Recife.</w:t>
      </w:r>
    </w:p>
    <w:p w14:paraId="63E4C7E5" w14:textId="77777777" w:rsidR="00B97393" w:rsidRDefault="00B97393" w:rsidP="00B97393">
      <w:pPr>
        <w:pStyle w:val="NormalWeb"/>
        <w:spacing w:before="0" w:beforeAutospacing="0" w:after="200" w:afterAutospacing="0"/>
        <w:jc w:val="both"/>
      </w:pPr>
      <w:r>
        <w:rPr>
          <w:rFonts w:ascii="Arial" w:hAnsi="Arial" w:cs="Arial"/>
          <w:color w:val="000000"/>
          <w:sz w:val="20"/>
          <w:szCs w:val="20"/>
        </w:rPr>
        <w:t xml:space="preserve">de Voogd, N.J.; Alvarez, B.; Boury-Esnault, N.; Carballo, J.L.; Cárdenas, P.; Díaz, M.-C.; Dohrmann, M.; Downey, R.; Goodwin, C.; Hajdu, E.; Hooper, J.N.A.; Kelly, M.; Klautau, M.; Lim, S.C.; Manconi, R.; Morrow, C.; Pinheiro, U.; Pisera, A.B.; Ríos, P.; Rützler, K.; Schönberg, C.; Vacelet, J.; van Soest, R.W.M.; Xavier, J. 2023. World Porifera Database. </w:t>
      </w:r>
      <w:r>
        <w:rPr>
          <w:rFonts w:ascii="Arial" w:hAnsi="Arial" w:cs="Arial"/>
          <w:i/>
          <w:iCs/>
          <w:color w:val="000000"/>
          <w:sz w:val="20"/>
          <w:szCs w:val="20"/>
        </w:rPr>
        <w:t>Protosuberites</w:t>
      </w:r>
      <w:r>
        <w:rPr>
          <w:rFonts w:ascii="Arial" w:hAnsi="Arial" w:cs="Arial"/>
          <w:color w:val="000000"/>
          <w:sz w:val="20"/>
          <w:szCs w:val="20"/>
        </w:rPr>
        <w:t xml:space="preserve"> Swartschewsky, 1905. Acessado em: https://marinespecies.org/porifera/porifera.php?p=taxdetails&amp;id=170779 on 2023-07-18</w:t>
      </w:r>
    </w:p>
    <w:p w14:paraId="5AD575A8" w14:textId="77777777" w:rsidR="00B97393" w:rsidRDefault="00B97393" w:rsidP="00B97393">
      <w:pPr>
        <w:pStyle w:val="NormalWeb"/>
        <w:spacing w:before="0" w:beforeAutospacing="0" w:after="200" w:afterAutospacing="0"/>
        <w:jc w:val="both"/>
      </w:pPr>
      <w:r>
        <w:rPr>
          <w:rFonts w:ascii="Arial" w:hAnsi="Arial" w:cs="Arial"/>
          <w:color w:val="000000"/>
          <w:sz w:val="20"/>
          <w:szCs w:val="20"/>
        </w:rPr>
        <w:t>Hajdu, E., Peixinho, S. &amp; Fernandez, J.C.C. 2011. Esponjas Marinhas da Bahia—Guia de Campo e Laboratório. Série Livros 45. Museu Nacional, Rio de Janeiro, 276 pp.</w:t>
      </w:r>
    </w:p>
    <w:p w14:paraId="4A0F8339" w14:textId="77777777" w:rsidR="00B97393" w:rsidRPr="00B97393" w:rsidRDefault="00B97393" w:rsidP="00B97393">
      <w:pPr>
        <w:pStyle w:val="NormalWeb"/>
        <w:spacing w:before="0" w:beforeAutospacing="0" w:after="200" w:afterAutospacing="0"/>
        <w:jc w:val="both"/>
        <w:rPr>
          <w:lang w:val="en-US"/>
        </w:rPr>
      </w:pPr>
      <w:proofErr w:type="spellStart"/>
      <w:proofErr w:type="gramStart"/>
      <w:r w:rsidRPr="00981AC4">
        <w:rPr>
          <w:rFonts w:ascii="Arial" w:hAnsi="Arial" w:cs="Arial"/>
          <w:color w:val="000000"/>
          <w:sz w:val="20"/>
          <w:szCs w:val="20"/>
          <w:lang w:val="en-US"/>
        </w:rPr>
        <w:t>Laport</w:t>
      </w:r>
      <w:proofErr w:type="spellEnd"/>
      <w:r w:rsidRPr="00981AC4">
        <w:rPr>
          <w:rFonts w:ascii="Arial" w:hAnsi="Arial" w:cs="Arial"/>
          <w:color w:val="000000"/>
          <w:sz w:val="20"/>
          <w:szCs w:val="20"/>
          <w:lang w:val="en-US"/>
        </w:rPr>
        <w:t xml:space="preserve">, M. S.; Santos, O. C. S.; </w:t>
      </w:r>
      <w:proofErr w:type="spellStart"/>
      <w:r w:rsidRPr="00981AC4">
        <w:rPr>
          <w:rFonts w:ascii="Arial" w:hAnsi="Arial" w:cs="Arial"/>
          <w:color w:val="000000"/>
          <w:sz w:val="20"/>
          <w:szCs w:val="20"/>
          <w:lang w:val="en-US"/>
        </w:rPr>
        <w:t>Muricy</w:t>
      </w:r>
      <w:proofErr w:type="spellEnd"/>
      <w:r w:rsidRPr="00981AC4">
        <w:rPr>
          <w:rFonts w:ascii="Arial" w:hAnsi="Arial" w:cs="Arial"/>
          <w:color w:val="000000"/>
          <w:sz w:val="20"/>
          <w:szCs w:val="20"/>
          <w:lang w:val="en-US"/>
        </w:rPr>
        <w:t>, G. 2009.</w:t>
      </w:r>
      <w:proofErr w:type="gramEnd"/>
      <w:r w:rsidRPr="00981AC4">
        <w:rPr>
          <w:rFonts w:ascii="Arial" w:hAnsi="Arial" w:cs="Arial"/>
          <w:color w:val="000000"/>
          <w:sz w:val="20"/>
          <w:szCs w:val="20"/>
          <w:lang w:val="en-US"/>
        </w:rPr>
        <w:t xml:space="preserve"> </w:t>
      </w:r>
      <w:r w:rsidRPr="00B97393">
        <w:rPr>
          <w:rFonts w:ascii="Arial" w:hAnsi="Arial" w:cs="Arial"/>
          <w:color w:val="000000"/>
          <w:sz w:val="20"/>
          <w:szCs w:val="20"/>
          <w:lang w:val="en-US"/>
        </w:rPr>
        <w:t xml:space="preserve">Marine sponges: potential sources of new antimicrobial drugs. </w:t>
      </w:r>
      <w:proofErr w:type="gramStart"/>
      <w:r w:rsidRPr="00B97393">
        <w:rPr>
          <w:rFonts w:ascii="Arial" w:hAnsi="Arial" w:cs="Arial"/>
          <w:color w:val="000000"/>
          <w:sz w:val="20"/>
          <w:szCs w:val="20"/>
          <w:lang w:val="en-US"/>
        </w:rPr>
        <w:t>Current pharmaceutical biotechnology, v. 10, n. 1, p. 86-105.</w:t>
      </w:r>
      <w:proofErr w:type="gramEnd"/>
    </w:p>
    <w:p w14:paraId="502A0FB3" w14:textId="77777777" w:rsidR="00B97393" w:rsidRPr="00B97393" w:rsidRDefault="00B97393" w:rsidP="00B97393">
      <w:pPr>
        <w:pStyle w:val="NormalWeb"/>
        <w:spacing w:before="0" w:beforeAutospacing="0" w:after="200" w:afterAutospacing="0"/>
        <w:jc w:val="both"/>
        <w:rPr>
          <w:lang w:val="en-US"/>
        </w:rPr>
      </w:pPr>
      <w:proofErr w:type="spellStart"/>
      <w:proofErr w:type="gramStart"/>
      <w:r w:rsidRPr="00B97393">
        <w:rPr>
          <w:rFonts w:ascii="Arial" w:hAnsi="Arial" w:cs="Arial"/>
          <w:color w:val="000000"/>
          <w:sz w:val="20"/>
          <w:szCs w:val="20"/>
          <w:lang w:val="en-US"/>
        </w:rPr>
        <w:t>Monteiro</w:t>
      </w:r>
      <w:proofErr w:type="spellEnd"/>
      <w:r w:rsidRPr="00B97393">
        <w:rPr>
          <w:rFonts w:ascii="Arial" w:hAnsi="Arial" w:cs="Arial"/>
          <w:color w:val="000000"/>
          <w:sz w:val="20"/>
          <w:szCs w:val="20"/>
          <w:lang w:val="en-US"/>
        </w:rPr>
        <w:t xml:space="preserve">, L.C. &amp; </w:t>
      </w:r>
      <w:proofErr w:type="spellStart"/>
      <w:r w:rsidRPr="00B97393">
        <w:rPr>
          <w:rFonts w:ascii="Arial" w:hAnsi="Arial" w:cs="Arial"/>
          <w:color w:val="000000"/>
          <w:sz w:val="20"/>
          <w:szCs w:val="20"/>
          <w:lang w:val="en-US"/>
        </w:rPr>
        <w:t>Muricy</w:t>
      </w:r>
      <w:proofErr w:type="spellEnd"/>
      <w:r w:rsidRPr="00B97393">
        <w:rPr>
          <w:rFonts w:ascii="Arial" w:hAnsi="Arial" w:cs="Arial"/>
          <w:color w:val="000000"/>
          <w:sz w:val="20"/>
          <w:szCs w:val="20"/>
          <w:lang w:val="en-US"/>
        </w:rPr>
        <w:t>, G. 2004.</w:t>
      </w:r>
      <w:proofErr w:type="gramEnd"/>
      <w:r w:rsidRPr="00B97393">
        <w:rPr>
          <w:rFonts w:ascii="Arial" w:hAnsi="Arial" w:cs="Arial"/>
          <w:color w:val="000000"/>
          <w:sz w:val="20"/>
          <w:szCs w:val="20"/>
          <w:lang w:val="en-US"/>
        </w:rPr>
        <w:t xml:space="preserve"> </w:t>
      </w:r>
      <w:proofErr w:type="gramStart"/>
      <w:r w:rsidRPr="00B97393">
        <w:rPr>
          <w:rFonts w:ascii="Arial" w:hAnsi="Arial" w:cs="Arial"/>
          <w:color w:val="000000"/>
          <w:sz w:val="20"/>
          <w:szCs w:val="20"/>
          <w:lang w:val="en-US"/>
        </w:rPr>
        <w:t xml:space="preserve">Patterns of sponge distribution in </w:t>
      </w:r>
      <w:proofErr w:type="spellStart"/>
      <w:r w:rsidRPr="00B97393">
        <w:rPr>
          <w:rFonts w:ascii="Arial" w:hAnsi="Arial" w:cs="Arial"/>
          <w:color w:val="000000"/>
          <w:sz w:val="20"/>
          <w:szCs w:val="20"/>
          <w:lang w:val="en-US"/>
        </w:rPr>
        <w:t>Cagarras</w:t>
      </w:r>
      <w:proofErr w:type="spellEnd"/>
      <w:r w:rsidRPr="00B97393">
        <w:rPr>
          <w:rFonts w:ascii="Arial" w:hAnsi="Arial" w:cs="Arial"/>
          <w:color w:val="000000"/>
          <w:sz w:val="20"/>
          <w:szCs w:val="20"/>
          <w:lang w:val="en-US"/>
        </w:rPr>
        <w:t xml:space="preserve"> Archipelago, Rio de Janeiro, Brazil.</w:t>
      </w:r>
      <w:proofErr w:type="gramEnd"/>
      <w:r w:rsidRPr="00B97393">
        <w:rPr>
          <w:rFonts w:ascii="Arial" w:hAnsi="Arial" w:cs="Arial"/>
          <w:color w:val="000000"/>
          <w:sz w:val="20"/>
          <w:szCs w:val="20"/>
          <w:lang w:val="en-US"/>
        </w:rPr>
        <w:t xml:space="preserve"> Journal of the Marine Biological Association of the United Kingdom, v. 84, n. 4, p. 681–687.</w:t>
      </w:r>
    </w:p>
    <w:p w14:paraId="78A938BD" w14:textId="77777777" w:rsidR="00B97393" w:rsidRDefault="00B97393" w:rsidP="00B97393">
      <w:pPr>
        <w:pStyle w:val="NormalWeb"/>
        <w:spacing w:before="0" w:beforeAutospacing="0" w:after="200" w:afterAutospacing="0"/>
        <w:jc w:val="both"/>
      </w:pPr>
      <w:r>
        <w:rPr>
          <w:rFonts w:ascii="Arial" w:hAnsi="Arial" w:cs="Arial"/>
          <w:color w:val="000000"/>
          <w:sz w:val="20"/>
          <w:szCs w:val="20"/>
          <w:shd w:val="clear" w:color="auto" w:fill="FFFFFF"/>
        </w:rPr>
        <w:t>Muricy, G. 2023. Porifera in Catálogo Taxonômico da Fauna do Brasil. PNUD. Disponível em: &lt;http://fauna.jbrj.gov.br/fauna/faunadobrasil/6&gt;. Acesso em: 18 Jul. 2023.</w:t>
      </w:r>
    </w:p>
    <w:p w14:paraId="0EF2AE63" w14:textId="77777777" w:rsidR="00B97393" w:rsidRDefault="00B97393" w:rsidP="00B97393">
      <w:pPr>
        <w:pStyle w:val="NormalWeb"/>
        <w:spacing w:before="0" w:beforeAutospacing="0" w:after="200" w:afterAutospacing="0"/>
        <w:jc w:val="both"/>
      </w:pPr>
      <w:r>
        <w:rPr>
          <w:rFonts w:ascii="Arial" w:hAnsi="Arial" w:cs="Arial"/>
          <w:color w:val="000000"/>
          <w:sz w:val="20"/>
          <w:szCs w:val="20"/>
          <w:shd w:val="clear" w:color="auto" w:fill="FFFFFF"/>
        </w:rPr>
        <w:t>Muricy, G.; Hajdu, E. 2006. Porifera Brasilis. Guia de identificação das esponjas mais comuns do Sudeste do Brasil. Eclesiarte, Rio de Janeiro. 104 pp.</w:t>
      </w:r>
    </w:p>
    <w:p w14:paraId="33546C1C" w14:textId="04B737DC" w:rsidR="00B555C8" w:rsidRDefault="00B97393" w:rsidP="00EA58F2">
      <w:pPr>
        <w:pStyle w:val="NormalWeb"/>
        <w:spacing w:before="0" w:beforeAutospacing="0" w:after="200" w:afterAutospacing="0"/>
        <w:jc w:val="both"/>
        <w:rPr>
          <w:sz w:val="20"/>
          <w:szCs w:val="20"/>
        </w:rPr>
      </w:pPr>
      <w:r>
        <w:rPr>
          <w:rFonts w:ascii="Arial" w:hAnsi="Arial" w:cs="Arial"/>
          <w:color w:val="000000"/>
          <w:sz w:val="20"/>
          <w:szCs w:val="20"/>
        </w:rPr>
        <w:t xml:space="preserve">Silva, A.C., Kratz, J.M., Farias, F.M., Henriques, A.T., Santos, J., Leonel, R.M., Lerner, C., Mothes, B., Barardi, C.R.M. &amp; Simões, C.M.O. 2006. </w:t>
      </w:r>
      <w:r w:rsidRPr="00B97393">
        <w:rPr>
          <w:rFonts w:ascii="Arial" w:hAnsi="Arial" w:cs="Arial"/>
          <w:color w:val="000000"/>
          <w:sz w:val="20"/>
          <w:szCs w:val="20"/>
          <w:lang w:val="en-US"/>
        </w:rPr>
        <w:t xml:space="preserve">In vitro antiviral activity of marine sponges collected off Brazilian coast. </w:t>
      </w:r>
      <w:r>
        <w:rPr>
          <w:rFonts w:ascii="Arial" w:hAnsi="Arial" w:cs="Arial"/>
          <w:color w:val="000000"/>
          <w:sz w:val="20"/>
          <w:szCs w:val="20"/>
        </w:rPr>
        <w:t>Biological and Pharmaceutical Bulletin, 29(1), 135–140.</w:t>
      </w:r>
    </w:p>
    <w:sectPr w:rsidR="00B555C8">
      <w:headerReference w:type="default" r:id="rId11"/>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909CB" w14:textId="77777777" w:rsidR="00C10AC2" w:rsidRDefault="00C10AC2">
      <w:pPr>
        <w:spacing w:line="240" w:lineRule="auto"/>
      </w:pPr>
      <w:r>
        <w:separator/>
      </w:r>
    </w:p>
  </w:endnote>
  <w:endnote w:type="continuationSeparator" w:id="0">
    <w:p w14:paraId="49B446BC" w14:textId="77777777" w:rsidR="00C10AC2" w:rsidRDefault="00C10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8C460" w14:textId="77777777" w:rsidR="00C10AC2" w:rsidRDefault="00C10AC2">
      <w:r>
        <w:separator/>
      </w:r>
    </w:p>
  </w:footnote>
  <w:footnote w:type="continuationSeparator" w:id="0">
    <w:p w14:paraId="193957E9" w14:textId="77777777" w:rsidR="00C10AC2" w:rsidRDefault="00C1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CDE8F" w14:textId="77777777" w:rsidR="00B555C8" w:rsidRDefault="009E5847">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C8"/>
    <w:rsid w:val="001D11D2"/>
    <w:rsid w:val="00211472"/>
    <w:rsid w:val="00371895"/>
    <w:rsid w:val="00432D05"/>
    <w:rsid w:val="00526554"/>
    <w:rsid w:val="006415C0"/>
    <w:rsid w:val="00675FD5"/>
    <w:rsid w:val="00981AC4"/>
    <w:rsid w:val="009E5847"/>
    <w:rsid w:val="00B555C8"/>
    <w:rsid w:val="00B97393"/>
    <w:rsid w:val="00C10AC2"/>
    <w:rsid w:val="00E1011C"/>
    <w:rsid w:val="00E81F76"/>
    <w:rsid w:val="00EA58F2"/>
    <w:rsid w:val="00EE5A36"/>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Footer">
    <w:name w:val="footer"/>
    <w:basedOn w:val="Normal"/>
    <w:qFormat/>
    <w:pPr>
      <w:tabs>
        <w:tab w:val="center" w:pos="4252"/>
        <w:tab w:val="right" w:pos="8504"/>
      </w:tabs>
    </w:pPr>
  </w:style>
  <w:style w:type="paragraph" w:styleId="Subtitle">
    <w:name w:val="Subtitle"/>
    <w:basedOn w:val="Normal"/>
    <w:next w:val="Normal"/>
    <w:qFormat/>
    <w:pPr>
      <w:keepNext/>
      <w:keepLines/>
      <w:spacing w:after="320"/>
    </w:pPr>
    <w:rPr>
      <w:color w:val="666666"/>
      <w:sz w:val="30"/>
      <w:szCs w:val="30"/>
    </w:rPr>
  </w:style>
  <w:style w:type="table" w:customStyle="1" w:styleId="TableNormal1">
    <w:name w:val="Table Normal1"/>
    <w:qFormat/>
    <w:tblPr>
      <w:tblCellMar>
        <w:top w:w="0" w:type="dxa"/>
        <w:left w:w="0" w:type="dxa"/>
        <w:bottom w:w="0" w:type="dxa"/>
        <w:right w:w="0" w:type="dxa"/>
      </w:tblCellMar>
    </w:tblPr>
  </w:style>
  <w:style w:type="paragraph" w:styleId="BalloonText">
    <w:name w:val="Balloon Text"/>
    <w:basedOn w:val="Normal"/>
    <w:link w:val="BalloonTextChar"/>
    <w:rsid w:val="0052655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26554"/>
    <w:rPr>
      <w:rFonts w:ascii="Tahoma" w:hAnsi="Tahoma" w:cs="Tahoma"/>
      <w:sz w:val="16"/>
      <w:szCs w:val="16"/>
      <w:lang w:val="zh-CN"/>
    </w:rPr>
  </w:style>
  <w:style w:type="paragraph" w:styleId="NormalWeb">
    <w:name w:val="Normal (Web)"/>
    <w:basedOn w:val="Normal"/>
    <w:uiPriority w:val="99"/>
    <w:unhideWhenUsed/>
    <w:rsid w:val="00526554"/>
    <w:pPr>
      <w:spacing w:before="100" w:beforeAutospacing="1" w:after="100" w:afterAutospacing="1" w:line="240" w:lineRule="auto"/>
    </w:pPr>
    <w:rPr>
      <w:rFonts w:ascii="Times New Roman" w:eastAsia="Times New Roman" w:hAnsi="Times New Roman" w:cs="Times New Roman"/>
      <w:sz w:val="24"/>
      <w:szCs w:val="24"/>
      <w:lang w:val="pt-BR"/>
    </w:rPr>
  </w:style>
  <w:style w:type="character" w:styleId="Hyperlink">
    <w:name w:val="Hyperlink"/>
    <w:basedOn w:val="DefaultParagraphFont"/>
    <w:uiPriority w:val="99"/>
    <w:unhideWhenUsed/>
    <w:rsid w:val="00526554"/>
    <w:rPr>
      <w:color w:val="0000FF"/>
      <w:u w:val="single"/>
    </w:rPr>
  </w:style>
  <w:style w:type="paragraph" w:styleId="Header">
    <w:name w:val="header"/>
    <w:basedOn w:val="Normal"/>
    <w:link w:val="HeaderChar"/>
    <w:rsid w:val="00675FD5"/>
    <w:pPr>
      <w:tabs>
        <w:tab w:val="center" w:pos="4252"/>
        <w:tab w:val="right" w:pos="8504"/>
      </w:tabs>
      <w:spacing w:line="240" w:lineRule="auto"/>
    </w:pPr>
  </w:style>
  <w:style w:type="character" w:customStyle="1" w:styleId="HeaderChar">
    <w:name w:val="Header Char"/>
    <w:basedOn w:val="DefaultParagraphFont"/>
    <w:link w:val="Header"/>
    <w:rsid w:val="00675FD5"/>
    <w:rPr>
      <w:sz w:val="22"/>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Footer">
    <w:name w:val="footer"/>
    <w:basedOn w:val="Normal"/>
    <w:qFormat/>
    <w:pPr>
      <w:tabs>
        <w:tab w:val="center" w:pos="4252"/>
        <w:tab w:val="right" w:pos="8504"/>
      </w:tabs>
    </w:pPr>
  </w:style>
  <w:style w:type="paragraph" w:styleId="Subtitle">
    <w:name w:val="Subtitle"/>
    <w:basedOn w:val="Normal"/>
    <w:next w:val="Normal"/>
    <w:qFormat/>
    <w:pPr>
      <w:keepNext/>
      <w:keepLines/>
      <w:spacing w:after="320"/>
    </w:pPr>
    <w:rPr>
      <w:color w:val="666666"/>
      <w:sz w:val="30"/>
      <w:szCs w:val="30"/>
    </w:rPr>
  </w:style>
  <w:style w:type="table" w:customStyle="1" w:styleId="TableNormal1">
    <w:name w:val="Table Normal1"/>
    <w:qFormat/>
    <w:tblPr>
      <w:tblCellMar>
        <w:top w:w="0" w:type="dxa"/>
        <w:left w:w="0" w:type="dxa"/>
        <w:bottom w:w="0" w:type="dxa"/>
        <w:right w:w="0" w:type="dxa"/>
      </w:tblCellMar>
    </w:tblPr>
  </w:style>
  <w:style w:type="paragraph" w:styleId="BalloonText">
    <w:name w:val="Balloon Text"/>
    <w:basedOn w:val="Normal"/>
    <w:link w:val="BalloonTextChar"/>
    <w:rsid w:val="0052655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26554"/>
    <w:rPr>
      <w:rFonts w:ascii="Tahoma" w:hAnsi="Tahoma" w:cs="Tahoma"/>
      <w:sz w:val="16"/>
      <w:szCs w:val="16"/>
      <w:lang w:val="zh-CN"/>
    </w:rPr>
  </w:style>
  <w:style w:type="paragraph" w:styleId="NormalWeb">
    <w:name w:val="Normal (Web)"/>
    <w:basedOn w:val="Normal"/>
    <w:uiPriority w:val="99"/>
    <w:unhideWhenUsed/>
    <w:rsid w:val="00526554"/>
    <w:pPr>
      <w:spacing w:before="100" w:beforeAutospacing="1" w:after="100" w:afterAutospacing="1" w:line="240" w:lineRule="auto"/>
    </w:pPr>
    <w:rPr>
      <w:rFonts w:ascii="Times New Roman" w:eastAsia="Times New Roman" w:hAnsi="Times New Roman" w:cs="Times New Roman"/>
      <w:sz w:val="24"/>
      <w:szCs w:val="24"/>
      <w:lang w:val="pt-BR"/>
    </w:rPr>
  </w:style>
  <w:style w:type="character" w:styleId="Hyperlink">
    <w:name w:val="Hyperlink"/>
    <w:basedOn w:val="DefaultParagraphFont"/>
    <w:uiPriority w:val="99"/>
    <w:unhideWhenUsed/>
    <w:rsid w:val="00526554"/>
    <w:rPr>
      <w:color w:val="0000FF"/>
      <w:u w:val="single"/>
    </w:rPr>
  </w:style>
  <w:style w:type="paragraph" w:styleId="Header">
    <w:name w:val="header"/>
    <w:basedOn w:val="Normal"/>
    <w:link w:val="HeaderChar"/>
    <w:rsid w:val="00675FD5"/>
    <w:pPr>
      <w:tabs>
        <w:tab w:val="center" w:pos="4252"/>
        <w:tab w:val="right" w:pos="8504"/>
      </w:tabs>
      <w:spacing w:line="240" w:lineRule="auto"/>
    </w:pPr>
  </w:style>
  <w:style w:type="character" w:customStyle="1" w:styleId="HeaderChar">
    <w:name w:val="Header Char"/>
    <w:basedOn w:val="DefaultParagraphFont"/>
    <w:link w:val="Header"/>
    <w:rsid w:val="00675FD5"/>
    <w:rPr>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84054">
      <w:bodyDiv w:val="1"/>
      <w:marLeft w:val="0"/>
      <w:marRight w:val="0"/>
      <w:marTop w:val="0"/>
      <w:marBottom w:val="0"/>
      <w:divBdr>
        <w:top w:val="none" w:sz="0" w:space="0" w:color="auto"/>
        <w:left w:val="none" w:sz="0" w:space="0" w:color="auto"/>
        <w:bottom w:val="none" w:sz="0" w:space="0" w:color="auto"/>
        <w:right w:val="none" w:sz="0" w:space="0" w:color="auto"/>
      </w:divBdr>
    </w:div>
    <w:div w:id="460391593">
      <w:bodyDiv w:val="1"/>
      <w:marLeft w:val="0"/>
      <w:marRight w:val="0"/>
      <w:marTop w:val="0"/>
      <w:marBottom w:val="0"/>
      <w:divBdr>
        <w:top w:val="none" w:sz="0" w:space="0" w:color="auto"/>
        <w:left w:val="none" w:sz="0" w:space="0" w:color="auto"/>
        <w:bottom w:val="none" w:sz="0" w:space="0" w:color="auto"/>
        <w:right w:val="none" w:sz="0" w:space="0" w:color="auto"/>
      </w:divBdr>
    </w:div>
    <w:div w:id="484669362">
      <w:bodyDiv w:val="1"/>
      <w:marLeft w:val="0"/>
      <w:marRight w:val="0"/>
      <w:marTop w:val="0"/>
      <w:marBottom w:val="0"/>
      <w:divBdr>
        <w:top w:val="none" w:sz="0" w:space="0" w:color="auto"/>
        <w:left w:val="none" w:sz="0" w:space="0" w:color="auto"/>
        <w:bottom w:val="none" w:sz="0" w:space="0" w:color="auto"/>
        <w:right w:val="none" w:sz="0" w:space="0" w:color="auto"/>
      </w:divBdr>
    </w:div>
    <w:div w:id="615646549">
      <w:bodyDiv w:val="1"/>
      <w:marLeft w:val="0"/>
      <w:marRight w:val="0"/>
      <w:marTop w:val="0"/>
      <w:marBottom w:val="0"/>
      <w:divBdr>
        <w:top w:val="none" w:sz="0" w:space="0" w:color="auto"/>
        <w:left w:val="none" w:sz="0" w:space="0" w:color="auto"/>
        <w:bottom w:val="none" w:sz="0" w:space="0" w:color="auto"/>
        <w:right w:val="none" w:sz="0" w:space="0" w:color="auto"/>
      </w:divBdr>
    </w:div>
    <w:div w:id="642470973">
      <w:bodyDiv w:val="1"/>
      <w:marLeft w:val="0"/>
      <w:marRight w:val="0"/>
      <w:marTop w:val="0"/>
      <w:marBottom w:val="0"/>
      <w:divBdr>
        <w:top w:val="none" w:sz="0" w:space="0" w:color="auto"/>
        <w:left w:val="none" w:sz="0" w:space="0" w:color="auto"/>
        <w:bottom w:val="none" w:sz="0" w:space="0" w:color="auto"/>
        <w:right w:val="none" w:sz="0" w:space="0" w:color="auto"/>
      </w:divBdr>
    </w:div>
    <w:div w:id="1419599445">
      <w:bodyDiv w:val="1"/>
      <w:marLeft w:val="0"/>
      <w:marRight w:val="0"/>
      <w:marTop w:val="0"/>
      <w:marBottom w:val="0"/>
      <w:divBdr>
        <w:top w:val="none" w:sz="0" w:space="0" w:color="auto"/>
        <w:left w:val="none" w:sz="0" w:space="0" w:color="auto"/>
        <w:bottom w:val="none" w:sz="0" w:space="0" w:color="auto"/>
        <w:right w:val="none" w:sz="0" w:space="0" w:color="auto"/>
      </w:divBdr>
    </w:div>
    <w:div w:id="1944680492">
      <w:bodyDiv w:val="1"/>
      <w:marLeft w:val="0"/>
      <w:marRight w:val="0"/>
      <w:marTop w:val="0"/>
      <w:marBottom w:val="0"/>
      <w:divBdr>
        <w:top w:val="none" w:sz="0" w:space="0" w:color="auto"/>
        <w:left w:val="none" w:sz="0" w:space="0" w:color="auto"/>
        <w:bottom w:val="none" w:sz="0" w:space="0" w:color="auto"/>
        <w:right w:val="none" w:sz="0" w:space="0" w:color="auto"/>
      </w:divBdr>
    </w:div>
    <w:div w:id="195351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brina.jeruza@ufpe.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elton.nascimento@ufpe.b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ulisses.pinheiro@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Ulisses Pinheiro</cp:lastModifiedBy>
  <cp:revision>2</cp:revision>
  <dcterms:created xsi:type="dcterms:W3CDTF">2023-09-13T13:10:00Z</dcterms:created>
  <dcterms:modified xsi:type="dcterms:W3CDTF">2023-09-13T13:10:00Z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