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018" w:rsidRPr="0050019A" w:rsidRDefault="00191018" w:rsidP="00191018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  <w:r w:rsidRPr="0050019A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SOLIDARIEDADE INTERGERACIONAL À LUZ DA LOGOTERAPIA</w:t>
      </w:r>
    </w:p>
    <w:p w:rsidR="00191018" w:rsidRPr="0050019A" w:rsidRDefault="00191018" w:rsidP="0050019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Juliana Valeria de Melo (1),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Kátia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Vanessa Pinto de Meneses (1),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Emanuella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Macedo Lima Chaves (2),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Conisson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Cateji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Sugiyama (2), Mariana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Amancio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Leal (2)</w:t>
      </w:r>
    </w:p>
    <w:p w:rsidR="00191018" w:rsidRPr="0050019A" w:rsidRDefault="00191018" w:rsidP="00191018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50019A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 xml:space="preserve">Docente do Curso de Terapia Ocupacional da Universidade de </w:t>
      </w:r>
      <w:proofErr w:type="spellStart"/>
      <w:r w:rsidRPr="0050019A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Brasília</w:t>
      </w:r>
      <w:proofErr w:type="spellEnd"/>
      <w:r w:rsidR="0050019A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, Brasília, DF</w:t>
      </w:r>
    </w:p>
    <w:p w:rsidR="00191018" w:rsidRPr="0050019A" w:rsidRDefault="00191018" w:rsidP="00191018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50019A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 xml:space="preserve">Discente do curso de Terapia Ocupacional da Universidade de </w:t>
      </w:r>
      <w:proofErr w:type="spellStart"/>
      <w:r w:rsidRPr="0050019A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Brasília</w:t>
      </w:r>
      <w:proofErr w:type="spellEnd"/>
      <w:r w:rsidR="0050019A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, Brasília, DF</w:t>
      </w:r>
    </w:p>
    <w:p w:rsidR="00191018" w:rsidRDefault="00191018" w:rsidP="00191018">
      <w:p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50019A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INTRODUÇÃO: 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O aumento da expectativa de vida da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população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 o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convívio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com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doenças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crônicas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leva a necessidades de suporte para o bem estar geral dos idosos. As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instituições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de longa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permanência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para idosos - ILPI, </w:t>
      </w:r>
      <w:r w:rsidR="005D5F4F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apesar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r w:rsidR="005D5F4F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de serem 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importantes meios de cuidado, </w:t>
      </w:r>
      <w:r w:rsidR="005D5F4F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provocam uma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ruptura </w:t>
      </w:r>
      <w:r w:rsidR="005D5F4F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no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cotidiano e </w:t>
      </w:r>
      <w:r w:rsidR="005D5F4F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n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o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convívio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familiar, impactando </w:t>
      </w:r>
      <w:r w:rsidR="005D5F4F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n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o estado de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saúde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geral dos idosos. Sentimentos de abandono, tristeza,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solidão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preocupação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inutilidade,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irritação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ansiedade, </w:t>
      </w:r>
      <w:r w:rsidR="005D5F4F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além de 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perdas funcionais e cognitivas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comuns nesse contexto</w:t>
      </w:r>
      <w:r w:rsidR="005D5F4F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Ações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para promover 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participação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social das pessoas idosas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essenciais para 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manutenção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da qualidade de vida. </w:t>
      </w:r>
      <w:r w:rsidR="004129C0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Ações que remetem ao conceito</w:t>
      </w:r>
      <w:r w:rsidR="005D5F4F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de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solidariedade intergeracional </w:t>
      </w:r>
      <w:r w:rsidR="005D5F4F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promove</w:t>
      </w:r>
      <w:r w:rsidR="004129C0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m</w:t>
      </w:r>
      <w:r w:rsidR="005D5F4F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o convívio entre gerações</w:t>
      </w:r>
      <w:r w:rsidR="004129C0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</w:t>
      </w:r>
      <w:r w:rsidR="005D5F4F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trocas de afeto, empatia e de </w:t>
      </w:r>
      <w:proofErr w:type="spellStart"/>
      <w:r w:rsidR="005D5F4F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experiências</w:t>
      </w:r>
      <w:proofErr w:type="spellEnd"/>
      <w:r w:rsidR="005D5F4F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entre adolescentes e idosos, além de possibilitar a realização de valores</w:t>
      </w:r>
      <w:r w:rsidR="00440A17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criativos, vivenciais e atitudinais. </w:t>
      </w:r>
      <w:r w:rsidRPr="0050019A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OBJETIVO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: Relat</w:t>
      </w:r>
      <w:r w:rsidR="005D5F4F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ar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r w:rsidR="005D5F4F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experiência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</w:t>
      </w:r>
      <w:r w:rsidR="005D5F4F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realização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de valores por meio de uma visita realizada </w:t>
      </w:r>
      <w:r w:rsidR="00440A17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junto a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adolescentes do ensino fundamental a uma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instituição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de longa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permanência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para idosos. </w:t>
      </w:r>
      <w:r w:rsidRPr="0050019A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METODOLOGIA: 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Trata-se de um recorte do projeto de pesquisa intitulado “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Educação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existencial e sentido da vida no contexto da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adolescência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”, realizado pelo Curso de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Graduação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em Terapia Ocupacional da Faculdade de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Ceilândia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da Universidade de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Brasília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(UnB). </w:t>
      </w:r>
      <w:r w:rsidR="00440A17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31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alunos do ensino fundamental participaram de 14 encontros semanais durante uma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intervenção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voltada à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prevenção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do vazio existencial a partir da Logoterapia. Ao final da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intervenção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</w:t>
      </w:r>
      <w:r w:rsidR="00440A17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realizaram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uma visita a uma ILPI. A partir de um roteiro, cada dupla de estudantes conversou com uma idosa e entregou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cartões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com mensagens de afeto confeccionados por eles. </w:t>
      </w:r>
      <w:r w:rsidR="00440A17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Após a </w:t>
      </w:r>
      <w:proofErr w:type="spellStart"/>
      <w:r w:rsidR="00440A17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visitia</w:t>
      </w:r>
      <w:proofErr w:type="spellEnd"/>
      <w:r w:rsidR="00440A17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os estudantes relataram sua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experiência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por meio de uma roda de conversa. </w:t>
      </w:r>
      <w:r w:rsidRPr="0050019A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RESULTADOS: 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O valor criativo foi experimentado pelos estudantes por meio da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confecção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do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cartão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pela busca de </w:t>
      </w:r>
      <w:r w:rsidR="00440A17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diferentes 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formas de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comunicação</w:t>
      </w:r>
      <w:proofErr w:type="spellEnd"/>
      <w:r w:rsidR="00440A17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entrega de afeto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às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idosas. A criatividade foi expressa por meio de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acrósticos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trechos de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canções</w:t>
      </w:r>
      <w:proofErr w:type="spellEnd"/>
      <w:r w:rsidR="00440A17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desenhos e busca de formas alternativas para se comunicarem com idosas com dificuldades. </w:t>
      </w:r>
      <w:r w:rsidR="00101318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Um aluno relatou </w:t>
      </w:r>
      <w:r w:rsidR="00101318" w:rsidRPr="0050019A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 xml:space="preserve">"eu nunca conversei com uma surda, é muito diferente, eu </w:t>
      </w:r>
      <w:proofErr w:type="spellStart"/>
      <w:r w:rsidR="00101318" w:rsidRPr="0050019A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não</w:t>
      </w:r>
      <w:proofErr w:type="spellEnd"/>
      <w:r w:rsidR="00101318" w:rsidRPr="0050019A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 xml:space="preserve"> sabia o que fazer, mas foi muito legal!"</w:t>
      </w:r>
      <w:r w:rsidR="00101318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</w:t>
      </w:r>
      <w:r w:rsidR="004129C0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Três alunos cantaram para uma idosa o trecho da canção “</w:t>
      </w:r>
      <w:r w:rsidR="004129C0" w:rsidRPr="0050019A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Como é grande o meu amor por você”.</w:t>
      </w:r>
      <w:r w:rsidR="004129C0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O valor vivencial foi experimentado por todos, tanto pelas idosas quanto pelos estudantes. A visita foi uma oportunidade </w:t>
      </w:r>
      <w:r w:rsid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para 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as idosas compartilharem suas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histórias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de vida e de serem ouvidas. </w:t>
      </w:r>
      <w:r w:rsidR="00101318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F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oi uma oportunidade para os estudantes conhecerem uma realidade diferente, aprenderem sobre o envelhecimento e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questões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de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saúde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 de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doença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relacionados a esta fase da vida. Nem todos os estudantes conviviam ou tiveram contato anterior com idosos. </w:t>
      </w:r>
      <w:r w:rsidR="00101318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lguns ficaram admirados com a beleza das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histórias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ouvidas, e sensibilizados com os desafios e dores enfrentad</w:t>
      </w:r>
      <w:r w:rsidR="00101318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o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s pelas idosas. Para muitos, foi a primeira oportunidade de estar </w:t>
      </w:r>
      <w:r w:rsidR="00101318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com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pessoas </w:t>
      </w:r>
      <w:r w:rsidR="00101318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fazendo uso de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cadeira de rodas, andadores </w:t>
      </w:r>
      <w:r w:rsidR="00101318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apresentando alguma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deficiência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</w:t>
      </w:r>
      <w:r w:rsidR="00101318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Relataram lembranças de </w:t>
      </w:r>
      <w:proofErr w:type="spellStart"/>
      <w:r w:rsidR="00101318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avós</w:t>
      </w:r>
      <w:proofErr w:type="spellEnd"/>
      <w:r w:rsidR="00101318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que moram em outros Estados, falecidos, de suas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experiência</w:t>
      </w:r>
      <w:r w:rsidR="00101318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r w:rsidR="00101318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pessoais com idosos </w:t>
      </w:r>
      <w:proofErr w:type="spellStart"/>
      <w:r w:rsidR="00101318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sudáveis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r w:rsidR="004129C0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por e</w:t>
      </w:r>
      <w:r w:rsidR="00101318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x</w:t>
      </w:r>
      <w:r w:rsidR="004129C0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emplo</w:t>
      </w:r>
      <w:r w:rsidR="00101318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:</w:t>
      </w:r>
      <w:r w:rsidRPr="0050019A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"</w:t>
      </w:r>
      <w:r w:rsidR="004129C0" w:rsidRPr="0050019A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 xml:space="preserve"> </w:t>
      </w:r>
      <w:r w:rsidRPr="0050019A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 xml:space="preserve">Meu avô joga bola, brinca comigo, corre para todo o lado" 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e </w:t>
      </w:r>
      <w:r w:rsidR="00101318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com 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idosos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frágeis</w:t>
      </w:r>
      <w:proofErr w:type="spellEnd"/>
      <w:r w:rsidR="004129C0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</w:t>
      </w:r>
      <w:r w:rsidRPr="0050019A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"</w:t>
      </w:r>
      <w:r w:rsidR="004129C0" w:rsidRPr="0050019A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M</w:t>
      </w:r>
      <w:r w:rsidRPr="0050019A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 xml:space="preserve">inha avó vive na cama, tem </w:t>
      </w:r>
      <w:proofErr w:type="spellStart"/>
      <w:r w:rsidRPr="0050019A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demência</w:t>
      </w:r>
      <w:proofErr w:type="spellEnd"/>
      <w:r w:rsidRPr="0050019A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, eu ajudo a cuidar dela"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A visita proporcionou uma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ampliação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do olhar dos estudantes com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relação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ao futuro. Uma estudante relatou que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sera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́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médica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 cuidará de idosos. Dois estudantes relataram </w:t>
      </w:r>
      <w:r w:rsidR="004129C0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o sonho de gerir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lares para idosos. Ao final da roda de conversa, todos os estudantes relataram sentir bem estar, paz e felicidade. </w:t>
      </w:r>
      <w:r w:rsidRPr="0050019A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DISCUSSÃO: 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aproximação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das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gerações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proporcion</w:t>
      </w:r>
      <w:r w:rsidR="00101318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ou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compreensão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sobre os ciclos e temporalidade da vida, o respeito à pessoa humana, e 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valorização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do momento presente. 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agitação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dos estudantes dentro do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ônibus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durante o percurso até a ILPI, foi inundada, ao chegar na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instituição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pelo deslumbre de um universo desconhecido para eles. Foi importante entender que 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instituição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é a casa das idosas e que cada uma tem uma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história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de vida que deve ser valorizada. Foi conversado sobre abandono,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solidão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</w:t>
      </w:r>
      <w:r w:rsidR="00101318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além da compreensão da ILPI como um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espaço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r w:rsidR="00D40545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necessário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para cuidar da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saúde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 integridade das idosas, pois nem todas as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famílias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têm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condições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para garantir o bem estar das mesmas. Foi destacado 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importância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do respeito a todos os membros da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família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Os estudantes que relataram o sonho de realizar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ações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de cuidado nesse contexto, embora estejam no mundo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imagético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encontraram sentido nesse olhar voltado para o futuro com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esperança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 com dignidade no tratamento </w:t>
      </w:r>
      <w:r w:rsidR="00D40545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dos idosos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</w:t>
      </w:r>
      <w:r w:rsidR="00D40545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presença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, o olhar atento e amoroso</w:t>
      </w:r>
      <w:r w:rsidR="00D40545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</w:t>
      </w:r>
      <w:r w:rsidR="004129C0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a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disponibilidade em conversar trouxe acalento</w:t>
      </w:r>
      <w:r w:rsidR="00D40545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às idosas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Ações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como esta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lastRenderedPageBreak/>
        <w:t>são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importantes para minimizar os impactos da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institucionalização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 </w:t>
      </w:r>
      <w:r w:rsidR="00D40545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de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possíveis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lacunas relacionadas à </w:t>
      </w:r>
      <w:r w:rsidR="00D40545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ausência de familiares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</w:t>
      </w:r>
      <w:r w:rsidRPr="0050019A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CONSIDERAÇÕES FINAIS: 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O estabelecimento de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vínculos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intergeracionais promove bem estar a todos os envolvidos. A partir da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experiência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os estudantes compreenderam os conceitos da logoterapia trabalhados durante 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intervenção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na escola. </w:t>
      </w:r>
      <w:r w:rsidR="00D40545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Compreenderam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a felicidade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não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r w:rsidR="00D40545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como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uma meta a ser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alcançada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e sim, </w:t>
      </w:r>
      <w:r w:rsidR="00D40545"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com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o resultado da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realização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de valores. </w:t>
      </w:r>
    </w:p>
    <w:p w:rsidR="00E11D13" w:rsidRPr="0050019A" w:rsidRDefault="00E11D13" w:rsidP="00191018">
      <w:p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E11D1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PALAVRAS-CHAVE:</w:t>
      </w:r>
      <w:r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Logoterapia, solidariedade intergeracional, adolescentes, </w:t>
      </w:r>
      <w:r w:rsidR="006A666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educação</w:t>
      </w:r>
    </w:p>
    <w:p w:rsidR="00191018" w:rsidRPr="0050019A" w:rsidRDefault="00191018" w:rsidP="00191018">
      <w:p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sz w:val="20"/>
          <w:szCs w:val="20"/>
          <w:lang w:val="en-US" w:eastAsia="pt-BR"/>
          <w14:ligatures w14:val="none"/>
        </w:rPr>
      </w:pPr>
      <w:r w:rsidRPr="0050019A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REFERÊNCIAS:</w:t>
      </w:r>
      <w:r w:rsidRPr="0050019A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br/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FRANKL, V. E. (2005). </w:t>
      </w:r>
      <w:r w:rsidRPr="0050019A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Um sentido para a vida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: psicoterapia e humanismo (11a ed.). </w:t>
      </w:r>
      <w:r w:rsidRPr="0050019A">
        <w:rPr>
          <w:rFonts w:ascii="Arial" w:eastAsia="Times New Roman" w:hAnsi="Arial" w:cs="Arial"/>
          <w:kern w:val="0"/>
          <w:sz w:val="20"/>
          <w:szCs w:val="20"/>
          <w:lang w:val="en-US" w:eastAsia="pt-BR"/>
          <w14:ligatures w14:val="none"/>
        </w:rPr>
        <w:t xml:space="preserve">Aparecida, SP: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val="en-US" w:eastAsia="pt-BR"/>
          <w14:ligatures w14:val="none"/>
        </w:rPr>
        <w:t>Editora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val="en-US" w:eastAsia="pt-BR"/>
          <w14:ligatures w14:val="none"/>
        </w:rPr>
        <w:t xml:space="preserve">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val="en-US" w:eastAsia="pt-BR"/>
          <w14:ligatures w14:val="none"/>
        </w:rPr>
        <w:t>Santuário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val="en-US" w:eastAsia="pt-BR"/>
          <w14:ligatures w14:val="none"/>
        </w:rPr>
        <w:t xml:space="preserve">. </w:t>
      </w:r>
    </w:p>
    <w:p w:rsidR="00191018" w:rsidRPr="0050019A" w:rsidRDefault="00191018" w:rsidP="00191018">
      <w:p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50019A">
        <w:rPr>
          <w:rFonts w:ascii="Arial" w:eastAsia="Times New Roman" w:hAnsi="Arial" w:cs="Arial"/>
          <w:kern w:val="0"/>
          <w:sz w:val="20"/>
          <w:szCs w:val="20"/>
          <w:lang w:val="en-US" w:eastAsia="pt-BR"/>
          <w14:ligatures w14:val="none"/>
        </w:rPr>
        <w:t xml:space="preserve">ROSE, SG; WARD, RN; LIND, LS; BROWN, LM. (2023). </w:t>
      </w:r>
      <w:r w:rsidRPr="0050019A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pt-BR"/>
          <w14:ligatures w14:val="none"/>
        </w:rPr>
        <w:t xml:space="preserve">Effects of the COVID-19 Pandemic on Anxiety Symptoms in Long-Term Care Residents: </w:t>
      </w:r>
      <w:r w:rsidRPr="0050019A">
        <w:rPr>
          <w:rFonts w:ascii="Arial" w:eastAsia="Times New Roman" w:hAnsi="Arial" w:cs="Arial"/>
          <w:kern w:val="0"/>
          <w:sz w:val="20"/>
          <w:szCs w:val="20"/>
          <w:lang w:val="en-US" w:eastAsia="pt-BR"/>
          <w14:ligatures w14:val="none"/>
        </w:rPr>
        <w:t xml:space="preserve">A Multilevel Growth Curve Analysis. </w:t>
      </w: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JAMDA 24. </w:t>
      </w:r>
    </w:p>
    <w:p w:rsidR="00191018" w:rsidRPr="0050019A" w:rsidRDefault="00191018" w:rsidP="00191018">
      <w:p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HAYASHI, MCPI; HAYASHI, CRM; REBELLATO, C; MARTINEZ, CMS. (2021). </w:t>
      </w:r>
      <w:r w:rsidRPr="0050019A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Solidariedade Intergeracional de </w:t>
      </w:r>
      <w:proofErr w:type="spellStart"/>
      <w:r w:rsidRPr="0050019A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Avós</w:t>
      </w:r>
      <w:proofErr w:type="spellEnd"/>
      <w:r w:rsidRPr="0050019A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 com Netos com </w:t>
      </w:r>
      <w:proofErr w:type="spellStart"/>
      <w:r w:rsidRPr="0050019A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Deficiência</w:t>
      </w:r>
      <w:proofErr w:type="spellEnd"/>
      <w:r w:rsidRPr="0050019A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: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Análise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Bibliométrica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 de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Conteúdo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Revista Brasileira de </w:t>
      </w:r>
      <w:proofErr w:type="spellStart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Educação</w:t>
      </w:r>
      <w:proofErr w:type="spellEnd"/>
      <w:r w:rsidRPr="005001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Especial. 27 </w:t>
      </w:r>
    </w:p>
    <w:p w:rsidR="00191018" w:rsidRPr="0050019A" w:rsidRDefault="00191018">
      <w:pPr>
        <w:rPr>
          <w:rFonts w:ascii="Arial" w:hAnsi="Arial" w:cs="Arial"/>
          <w:sz w:val="20"/>
          <w:szCs w:val="20"/>
        </w:rPr>
      </w:pPr>
    </w:p>
    <w:sectPr w:rsidR="00191018" w:rsidRPr="00500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607BA"/>
    <w:multiLevelType w:val="multilevel"/>
    <w:tmpl w:val="47DA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118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18"/>
    <w:rsid w:val="00101318"/>
    <w:rsid w:val="00191018"/>
    <w:rsid w:val="003008F0"/>
    <w:rsid w:val="004129C0"/>
    <w:rsid w:val="00440A17"/>
    <w:rsid w:val="0050019A"/>
    <w:rsid w:val="005D5F4F"/>
    <w:rsid w:val="006A6663"/>
    <w:rsid w:val="00B7227E"/>
    <w:rsid w:val="00D40545"/>
    <w:rsid w:val="00E1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6AF896"/>
  <w15:chartTrackingRefBased/>
  <w15:docId w15:val="{0405B994-342B-1A48-89BA-41D53B9A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01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7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8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3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0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44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986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Valeria De Melo</dc:creator>
  <cp:keywords/>
  <dc:description/>
  <cp:lastModifiedBy>Juliana Valeria De Melo</cp:lastModifiedBy>
  <cp:revision>4</cp:revision>
  <dcterms:created xsi:type="dcterms:W3CDTF">2023-09-01T20:54:00Z</dcterms:created>
  <dcterms:modified xsi:type="dcterms:W3CDTF">2023-09-01T21:12:00Z</dcterms:modified>
</cp:coreProperties>
</file>