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right="81"/>
        <w:jc w:val="both"/>
        <w:rPr>
          <w:rFonts w:ascii="Calibri" w:cs="Calibri" w:eastAsia="Calibri" w:hAnsi="Calibri"/>
        </w:rPr>
      </w:pPr>
      <w:r w:rsidDel="00000000" w:rsidR="00000000" w:rsidRPr="00000000">
        <w:rPr>
          <w:sz w:val="24"/>
          <w:szCs w:val="24"/>
          <w:rtl w:val="0"/>
        </w:rPr>
        <w:t xml:space="preserve">II SEMINÁRIO SOBRE EDUCAÇÃO DO CAMPO E AGROECOLOGIA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167" w:line="259" w:lineRule="auto"/>
        <w:ind w:right="325"/>
        <w:jc w:val="both"/>
        <w:rPr>
          <w:b w:val="1"/>
          <w:sz w:val="24"/>
          <w:szCs w:val="24"/>
        </w:rPr>
      </w:pPr>
      <w:r w:rsidDel="00000000" w:rsidR="00000000" w:rsidRPr="00000000">
        <w:rPr>
          <w:rtl w:val="0"/>
        </w:rPr>
        <w:t xml:space="preserve">01 a 03/09/2023 no Campus do Centro de Ciências de Bacabal - UFMA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right="73.819580078125"/>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page">
              <wp:posOffset>184785</wp:posOffset>
            </wp:positionH>
            <wp:positionV relativeFrom="page">
              <wp:posOffset>79756</wp:posOffset>
            </wp:positionV>
            <wp:extent cx="899795" cy="8997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9795" cy="899795"/>
                    </a:xfrm>
                    <a:prstGeom prst="rect"/>
                    <a:ln/>
                  </pic:spPr>
                </pic:pic>
              </a:graphicData>
            </a:graphic>
          </wp:anchor>
        </w:draw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Insumos internos na produção de alimentos na comunidade Cordeiro,em  PIO XII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right="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Internal inputs in food production in the Cordeiro community, in PIO XII-MA </w:t>
      </w:r>
    </w:p>
    <w:p w:rsidR="00000000" w:rsidDel="00000000" w:rsidP="00000000" w:rsidRDefault="00000000" w:rsidRPr="00000000" w14:paraId="00000005">
      <w:pPr>
        <w:widowControl w:val="0"/>
        <w:spacing w:before="6.01318359375" w:line="240" w:lineRule="auto"/>
        <w:jc w:val="center"/>
        <w:rPr>
          <w:sz w:val="24"/>
          <w:szCs w:val="24"/>
        </w:rPr>
      </w:pPr>
      <w:r w:rsidDel="00000000" w:rsidR="00000000" w:rsidRPr="00000000">
        <w:rPr>
          <w:sz w:val="24"/>
          <w:szCs w:val="24"/>
          <w:rtl w:val="0"/>
        </w:rPr>
        <w:t xml:space="preserve">SOUSA, Luzimara da Conceição¹; ROSÁRIO, Maria Clara da Conceição do¹;MELO, Stefanie da Silva¹;SILVA,Darly Silva e¹;NASCIMENTO,Emerson Costa do¹; DINIZ,Diana Costa ¹;¹Universidade Federal do Maranhão,Av.João Alberto,700 Bairro Bambu,657000,Bacabal-MA</w:t>
      </w:r>
    </w:p>
    <w:p w:rsidR="00000000" w:rsidDel="00000000" w:rsidP="00000000" w:rsidRDefault="00000000" w:rsidRPr="00000000" w14:paraId="00000006">
      <w:pPr>
        <w:widowControl w:val="0"/>
        <w:spacing w:before="6.01318359375" w:line="240" w:lineRule="auto"/>
        <w:jc w:val="center"/>
        <w:rPr>
          <w:sz w:val="24"/>
          <w:szCs w:val="24"/>
        </w:rPr>
      </w:pP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luzimarasousa2001@gmail.com</w:t>
        </w:r>
      </w:hyperlink>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clarasantana599@gmail.com</w:t>
        </w:r>
      </w:hyperlink>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stefaniemello707@gmail.com</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darlysilva197@gmail.com</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costaemerson075@gmail.com</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dc.diniz@ufma.br</w:t>
        </w:r>
      </w:hyperlink>
      <w:r w:rsidDel="00000000" w:rsidR="00000000" w:rsidRPr="00000000">
        <w:rPr>
          <w:sz w:val="24"/>
          <w:szCs w:val="24"/>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10009765625" w:line="240" w:lineRule="auto"/>
        <w:ind w:left="16.21978759765625" w:right="0" w:firstLine="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Eixo temático: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Promoção do Desenvolvimento Rural Sustentável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10009765625" w:line="240" w:lineRule="auto"/>
        <w:ind w:left="16.2197875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Resumo: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objetivo central deste estudo é apresentar os diversos tipos de insumos  utilizados pelos agricultores da comunidade Cordeiro</w:t>
      </w:r>
      <w:r w:rsidDel="00000000" w:rsidR="00000000" w:rsidRPr="00000000">
        <w:rPr>
          <w:rtl w:val="0"/>
        </w:rPr>
        <w:t xml:space="preserve">,em PIO XII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a produção de  alimentos. Os insumos são elementos essenciais na agricultura, pois contribuem para  melhorar a qualidade dos alimentos e aumentar a produtividade agrícola. Sem o uso  adequado desses insumos, o processo de cultivo se torna incompleto e a perda de  produção é inevitável.Realizamos uma pesquisa por meio de questionários aplicados aos agricultores da  comunidade, com o objetivo de entender como é feita a produção de alimentos e quais  são os insumos utilizados. Os resultados obtidos demonstraram </w:t>
      </w:r>
      <w:r w:rsidDel="00000000" w:rsidR="00000000" w:rsidRPr="00000000">
        <w:rPr>
          <w:rtl w:val="0"/>
        </w:rPr>
        <w:t xml:space="preserve">que os agricultores que passaram a utilizar os insumos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plantações,</w:t>
      </w:r>
      <w:r w:rsidDel="00000000" w:rsidR="00000000" w:rsidRPr="00000000">
        <w:rPr>
          <w:rtl w:val="0"/>
        </w:rPr>
        <w:t xml:space="preserve">têm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impactado positivamente na qualidade da produção. No entanto,  constatamos que ainda existe um alto índice de agricultores que utilizam a prática da  queima da coivara, também conhecida como agricultura corte e queima, como forma  de fertilizar o solo.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8740234375" w:line="240" w:lineRule="auto"/>
        <w:ind w:left="16.2197875976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Palavras-chave: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Cultivo de plantas; matérias-primas; processo produtivo.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6009521484375" w:line="240" w:lineRule="auto"/>
        <w:ind w:left="8.29986572265625" w:right="183.5589599609375" w:hanging="4.4000244140625"/>
        <w:jc w:val="left"/>
        <w:rPr>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Abstract: </w:t>
      </w:r>
      <w:r w:rsidDel="00000000" w:rsidR="00000000" w:rsidRPr="00000000">
        <w:rPr>
          <w:i w:val="0"/>
          <w:smallCaps w:val="0"/>
          <w:strike w:val="0"/>
          <w:color w:val="000000"/>
          <w:sz w:val="22"/>
          <w:szCs w:val="22"/>
          <w:u w:val="none"/>
          <w:shd w:fill="auto" w:val="clear"/>
          <w:vertAlign w:val="baseline"/>
          <w:rtl w:val="0"/>
        </w:rPr>
        <w:t xml:space="preserve">The main aim of this study is to present the various types of inputs used by farmers in the Cordeiro community in PIO XII to produce food. Inputs are essential elements in agriculture, as they help to improve food quality and increase agricultural productivity. Without the proper use of these inputs, the cultivation process becomes incomplete and loss of production is inevitable. We carried out a survey using questionnaires applied to farmers in the community, with the aim of understanding how food is produced and which inputs are used. The results obtained showed that the farmers who have started using inputs on their crops have had a positive impact on the quality of production. However, we found that there is still a high rate of farmers who use the practice of coivara burning, also known as slash-and-burn agriculture, as a way of fertilizing the soil.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6009521484375" w:line="240" w:lineRule="auto"/>
        <w:ind w:left="8.29986572265625" w:right="183.5589599609375" w:hanging="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Cultivation of plants; raw material; productive process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59765625"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18798828125" w:line="360" w:lineRule="auto"/>
        <w:ind w:left="0" w:right="161.2384033203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insumos agrícolas biológicos são aqueles que levam em sua composição  organismos vivos ou inativos e entregam algum tipo de associação com composto de  folhas, matéria orgânica disponível,como</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palmeira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coco babaçu, resto de colheitas antigas que  se misturam ao sol, esterco animal, a qual é benéfica na visão do manejo para a  agricultura.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2197265625" w:line="240" w:lineRule="auto"/>
        <w:ind w:left="0" w:right="618.1195068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Os fertilizantes necessários podem ser obtidos a partir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29895019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compostos orgânicos de resíduos vegetais e animais, com 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8.278808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auxílio de técnicas de compostagem e de biofertilizantes.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83.559875488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(ROEL, 2002, p.59)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spacing w:line="360" w:lineRule="auto"/>
        <w:ind w:firstLine="720"/>
        <w:rPr>
          <w:vertAlign w:val="baseline"/>
        </w:rPr>
      </w:pPr>
      <w:r w:rsidDel="00000000" w:rsidR="00000000" w:rsidRPr="00000000">
        <w:rPr>
          <w:vertAlign w:val="baseline"/>
          <w:rtl w:val="0"/>
        </w:rPr>
        <w:t xml:space="preserve">A produção de alimentos é um dos pilares fundamentais para a sustentabilidade e o  bem-estar da sociedade. Para atender à crescente demanda populacional, é  necessário garantir a eficiência e a qualidade dos alimentos produzidos. Nesse  contexto, os insumos internos desempenham um papel fundamental, uma vez que são  responsáveis por fornecer os elementos necessários para o desenvolvimento e o  crescimento das culturas agrícolas.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73681640625" w:line="360" w:lineRule="auto"/>
        <w:ind w:left="8.739776611328125" w:right="23.3367919921875" w:firstLine="7.480010986328125"/>
        <w:jc w:val="both"/>
        <w:rPr>
          <w:rFonts w:ascii="Lato" w:cs="Lato" w:eastAsia="Lato" w:hAnsi="Lato"/>
          <w:b w:val="0"/>
          <w:i w:val="0"/>
          <w:smallCaps w:val="0"/>
          <w:strike w:val="0"/>
          <w:sz w:val="22"/>
          <w:szCs w:val="22"/>
          <w:u w:val="none"/>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Na comunidade a horta é uma das principais formas de cultivo e produção dos </w:t>
      </w:r>
      <w:r w:rsidDel="00000000" w:rsidR="00000000" w:rsidRPr="00000000">
        <w:rPr>
          <w:rFonts w:ascii="Arial" w:cs="Arial" w:eastAsia="Arial" w:hAnsi="Arial"/>
          <w:b w:val="0"/>
          <w:i w:val="0"/>
          <w:smallCaps w:val="0"/>
          <w:strike w:val="0"/>
          <w:sz w:val="22"/>
          <w:szCs w:val="22"/>
          <w:u w:val="none"/>
          <w:vertAlign w:val="baseline"/>
          <w:rtl w:val="0"/>
        </w:rPr>
        <w:t xml:space="preserve"> </w:t>
      </w:r>
      <w:r w:rsidDel="00000000" w:rsidR="00000000" w:rsidRPr="00000000">
        <w:rPr>
          <w:rFonts w:ascii="Arial" w:cs="Arial" w:eastAsia="Arial" w:hAnsi="Arial"/>
          <w:b w:val="0"/>
          <w:i w:val="0"/>
          <w:smallCaps w:val="0"/>
          <w:strike w:val="0"/>
          <w:sz w:val="22"/>
          <w:szCs w:val="22"/>
          <w:u w:val="none"/>
          <w:vertAlign w:val="baseline"/>
          <w:rtl w:val="0"/>
        </w:rPr>
        <w:t xml:space="preserve">moradores e onde muitos tiram sua fonte renda, </w:t>
      </w:r>
      <w:r w:rsidDel="00000000" w:rsidR="00000000" w:rsidRPr="00000000">
        <w:rPr>
          <w:rFonts w:ascii="Lato" w:cs="Lato" w:eastAsia="Lato" w:hAnsi="Lato"/>
          <w:b w:val="0"/>
          <w:i w:val="0"/>
          <w:smallCaps w:val="0"/>
          <w:strike w:val="0"/>
          <w:sz w:val="22"/>
          <w:szCs w:val="22"/>
          <w:u w:val="none"/>
          <w:vertAlign w:val="baseline"/>
          <w:rtl w:val="0"/>
        </w:rPr>
        <w:t xml:space="preserve">a horta é feita com insumos feitos </w:t>
      </w:r>
      <w:r w:rsidDel="00000000" w:rsidR="00000000" w:rsidRPr="00000000">
        <w:rPr>
          <w:rFonts w:ascii="Lato" w:cs="Lato" w:eastAsia="Lato" w:hAnsi="Lato"/>
          <w:b w:val="0"/>
          <w:i w:val="0"/>
          <w:smallCaps w:val="0"/>
          <w:strike w:val="0"/>
          <w:sz w:val="22"/>
          <w:szCs w:val="22"/>
          <w:u w:val="none"/>
          <w:vertAlign w:val="baseline"/>
          <w:rtl w:val="0"/>
        </w:rPr>
        <w:t xml:space="preserve"> </w:t>
      </w:r>
      <w:r w:rsidDel="00000000" w:rsidR="00000000" w:rsidRPr="00000000">
        <w:rPr>
          <w:rFonts w:ascii="Lato" w:cs="Lato" w:eastAsia="Lato" w:hAnsi="Lato"/>
          <w:b w:val="0"/>
          <w:i w:val="0"/>
          <w:smallCaps w:val="0"/>
          <w:strike w:val="0"/>
          <w:sz w:val="22"/>
          <w:szCs w:val="22"/>
          <w:u w:val="none"/>
          <w:vertAlign w:val="baseline"/>
          <w:rtl w:val="0"/>
        </w:rPr>
        <w:t xml:space="preserve">pelos próprios moradores e no próprio local, como folhas secas e já em decomposição, </w:t>
      </w:r>
      <w:r w:rsidDel="00000000" w:rsidR="00000000" w:rsidRPr="00000000">
        <w:rPr>
          <w:rFonts w:ascii="Lato" w:cs="Lato" w:eastAsia="Lato" w:hAnsi="Lato"/>
          <w:b w:val="0"/>
          <w:i w:val="0"/>
          <w:smallCaps w:val="0"/>
          <w:strike w:val="0"/>
          <w:sz w:val="22"/>
          <w:szCs w:val="22"/>
          <w:u w:val="none"/>
          <w:vertAlign w:val="baseline"/>
          <w:rtl w:val="0"/>
        </w:rPr>
        <w:t xml:space="preserve"> </w:t>
      </w:r>
      <w:r w:rsidDel="00000000" w:rsidR="00000000" w:rsidRPr="00000000">
        <w:rPr>
          <w:rFonts w:ascii="Lato" w:cs="Lato" w:eastAsia="Lato" w:hAnsi="Lato"/>
          <w:b w:val="0"/>
          <w:i w:val="0"/>
          <w:smallCaps w:val="0"/>
          <w:strike w:val="0"/>
          <w:sz w:val="22"/>
          <w:szCs w:val="22"/>
          <w:u w:val="none"/>
          <w:vertAlign w:val="baseline"/>
          <w:rtl w:val="0"/>
        </w:rPr>
        <w:t xml:space="preserve">cinzas, esterco de aves (como galinhas), bovinos, caprinos e outros. Quando usamos </w:t>
      </w:r>
      <w:r w:rsidDel="00000000" w:rsidR="00000000" w:rsidRPr="00000000">
        <w:rPr>
          <w:rFonts w:ascii="Lato" w:cs="Lato" w:eastAsia="Lato" w:hAnsi="Lato"/>
          <w:b w:val="0"/>
          <w:i w:val="0"/>
          <w:smallCaps w:val="0"/>
          <w:strike w:val="0"/>
          <w:sz w:val="22"/>
          <w:szCs w:val="22"/>
          <w:u w:val="none"/>
          <w:vertAlign w:val="baseline"/>
          <w:rtl w:val="0"/>
        </w:rPr>
        <w:t xml:space="preserve"> </w:t>
      </w:r>
      <w:r w:rsidDel="00000000" w:rsidR="00000000" w:rsidRPr="00000000">
        <w:rPr>
          <w:rFonts w:ascii="Lato" w:cs="Lato" w:eastAsia="Lato" w:hAnsi="Lato"/>
          <w:b w:val="0"/>
          <w:i w:val="0"/>
          <w:smallCaps w:val="0"/>
          <w:strike w:val="0"/>
          <w:sz w:val="22"/>
          <w:szCs w:val="22"/>
          <w:u w:val="none"/>
          <w:vertAlign w:val="baseline"/>
          <w:rtl w:val="0"/>
        </w:rPr>
        <w:t xml:space="preserve">esses insumos, eles ajudam os organismos a agirem em benefício do solo. É assim que as </w:t>
      </w:r>
      <w:r w:rsidDel="00000000" w:rsidR="00000000" w:rsidRPr="00000000">
        <w:rPr>
          <w:rFonts w:ascii="Lato" w:cs="Lato" w:eastAsia="Lato" w:hAnsi="Lato"/>
          <w:b w:val="0"/>
          <w:i w:val="0"/>
          <w:smallCaps w:val="0"/>
          <w:strike w:val="0"/>
          <w:sz w:val="22"/>
          <w:szCs w:val="22"/>
          <w:u w:val="none"/>
          <w:vertAlign w:val="baseline"/>
          <w:rtl w:val="0"/>
        </w:rPr>
        <w:t xml:space="preserve"> </w:t>
      </w:r>
      <w:r w:rsidDel="00000000" w:rsidR="00000000" w:rsidRPr="00000000">
        <w:rPr>
          <w:rFonts w:ascii="Lato" w:cs="Lato" w:eastAsia="Lato" w:hAnsi="Lato"/>
          <w:b w:val="0"/>
          <w:i w:val="0"/>
          <w:smallCaps w:val="0"/>
          <w:strike w:val="0"/>
          <w:sz w:val="22"/>
          <w:szCs w:val="22"/>
          <w:u w:val="none"/>
          <w:vertAlign w:val="baseline"/>
          <w:rtl w:val="0"/>
        </w:rPr>
        <w:t xml:space="preserve">plantas crescem em um ambiente saudável e dão uma ótima colheita.</w:t>
      </w:r>
      <w:r w:rsidDel="00000000" w:rsidR="00000000" w:rsidRPr="00000000">
        <w:rPr>
          <w:rFonts w:ascii="Lato" w:cs="Lato" w:eastAsia="Lato" w:hAnsi="Lato"/>
          <w:b w:val="0"/>
          <w:i w:val="0"/>
          <w:smallCaps w:val="0"/>
          <w:strike w:val="0"/>
          <w:sz w:val="22"/>
          <w:szCs w:val="22"/>
          <w:u w:val="none"/>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95263671875" w:line="240" w:lineRule="auto"/>
        <w:ind w:left="0" w:right="8.8000488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próximo à casa que o solo tem melhor fertilidade, pois recebe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99609375" w:line="240" w:lineRule="auto"/>
        <w:ind w:left="0" w:right="596.499023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 o material orgânico que é proveniente das sobras de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009521484375" w:line="240" w:lineRule="auto"/>
        <w:ind w:left="0" w:right="135.219726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alimentos e também pela ciclagem de nutrientes das folhas de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970458984375" w:line="240" w:lineRule="auto"/>
        <w:ind w:left="0" w:right="50.960693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árvores que se decompõem logo se pode dizer que a produção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6007080078125" w:line="240" w:lineRule="auto"/>
        <w:ind w:left="0" w:right="870.0195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 Quintais Produtivos é uma produção que segue os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970458984375" w:line="240" w:lineRule="auto"/>
        <w:ind w:left="0" w:right="240.079345703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princípios da produção agroecológica. (PEDROSA, 2016, p.1)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6007080078125" w:line="360" w:lineRule="auto"/>
        <w:ind w:left="0" w:right="1.0791015625" w:firstLine="0"/>
        <w:jc w:val="both"/>
        <w:rPr>
          <w:rFonts w:ascii="Arial" w:cs="Arial" w:eastAsia="Arial" w:hAnsi="Arial"/>
          <w:b w:val="0"/>
          <w:i w:val="0"/>
          <w:smallCaps w:val="0"/>
          <w:strike w:val="0"/>
          <w:color w:val="333333"/>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Diante disso pode se afirmar, que é com insumos que terá uma produção de alimentos  saudáveis 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desempenham um papel fundamental na produção de alimentos,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fornecendo os elementos necessários para o crescimento e o desenvolvimento das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plantas. O solo, a água e o ar são recursos naturais essenciais, cuja qualidade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influencia diretamente a qualidade dos alimentos produzidos. Portanto, é fundamental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adotar práticas agrícolas sustentáveis, visando a conservação e o uso eficiente desses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25982666015625" w:right="501.319580078125" w:firstLine="1.97998046875"/>
        <w:jc w:val="both"/>
        <w:rPr>
          <w:rFonts w:ascii="Arial" w:cs="Arial" w:eastAsia="Arial" w:hAnsi="Arial"/>
          <w:b w:val="0"/>
          <w:i w:val="0"/>
          <w:smallCaps w:val="0"/>
          <w:strike w:val="0"/>
          <w:color w:val="333333"/>
          <w:sz w:val="22"/>
          <w:szCs w:val="22"/>
          <w:u w:val="none"/>
          <w:vertAlign w:val="baseline"/>
        </w:rPr>
      </w:pPr>
      <w:r w:rsidDel="00000000" w:rsidR="00000000" w:rsidRPr="00000000">
        <w:rPr>
          <w:rFonts w:ascii="Arial" w:cs="Arial" w:eastAsia="Arial" w:hAnsi="Arial"/>
          <w:b w:val="0"/>
          <w:i w:val="0"/>
          <w:smallCaps w:val="0"/>
          <w:strike w:val="0"/>
          <w:color w:val="333333"/>
          <w:sz w:val="22"/>
          <w:szCs w:val="22"/>
          <w:u w:val="none"/>
          <w:vertAlign w:val="baseline"/>
          <w:rtl w:val="0"/>
        </w:rPr>
        <w:t xml:space="preserve">insumos, garantindo assim a segurança alimentar e a sustentabilidade do sistema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produtivo.</w:t>
      </w:r>
      <w:r w:rsidDel="00000000" w:rsidR="00000000" w:rsidRPr="00000000">
        <w:rPr>
          <w:rFonts w:ascii="Arial" w:cs="Arial" w:eastAsia="Arial" w:hAnsi="Arial"/>
          <w:b w:val="0"/>
          <w:i w:val="0"/>
          <w:smallCaps w:val="0"/>
          <w:strike w:val="0"/>
          <w:color w:val="333333"/>
          <w:sz w:val="22"/>
          <w:szCs w:val="22"/>
          <w:u w:val="none"/>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306640625" w:line="240" w:lineRule="auto"/>
        <w:ind w:left="0" w:right="702.49877929687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preocupação crescente em relação aos impactos negativos dos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170898437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insumos químicos sobre a sustentabilidade dos agroecossistemas,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679077148437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associados à regulamentações que limitam os tipos de insumos que os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9.4555664062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produtores podem usar, está despertando um interesse no sentido de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57885742187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resgatar mecanismos de defesa e resistência aos organismos cultivados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6567382812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através de sistemas sustentáveis. Isso pode resultar em mudanças na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63818359375" w:firstLine="0"/>
        <w:jc w:val="righ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base de produção agrícola com o intuito de obter o equilíbrio no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8.11950683593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contexto ambiental. (MARIANI E HENKES,2015,p.316)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8.1195068359375"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360" w:lineRule="auto"/>
        <w:ind w:firstLine="720"/>
        <w:rPr>
          <w:vertAlign w:val="baseline"/>
        </w:rPr>
      </w:pPr>
      <w:r w:rsidDel="00000000" w:rsidR="00000000" w:rsidRPr="00000000">
        <w:rPr>
          <w:vertAlign w:val="baseline"/>
          <w:rtl w:val="0"/>
        </w:rPr>
        <w:t xml:space="preserve">Entretanto, os pequenos agricultores estão revendo ou tentando mudar toda essa  </w:t>
      </w:r>
      <w:r w:rsidDel="00000000" w:rsidR="00000000" w:rsidRPr="00000000">
        <w:rPr>
          <w:rtl w:val="0"/>
        </w:rPr>
        <w:t xml:space="preserve">situação que está causando des</w:t>
      </w:r>
      <w:r w:rsidDel="00000000" w:rsidR="00000000" w:rsidRPr="00000000">
        <w:rPr>
          <w:vertAlign w:val="baseline"/>
          <w:rtl w:val="0"/>
        </w:rPr>
        <w:t xml:space="preserve">equilíbrio </w:t>
      </w:r>
      <w:r w:rsidDel="00000000" w:rsidR="00000000" w:rsidRPr="00000000">
        <w:rPr>
          <w:rtl w:val="0"/>
        </w:rPr>
        <w:t xml:space="preserve">n</w:t>
      </w:r>
      <w:r w:rsidDel="00000000" w:rsidR="00000000" w:rsidRPr="00000000">
        <w:rPr>
          <w:vertAlign w:val="baseline"/>
          <w:rtl w:val="0"/>
        </w:rPr>
        <w:t xml:space="preserve">o meio ambiente, </w:t>
      </w:r>
      <w:r w:rsidDel="00000000" w:rsidR="00000000" w:rsidRPr="00000000">
        <w:rPr>
          <w:rtl w:val="0"/>
        </w:rPr>
        <w:t xml:space="preserve">e com uso dos insumos </w:t>
      </w:r>
      <w:r w:rsidDel="00000000" w:rsidR="00000000" w:rsidRPr="00000000">
        <w:rPr>
          <w:vertAlign w:val="baseline"/>
          <w:rtl w:val="0"/>
        </w:rPr>
        <w:t xml:space="preserve">mostra seus  resultados positivos e ainda tem quem duvide que é possível realizar uma produção  totalmente orgânica. E a quantidade de </w:t>
      </w:r>
      <w:r w:rsidDel="00000000" w:rsidR="00000000" w:rsidRPr="00000000">
        <w:rPr>
          <w:rtl w:val="0"/>
        </w:rPr>
        <w:t xml:space="preserve">famílias</w:t>
      </w:r>
      <w:r w:rsidDel="00000000" w:rsidR="00000000" w:rsidRPr="00000000">
        <w:rPr>
          <w:vertAlign w:val="baseline"/>
          <w:rtl w:val="0"/>
        </w:rPr>
        <w:t xml:space="preserve"> que estão aderindo esse modo de uma  produção orgânica tem aumentado nos últimos anos. O Brasil apresenta  5.072.152 estabelecimentos agropecuários (IBGE, 2018), portanto as propriedades  orgânicas representavam 0,3% dos estabelecimentos em 2017.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51513671875"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Metodologia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198486328125" w:line="360" w:lineRule="auto"/>
        <w:ind w:left="0" w:right="85.9631347656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plano de trabalho é vinculado a uma atividade de pesquisa interdisciplinar d</w:t>
      </w:r>
      <w:r w:rsidDel="00000000" w:rsidR="00000000" w:rsidRPr="00000000">
        <w:rPr>
          <w:rtl w:val="0"/>
        </w:rPr>
        <w:t xml:space="preserve">a pedagogia da alternância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nas áreas de reforma </w:t>
      </w:r>
      <w:r w:rsidDel="00000000" w:rsidR="00000000" w:rsidRPr="00000000">
        <w:rPr>
          <w:rtl w:val="0"/>
        </w:rPr>
        <w:t xml:space="preserve">agrária, realizada em 2023.O encontro foi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realizado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igreja católica </w:t>
      </w:r>
      <w:r w:rsidDel="00000000" w:rsidR="00000000" w:rsidRPr="00000000">
        <w:rPr>
          <w:rtl w:val="0"/>
        </w:rPr>
        <w:t xml:space="preserve">para a reunião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 iniciar a pesquisa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os  agricultores da comunidade Cordeiro na cidade de PIO XII, Maranhão.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24267578125" w:line="360" w:lineRule="auto"/>
        <w:ind w:left="2.579803466796875" w:right="58.238525390625" w:firstLine="717.420196533203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foram divididas em partes. </w:t>
      </w:r>
      <w:r w:rsidDel="00000000" w:rsidR="00000000" w:rsidRPr="00000000">
        <w:rPr>
          <w:rtl w:val="0"/>
        </w:rPr>
        <w:t xml:space="preserve">Antes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iniciar as atividades de  execução da pesquisa, foi feita uma mística com uma música, onde os discentes da Universidade </w:t>
      </w:r>
      <w:r w:rsidDel="00000000" w:rsidR="00000000" w:rsidRPr="00000000">
        <w:rPr>
          <w:rtl w:val="0"/>
        </w:rPr>
        <w:t xml:space="preserve">Federal do Maranhão do curso Licenciatura em Educação do Campo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entraram com objetos que representam os  agricultores e com alimentos para simbolizar a produção de alimentos saudáveis.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23681640625" w:line="360" w:lineRule="auto"/>
        <w:ind w:left="0" w:right="58.6816406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segundo momento iniciamos uma conversa com 21 agricultores que estavam  presentes, para sabermos mais como funcionava a maneira de produção de alimentos  dos mesmos e foi feito um </w:t>
      </w:r>
      <w:r w:rsidDel="00000000" w:rsidR="00000000" w:rsidRPr="00000000">
        <w:rPr>
          <w:rtl w:val="0"/>
        </w:rPr>
        <w:t xml:space="preserve">levantamento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através de um questionário se os agricultores  usavam adultos ou outros produtos orgânicos e diante de muita conversa e obtemos o  resultado.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333251953125"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Resultados e Discussão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360" w:lineRule="auto"/>
        <w:ind w:left="4.999847412109375" w:right="1717.5799560546875" w:firstLine="1.9799804687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38,1% das pessoas usam esterco de animais como adubo orgânico</w:t>
      </w:r>
      <w:r w:rsidDel="00000000" w:rsidR="00000000" w:rsidRPr="00000000">
        <w:rPr>
          <w:rtl w:val="0"/>
        </w:rPr>
        <w:t xml:space="preserve">,que é usado em vasos de plantas,canteiros,horta,pomares e jardins ,o esterco ajuda a reduzir a perda do nitrogênio,reter fósforo no solo e melhora a qualidade da agricultura.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0439453125" w:line="360" w:lineRule="auto"/>
        <w:ind w:left="4.999847412109375" w:right="1717.579956054687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47,6% das pessoas usam compostos de folhas como adubo orgânico   e </w:t>
      </w:r>
      <w:r w:rsidDel="00000000" w:rsidR="00000000" w:rsidRPr="00000000">
        <w:rPr>
          <w:rtl w:val="0"/>
        </w:rPr>
        <w:t xml:space="preserve">é melhor usado como aditivo e condicionador de solo orgânico,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w:t>
      </w:r>
      <w:r w:rsidDel="00000000" w:rsidR="00000000" w:rsidRPr="00000000">
        <w:rPr>
          <w:rtl w:val="0"/>
        </w:rPr>
        <w:t xml:space="preserve">elevar o PH de solos ácidos e principalmente aumentar retenção de água e nutrientes  e consequentemente promover vida e texturas aos solos danificados.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44091796875" w:line="360" w:lineRule="auto"/>
        <w:ind w:left="7.199859619140625" w:right="-2.740478515625" w:hanging="0.22003173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33,3% das pessoas usam a matéria orgânica da palmeira do coco babaçu como adubo  orgânico</w:t>
      </w:r>
      <w:r w:rsidDel="00000000" w:rsidR="00000000" w:rsidRPr="00000000">
        <w:rPr>
          <w:rtl w:val="0"/>
        </w:rPr>
        <w:t xml:space="preserve">,que é usada para adubar hortas,jardins e pomares para melhorar a qualidade da produção da agricultura.</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02227783203125" w:line="360" w:lineRule="auto"/>
        <w:ind w:left="7.8598022460937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das pessoas recorre a queimada como fertilizante</w:t>
      </w:r>
      <w:r w:rsidDel="00000000" w:rsidR="00000000" w:rsidRPr="00000000">
        <w:rPr>
          <w:rtl w:val="0"/>
        </w:rPr>
        <w:t xml:space="preserve">,essa prática é feita de forma indiscriminada ,causando grandes danos ao solo, com esse ato ocorre a eliminação de nutrientes que são essenciais para a plantação.</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60009765625" w:line="360" w:lineRule="auto"/>
        <w:ind w:left="16.4398193359375" w:right="201.0992431640625" w:firstLine="0.8799743652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100%,81% responderam queimada como solução, os mesmos também poderiam  responder outras opções.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1.2390136718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Conclusões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28076171875" w:line="360" w:lineRule="auto"/>
        <w:ind w:left="2.579803466796875" w:right="-8.00048828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partir da</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atividade</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desenvolvidas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conclui-</w:t>
      </w:r>
      <w:r w:rsidDel="00000000" w:rsidR="00000000" w:rsidRPr="00000000">
        <w:rPr>
          <w:rtl w:val="0"/>
        </w:rPr>
        <w:t xml:space="preserve">se que diante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tantas informações os  resultados foram positivos pois, os agricultores estão recorrendo aos insumos para ter  uma qualidade melhor na sua produção de alimentos, apesar que os agricultores ainda  utilizam da queimada para fertilizar a terra. Diante dos</w:t>
      </w:r>
      <w:r w:rsidDel="00000000" w:rsidR="00000000" w:rsidRPr="00000000">
        <w:rPr>
          <w:rtl w:val="0"/>
        </w:rPr>
        <w:t xml:space="preserve"> dados expostos é possível ver que alguns dados se mostram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positivos em relação </w:t>
      </w:r>
      <w:r w:rsidDel="00000000" w:rsidR="00000000" w:rsidRPr="00000000">
        <w:rPr>
          <w:rtl w:val="0"/>
        </w:rPr>
        <w:t xml:space="preserve">à produção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hortaliças sem uso de </w:t>
      </w:r>
      <w:r w:rsidDel="00000000" w:rsidR="00000000" w:rsidRPr="00000000">
        <w:rPr>
          <w:rtl w:val="0"/>
        </w:rPr>
        <w:t xml:space="preserve">agrotóxico, o que possibilita uma alimentação mais saudável e próxima às recomendações da Segurança Alimentar Nutricional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espertou o  interesse dos agricultores para contribuir e minimizar os problemas em relação </w:t>
      </w:r>
      <w:r w:rsidDel="00000000" w:rsidR="00000000" w:rsidRPr="00000000">
        <w:rPr>
          <w:rtl w:val="0"/>
        </w:rPr>
        <w:t xml:space="preserve">à queimada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aderir aos insumos biológicos para ter uma plantação mais saudável.  Além </w:t>
      </w:r>
      <w:r w:rsidDel="00000000" w:rsidR="00000000" w:rsidRPr="00000000">
        <w:rPr>
          <w:rtl w:val="0"/>
        </w:rPr>
        <w:t xml:space="preserve">disso, a interação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entre os universitários e os agricultores proporcionaram aos  atores envolvidos conhecimentos mútuos, com esse diálogo entre os discentes e os  agricultores pode contribuir para o melhoramento dos problemas causados pelas  queimadas.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7958984375"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bibliográficas </w:t>
      </w:r>
    </w:p>
    <w:p w:rsidR="00000000" w:rsidDel="00000000" w:rsidP="00000000" w:rsidRDefault="00000000" w:rsidRPr="00000000" w14:paraId="00000034">
      <w:pPr>
        <w:widowControl w:val="0"/>
        <w:spacing w:before="172.62420654296875" w:line="240" w:lineRule="auto"/>
        <w:ind w:left="19.519805908203125" w:firstLine="0"/>
        <w:jc w:val="both"/>
        <w:rPr/>
      </w:pPr>
      <w:r w:rsidDel="00000000" w:rsidR="00000000" w:rsidRPr="00000000">
        <w:rPr>
          <w:rtl w:val="0"/>
        </w:rPr>
        <w:t xml:space="preserve">IBGE.Censo agropecuário 2017 Disponível em: </w:t>
      </w:r>
    </w:p>
    <w:p w:rsidR="00000000" w:rsidDel="00000000" w:rsidP="00000000" w:rsidRDefault="00000000" w:rsidRPr="00000000" w14:paraId="00000035">
      <w:pPr>
        <w:widowControl w:val="0"/>
        <w:spacing w:before="31.259765625" w:line="240" w:lineRule="auto"/>
        <w:ind w:right="1079.281005859375"/>
        <w:jc w:val="both"/>
        <w:rPr/>
      </w:pPr>
      <w:r w:rsidDel="00000000" w:rsidR="00000000" w:rsidRPr="00000000">
        <w:rPr>
          <w:rtl w:val="0"/>
        </w:rPr>
        <w:t xml:space="preserve">&lt;https://censos.ibge.gov.br/agro/2017/templates/censo_agro/resultadosagro/ produtores.html&gt;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765625" w:line="240" w:lineRule="auto"/>
        <w:ind w:left="0" w:right="1079.281005859375" w:firstLine="0"/>
        <w:jc w:val="both"/>
        <w:rPr>
          <w:color w:val="222222"/>
          <w:highlight w:val="white"/>
        </w:rPr>
      </w:pPr>
      <w:r w:rsidDel="00000000" w:rsidR="00000000" w:rsidRPr="00000000">
        <w:rPr>
          <w:color w:val="222222"/>
          <w:highlight w:val="white"/>
          <w:rtl w:val="0"/>
        </w:rPr>
        <w:t xml:space="preserve">MARIANI, Cleide Mary; HENKES, Jairo Afonso. Agricultura orgânica x agricultura convencional soluções para minimizar o uso de insumos industrializados. </w:t>
      </w:r>
      <w:r w:rsidDel="00000000" w:rsidR="00000000" w:rsidRPr="00000000">
        <w:rPr>
          <w:b w:val="1"/>
          <w:color w:val="222222"/>
          <w:highlight w:val="white"/>
          <w:rtl w:val="0"/>
        </w:rPr>
        <w:t xml:space="preserve">Revista Gestão &amp; Sustentabilidade Ambiental</w:t>
      </w:r>
      <w:r w:rsidDel="00000000" w:rsidR="00000000" w:rsidRPr="00000000">
        <w:rPr>
          <w:color w:val="222222"/>
          <w:highlight w:val="white"/>
          <w:rtl w:val="0"/>
        </w:rPr>
        <w:t xml:space="preserve">, v. 3, n. 2, p. 315-338, 2014.</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765625" w:line="240" w:lineRule="auto"/>
        <w:ind w:left="0" w:right="1079.281005859375" w:firstLine="0"/>
        <w:jc w:val="both"/>
        <w:rPr>
          <w:color w:val="222222"/>
          <w:highlight w:val="white"/>
        </w:rPr>
      </w:pPr>
      <w:r w:rsidDel="00000000" w:rsidR="00000000" w:rsidRPr="00000000">
        <w:rPr>
          <w:color w:val="222222"/>
          <w:highlight w:val="white"/>
          <w:rtl w:val="0"/>
        </w:rPr>
        <w:t xml:space="preserve">PEDROSA, Rosangela Aparecida. A importância dos quintais produtivos na economia familiar. </w:t>
      </w:r>
      <w:r w:rsidDel="00000000" w:rsidR="00000000" w:rsidRPr="00000000">
        <w:rPr>
          <w:b w:val="1"/>
          <w:color w:val="222222"/>
          <w:highlight w:val="white"/>
          <w:rtl w:val="0"/>
        </w:rPr>
        <w:t xml:space="preserve">Agroecol, Dourados</w:t>
      </w:r>
      <w:r w:rsidDel="00000000" w:rsidR="00000000" w:rsidRPr="00000000">
        <w:rPr>
          <w:color w:val="222222"/>
          <w:highlight w:val="white"/>
          <w:rtl w:val="0"/>
        </w:rPr>
        <w:t xml:space="preserve">, 2016.</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9765625" w:line="240" w:lineRule="auto"/>
        <w:ind w:left="0" w:right="1079.281005859375"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color w:val="222222"/>
          <w:highlight w:val="white"/>
          <w:rtl w:val="0"/>
        </w:rPr>
        <w:t xml:space="preserve">ROEL, Antonia Railda. A agricultura orgânica ou ecológica e a sustentabilidade da agricultura. </w:t>
      </w:r>
      <w:r w:rsidDel="00000000" w:rsidR="00000000" w:rsidRPr="00000000">
        <w:rPr>
          <w:b w:val="1"/>
          <w:color w:val="222222"/>
          <w:highlight w:val="white"/>
          <w:rtl w:val="0"/>
        </w:rPr>
        <w:t xml:space="preserve">Interações (Campo Grande)</w:t>
      </w:r>
      <w:r w:rsidDel="00000000" w:rsidR="00000000" w:rsidRPr="00000000">
        <w:rPr>
          <w:color w:val="222222"/>
          <w:highlight w:val="white"/>
          <w:rtl w:val="0"/>
        </w:rPr>
        <w:t xml:space="preserve">, 2002.</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sectPr>
      <w:pgSz w:h="16820" w:w="11900" w:orient="portrait"/>
      <w:pgMar w:bottom="1588.4999084472656" w:top="1400.599365234375" w:left="1701.0000610351562" w:right="1643.76098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ostaemerson075@gmail.com" TargetMode="External"/><Relationship Id="rId10" Type="http://schemas.openxmlformats.org/officeDocument/2006/relationships/hyperlink" Target="mailto:darlysilva197@gmail.com" TargetMode="External"/><Relationship Id="rId12" Type="http://schemas.openxmlformats.org/officeDocument/2006/relationships/hyperlink" Target="mailto:dc.diniz@ufma.br" TargetMode="External"/><Relationship Id="rId9" Type="http://schemas.openxmlformats.org/officeDocument/2006/relationships/hyperlink" Target="mailto:stefaniemello707@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uzimarasousa2001@gmail.com" TargetMode="External"/><Relationship Id="rId8" Type="http://schemas.openxmlformats.org/officeDocument/2006/relationships/hyperlink" Target="mailto:clarasantana59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