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93763" w14:textId="77777777" w:rsidR="00135E34" w:rsidRDefault="00135E34" w:rsidP="00135E34">
      <w:pPr>
        <w:jc w:val="center"/>
        <w:rPr>
          <w:rFonts w:cs="Times New Roman"/>
          <w:b/>
          <w:bCs/>
          <w:sz w:val="28"/>
          <w:szCs w:val="28"/>
        </w:rPr>
      </w:pPr>
      <w:r w:rsidRPr="00135E34">
        <w:rPr>
          <w:rFonts w:cs="Times New Roman"/>
          <w:b/>
          <w:bCs/>
          <w:sz w:val="28"/>
          <w:szCs w:val="28"/>
        </w:rPr>
        <w:t>GERONTO EDUCAÇÃO: AS MÚLTIPLAS FACES DA VELHICE NO ENSINO BÁSICO.</w:t>
      </w:r>
    </w:p>
    <w:p w14:paraId="5CEB221A" w14:textId="32BABE09" w:rsidR="00566D94" w:rsidRPr="0010209B" w:rsidRDefault="007945BA" w:rsidP="00566D94">
      <w:pPr>
        <w:jc w:val="right"/>
        <w:rPr>
          <w:rFonts w:cs="Times New Roman"/>
          <w:sz w:val="20"/>
          <w:szCs w:val="18"/>
        </w:rPr>
      </w:pPr>
      <w:r w:rsidRPr="007945BA">
        <w:rPr>
          <w:rFonts w:cs="Times New Roman"/>
          <w:sz w:val="20"/>
          <w:szCs w:val="18"/>
        </w:rPr>
        <w:t>Lilian Francisca da Silva Oliveira Schüler</w:t>
      </w:r>
      <w:r w:rsidRPr="007945BA">
        <w:rPr>
          <w:rStyle w:val="Refdenotaderodap"/>
          <w:rFonts w:cs="Times New Roman"/>
          <w:sz w:val="20"/>
          <w:szCs w:val="18"/>
          <w:vertAlign w:val="baseline"/>
        </w:rPr>
        <w:t xml:space="preserve"> </w:t>
      </w:r>
      <w:r w:rsidR="00566D94" w:rsidRPr="0010209B">
        <w:rPr>
          <w:rStyle w:val="Refdenotaderodap"/>
          <w:rFonts w:cs="Times New Roman"/>
          <w:sz w:val="20"/>
          <w:szCs w:val="18"/>
        </w:rPr>
        <w:footnoteReference w:id="1"/>
      </w:r>
      <w:r w:rsidR="00566D94" w:rsidRPr="0010209B">
        <w:rPr>
          <w:rFonts w:cs="Times New Roman"/>
          <w:sz w:val="20"/>
          <w:szCs w:val="18"/>
        </w:rPr>
        <w:t xml:space="preserve"> </w:t>
      </w:r>
    </w:p>
    <w:p w14:paraId="438814A4" w14:textId="53E6DB7D" w:rsidR="00566D94" w:rsidRPr="0010209B" w:rsidRDefault="007945BA" w:rsidP="00566D94">
      <w:pPr>
        <w:jc w:val="right"/>
        <w:rPr>
          <w:rFonts w:cs="Times New Roman"/>
          <w:sz w:val="20"/>
          <w:szCs w:val="18"/>
        </w:rPr>
      </w:pPr>
      <w:proofErr w:type="spellStart"/>
      <w:r>
        <w:rPr>
          <w:rFonts w:cs="Times New Roman"/>
          <w:sz w:val="20"/>
          <w:szCs w:val="18"/>
        </w:rPr>
        <w:t>Nelcioney</w:t>
      </w:r>
      <w:proofErr w:type="spellEnd"/>
      <w:r>
        <w:rPr>
          <w:rFonts w:cs="Times New Roman"/>
          <w:sz w:val="20"/>
          <w:szCs w:val="18"/>
        </w:rPr>
        <w:t xml:space="preserve"> José de Souza Araújo</w:t>
      </w:r>
      <w:r w:rsidR="00566D94" w:rsidRPr="0010209B">
        <w:rPr>
          <w:rStyle w:val="Refdenotaderodap"/>
          <w:rFonts w:cs="Times New Roman"/>
          <w:sz w:val="20"/>
          <w:szCs w:val="18"/>
        </w:rPr>
        <w:footnoteReference w:id="2"/>
      </w:r>
    </w:p>
    <w:p w14:paraId="568C9F35" w14:textId="7DFBADB6" w:rsidR="00566D94" w:rsidRDefault="007945BA" w:rsidP="00566D94">
      <w:pPr>
        <w:jc w:val="right"/>
        <w:rPr>
          <w:rFonts w:cs="Times New Roman"/>
          <w:sz w:val="20"/>
          <w:szCs w:val="18"/>
        </w:rPr>
      </w:pPr>
      <w:r>
        <w:rPr>
          <w:rFonts w:cs="Times New Roman"/>
          <w:sz w:val="20"/>
          <w:szCs w:val="18"/>
        </w:rPr>
        <w:t xml:space="preserve">Maison </w:t>
      </w:r>
      <w:proofErr w:type="spellStart"/>
      <w:r>
        <w:rPr>
          <w:rFonts w:cs="Times New Roman"/>
          <w:sz w:val="20"/>
          <w:szCs w:val="18"/>
        </w:rPr>
        <w:t>Antonio</w:t>
      </w:r>
      <w:proofErr w:type="spellEnd"/>
      <w:r w:rsidR="002D414A">
        <w:rPr>
          <w:rFonts w:cs="Times New Roman"/>
          <w:sz w:val="20"/>
          <w:szCs w:val="18"/>
        </w:rPr>
        <w:t xml:space="preserve"> dos Anjos Batista</w:t>
      </w:r>
      <w:r w:rsidR="00566D94" w:rsidRPr="0010209B">
        <w:rPr>
          <w:rStyle w:val="Refdenotaderodap"/>
          <w:rFonts w:cs="Times New Roman"/>
        </w:rPr>
        <w:footnoteReference w:id="3"/>
      </w:r>
    </w:p>
    <w:p w14:paraId="2CFD3A3E" w14:textId="56D73D43" w:rsidR="00AC7208" w:rsidRPr="0010209B" w:rsidRDefault="007945BA" w:rsidP="007945BA">
      <w:pPr>
        <w:jc w:val="right"/>
        <w:rPr>
          <w:rFonts w:cs="Times New Roman"/>
          <w:sz w:val="20"/>
          <w:szCs w:val="18"/>
        </w:rPr>
      </w:pPr>
      <w:r>
        <w:rPr>
          <w:rFonts w:cs="Times New Roman"/>
          <w:sz w:val="20"/>
          <w:szCs w:val="18"/>
        </w:rPr>
        <w:t>Luciana Batista da Silva</w:t>
      </w:r>
      <w:r w:rsidR="00AC7208">
        <w:rPr>
          <w:rStyle w:val="Refdenotaderodap"/>
          <w:rFonts w:cs="Times New Roman"/>
          <w:sz w:val="20"/>
          <w:szCs w:val="18"/>
        </w:rPr>
        <w:footnoteReference w:id="4"/>
      </w:r>
    </w:p>
    <w:p w14:paraId="6BC4A6F7" w14:textId="09DCC952" w:rsidR="00566D94" w:rsidRPr="007945BA" w:rsidRDefault="00566D94" w:rsidP="00566D94">
      <w:pPr>
        <w:jc w:val="right"/>
        <w:rPr>
          <w:rFonts w:cs="Times New Roman"/>
          <w:sz w:val="20"/>
          <w:szCs w:val="18"/>
        </w:rPr>
      </w:pPr>
      <w:r w:rsidRPr="0010209B">
        <w:rPr>
          <w:rFonts w:cs="Times New Roman"/>
          <w:b/>
          <w:bCs/>
          <w:sz w:val="20"/>
          <w:szCs w:val="18"/>
        </w:rPr>
        <w:t>E-mail</w:t>
      </w:r>
      <w:r w:rsidR="007945BA">
        <w:rPr>
          <w:rFonts w:cs="Times New Roman"/>
          <w:b/>
          <w:bCs/>
          <w:sz w:val="20"/>
          <w:szCs w:val="18"/>
        </w:rPr>
        <w:t xml:space="preserve">: </w:t>
      </w:r>
      <w:r w:rsidR="007945BA">
        <w:rPr>
          <w:rFonts w:cs="Times New Roman"/>
          <w:sz w:val="20"/>
          <w:szCs w:val="18"/>
        </w:rPr>
        <w:t>lilianoliveira.h@gmail.com</w:t>
      </w:r>
    </w:p>
    <w:p w14:paraId="72465574" w14:textId="2AC21DF1" w:rsidR="00566D94" w:rsidRDefault="00566D94" w:rsidP="00566D94">
      <w:pPr>
        <w:jc w:val="right"/>
        <w:rPr>
          <w:rFonts w:cs="Times New Roman"/>
          <w:sz w:val="20"/>
          <w:szCs w:val="18"/>
        </w:rPr>
      </w:pPr>
      <w:r w:rsidRPr="0010209B">
        <w:rPr>
          <w:rFonts w:cs="Times New Roman"/>
          <w:b/>
          <w:bCs/>
          <w:sz w:val="20"/>
          <w:szCs w:val="18"/>
        </w:rPr>
        <w:t xml:space="preserve">GT </w:t>
      </w:r>
      <w:r w:rsidR="007945BA">
        <w:rPr>
          <w:rFonts w:cs="Times New Roman"/>
          <w:b/>
          <w:bCs/>
          <w:sz w:val="20"/>
          <w:szCs w:val="18"/>
        </w:rPr>
        <w:t>1</w:t>
      </w:r>
      <w:r w:rsidRPr="0010209B">
        <w:rPr>
          <w:rFonts w:cs="Times New Roman"/>
          <w:b/>
          <w:bCs/>
          <w:sz w:val="20"/>
          <w:szCs w:val="18"/>
        </w:rPr>
        <w:t>:</w:t>
      </w:r>
      <w:r w:rsidRPr="0010209B">
        <w:rPr>
          <w:rFonts w:cs="Times New Roman"/>
          <w:sz w:val="20"/>
          <w:szCs w:val="18"/>
        </w:rPr>
        <w:t xml:space="preserve"> </w:t>
      </w:r>
      <w:r w:rsidR="007945BA" w:rsidRPr="007945BA">
        <w:rPr>
          <w:rFonts w:cs="Times New Roman"/>
          <w:sz w:val="20"/>
          <w:szCs w:val="18"/>
        </w:rPr>
        <w:t>Educação, Estado e Sociedade na Amazônia</w:t>
      </w:r>
    </w:p>
    <w:p w14:paraId="0F492992" w14:textId="46439F65" w:rsidR="00566D94" w:rsidRPr="0010209B" w:rsidRDefault="004A2268" w:rsidP="007945BA">
      <w:pPr>
        <w:jc w:val="right"/>
        <w:rPr>
          <w:rFonts w:cs="Times New Roman"/>
          <w:sz w:val="20"/>
          <w:szCs w:val="18"/>
        </w:rPr>
      </w:pPr>
      <w:r w:rsidRPr="007945BA">
        <w:rPr>
          <w:rFonts w:cs="Times New Roman"/>
          <w:b/>
          <w:bCs/>
          <w:sz w:val="20"/>
          <w:szCs w:val="18"/>
        </w:rPr>
        <w:t>Instituição</w:t>
      </w:r>
      <w:r w:rsidR="00543433" w:rsidRPr="007945BA">
        <w:rPr>
          <w:rFonts w:cs="Times New Roman"/>
          <w:b/>
          <w:bCs/>
          <w:sz w:val="20"/>
          <w:szCs w:val="18"/>
        </w:rPr>
        <w:t>:</w:t>
      </w:r>
      <w:r w:rsidR="00543433">
        <w:rPr>
          <w:rFonts w:cs="Times New Roman"/>
          <w:sz w:val="20"/>
          <w:szCs w:val="18"/>
        </w:rPr>
        <w:t xml:space="preserve"> </w:t>
      </w:r>
      <w:r w:rsidR="007945BA" w:rsidRPr="007945BA">
        <w:rPr>
          <w:rFonts w:cs="Times New Roman"/>
          <w:bCs/>
          <w:sz w:val="20"/>
          <w:szCs w:val="18"/>
        </w:rPr>
        <w:t>SEDUC</w:t>
      </w:r>
    </w:p>
    <w:p w14:paraId="04CC8535" w14:textId="77777777" w:rsidR="00566D94" w:rsidRPr="0010209B" w:rsidRDefault="00566D94" w:rsidP="00566D94">
      <w:pPr>
        <w:jc w:val="right"/>
        <w:rPr>
          <w:rFonts w:cs="Times New Roman"/>
        </w:rPr>
      </w:pPr>
    </w:p>
    <w:p w14:paraId="351EFA73" w14:textId="77777777" w:rsidR="00566D94" w:rsidRDefault="00566D94" w:rsidP="00566D94">
      <w:pPr>
        <w:spacing w:line="240" w:lineRule="auto"/>
        <w:rPr>
          <w:rFonts w:cs="Times New Roman"/>
          <w:b/>
          <w:bCs/>
          <w:szCs w:val="24"/>
        </w:rPr>
      </w:pPr>
      <w:r w:rsidRPr="0010209B">
        <w:rPr>
          <w:rFonts w:cs="Times New Roman"/>
          <w:b/>
          <w:bCs/>
          <w:szCs w:val="24"/>
        </w:rPr>
        <w:t>Resumo</w:t>
      </w:r>
    </w:p>
    <w:p w14:paraId="0C307EFA" w14:textId="77777777" w:rsidR="00272F25" w:rsidRPr="007945BA" w:rsidRDefault="00272F25" w:rsidP="00272F25">
      <w:pPr>
        <w:spacing w:line="240" w:lineRule="auto"/>
        <w:rPr>
          <w:rFonts w:cs="Times New Roman"/>
          <w:szCs w:val="24"/>
        </w:rPr>
      </w:pPr>
      <w:r w:rsidRPr="007945BA">
        <w:rPr>
          <w:rFonts w:cs="Times New Roman"/>
          <w:szCs w:val="24"/>
        </w:rPr>
        <w:t>A quase inexistência de pesquisas a respeito de como trabalhar a pessoa idosa em sala de aula, trouxe a possibilidade de um projeto voltado para o tema.</w:t>
      </w:r>
      <w:r>
        <w:rPr>
          <w:rFonts w:cs="Times New Roman"/>
          <w:szCs w:val="24"/>
        </w:rPr>
        <w:t xml:space="preserve"> </w:t>
      </w:r>
      <w:r w:rsidRPr="007945BA">
        <w:rPr>
          <w:rFonts w:cs="Times New Roman"/>
          <w:szCs w:val="24"/>
        </w:rPr>
        <w:t xml:space="preserve">Pra </w:t>
      </w:r>
      <w:proofErr w:type="spellStart"/>
      <w:r w:rsidRPr="007945BA">
        <w:rPr>
          <w:rFonts w:cs="Times New Roman"/>
          <w:szCs w:val="24"/>
        </w:rPr>
        <w:t>Debert</w:t>
      </w:r>
      <w:proofErr w:type="spellEnd"/>
      <w:r w:rsidRPr="007945BA">
        <w:rPr>
          <w:rFonts w:cs="Times New Roman"/>
          <w:szCs w:val="24"/>
        </w:rPr>
        <w:t xml:space="preserve"> (2004) o envelhecer em nossa sociedade possui múltiplos significados, abarcando tanto representações negativas, em que a velhice é entendida como um problema, quanto visões que valorizam essa etapa da vida, em que as pessoas buscam ter um envelhecimento bem-sucedido. Contudo, a velhice ainda é tratada como um problema social.</w:t>
      </w:r>
      <w:r>
        <w:rPr>
          <w:rFonts w:cs="Times New Roman"/>
          <w:szCs w:val="24"/>
        </w:rPr>
        <w:t xml:space="preserve"> </w:t>
      </w:r>
      <w:r w:rsidRPr="007945BA">
        <w:rPr>
          <w:rFonts w:cs="Times New Roman"/>
          <w:szCs w:val="24"/>
        </w:rPr>
        <w:t>É importante destacar que apesar do envelhecimento populacional ter significado uma das principais conquistas do século XXI, ele também é um fenômeno que trouxe consigo grandes desafios para as políticas públicas e para as estruturas organizativas e sociais. No Estatuto Do Idoso, art. 22 – Lei 10741/03, nos currículos mínimos dos diversos níveis de ensino formal serão inseridos conteúdos voltados ao processo de envelhecimento, ao respeito e valorização do idoso, de forma a eliminar o preconceito e a produzir conhecimento sobre a matéria.</w:t>
      </w:r>
      <w:r>
        <w:rPr>
          <w:rFonts w:cs="Times New Roman"/>
          <w:szCs w:val="24"/>
        </w:rPr>
        <w:t xml:space="preserve"> </w:t>
      </w:r>
      <w:r w:rsidRPr="007945BA">
        <w:rPr>
          <w:rFonts w:cs="Times New Roman"/>
          <w:szCs w:val="24"/>
        </w:rPr>
        <w:t>A lei é uma forma de impulsionar a percepção sobre a importância da temática, de modo que possa ser assimilada pelo discente como algo recorrente ao seu cotidiano, proporcionando uma reflexão sobre a valorização do idoso.</w:t>
      </w:r>
      <w:r>
        <w:rPr>
          <w:rFonts w:cs="Times New Roman"/>
          <w:szCs w:val="24"/>
        </w:rPr>
        <w:t xml:space="preserve"> </w:t>
      </w:r>
      <w:r w:rsidRPr="007945BA">
        <w:rPr>
          <w:rFonts w:cs="Times New Roman"/>
          <w:szCs w:val="24"/>
        </w:rPr>
        <w:t>Com</w:t>
      </w:r>
      <w:r>
        <w:rPr>
          <w:rFonts w:cs="Times New Roman"/>
          <w:szCs w:val="24"/>
        </w:rPr>
        <w:t xml:space="preserve"> </w:t>
      </w:r>
      <w:r w:rsidRPr="007945BA">
        <w:rPr>
          <w:rFonts w:cs="Times New Roman"/>
          <w:szCs w:val="24"/>
        </w:rPr>
        <w:t xml:space="preserve">o surgimento da </w:t>
      </w:r>
      <w:proofErr w:type="spellStart"/>
      <w:r w:rsidRPr="007945BA">
        <w:rPr>
          <w:rFonts w:cs="Times New Roman"/>
          <w:szCs w:val="24"/>
        </w:rPr>
        <w:t>Geronto</w:t>
      </w:r>
      <w:proofErr w:type="spellEnd"/>
      <w:r w:rsidRPr="007945BA">
        <w:rPr>
          <w:rFonts w:cs="Times New Roman"/>
          <w:szCs w:val="24"/>
        </w:rPr>
        <w:t xml:space="preserve"> Educação, elementos mais explícitos da ação educativa passaram a integrar as atividades dirigidas aos idosos, fazendo surgir, por exemplo, o movimento das universidades e das escolas abertas a pessoa idosa (DOLL; RAMOS; BUAES, 2015).</w:t>
      </w:r>
      <w:r>
        <w:rPr>
          <w:rFonts w:cs="Times New Roman"/>
          <w:szCs w:val="24"/>
        </w:rPr>
        <w:t xml:space="preserve"> </w:t>
      </w:r>
      <w:r w:rsidRPr="00167100">
        <w:rPr>
          <w:rFonts w:cs="Times New Roman"/>
          <w:szCs w:val="24"/>
        </w:rPr>
        <w:t>O trabalho tem como objetivo desconstruir o estereótipo da velhice como algo necessariamente vinculado à fragilidade, produzindo novas imagens e novos saberes em relação a pessoa idosa, para isso os discentes trabalharão a pessoa idosa em sala de aula de acordo com os seus conteúdos ministrados. Para que isso aconteça, no primeiro momento foi apresentado um questionário, onde eles respondiam se conheciam alguma tema dentro de sua disciplina que trabalharia a pessoa idosa, a partir do levantamento de dados foram sugeridos conteúdos que poderiam ser abordados na perspectiva de atender à legislação vigente e</w:t>
      </w:r>
      <w:r>
        <w:rPr>
          <w:rFonts w:cs="Times New Roman"/>
          <w:szCs w:val="24"/>
        </w:rPr>
        <w:t xml:space="preserve"> incorporados no cotidiano da escola, como em Filosofia trabalhar a temporalidade e historicidade; Ciências/Biologia, herança genética, doenças degenerativas; Língua Portuguesa, como trabalhar as memórias na elaboração de um livro, entre outras </w:t>
      </w:r>
      <w:r>
        <w:rPr>
          <w:rFonts w:cs="Times New Roman"/>
          <w:szCs w:val="24"/>
        </w:rPr>
        <w:lastRenderedPageBreak/>
        <w:t>sugestões. Dessa forma também foi possível proporcionar algumas atividades lúdicas com os discentes, 2ª série do Ensino Médio e 9º ano, com o auxílio dos professores de Educação Física, vivenciando as sensações físicas de uma pessoa idosa por meio de um circuito construído que implicava desde subir uma pequena escada com peso na perna até escrever seu nome em uma lista com luvas de borracha grossa (VEIGA, 2015). Após a primeira etapa foi ouvida a opinião dos docentes, onde 90% afirmaram que nunca haviam pensado em trabalhar a pessoa idosa em sala de aula como objeto central do estudo, já os discentes afirmaram que foi uma experiência nova, onde puderam experimentar as dificuldades do cotidiano do idoso.</w:t>
      </w:r>
    </w:p>
    <w:p w14:paraId="3B83F910" w14:textId="77777777" w:rsidR="00272F25" w:rsidRPr="007945BA" w:rsidRDefault="00272F25" w:rsidP="00272F25">
      <w:pPr>
        <w:spacing w:line="240" w:lineRule="auto"/>
        <w:rPr>
          <w:rFonts w:cs="Times New Roman"/>
          <w:szCs w:val="24"/>
        </w:rPr>
      </w:pPr>
    </w:p>
    <w:p w14:paraId="25504710" w14:textId="44CDA3E2" w:rsidR="00603AB7" w:rsidRDefault="007945BA" w:rsidP="007945BA">
      <w:pPr>
        <w:spacing w:line="240" w:lineRule="auto"/>
        <w:rPr>
          <w:rFonts w:cs="Times New Roman"/>
          <w:szCs w:val="24"/>
        </w:rPr>
      </w:pPr>
      <w:r w:rsidRPr="007945BA">
        <w:rPr>
          <w:rFonts w:cs="Times New Roman"/>
          <w:b/>
          <w:bCs/>
          <w:szCs w:val="24"/>
        </w:rPr>
        <w:t>Palavras-chave:</w:t>
      </w:r>
      <w:r w:rsidRPr="007945BA">
        <w:rPr>
          <w:rFonts w:cs="Times New Roman"/>
          <w:szCs w:val="24"/>
        </w:rPr>
        <w:t xml:space="preserve"> Pessoa Idosa; </w:t>
      </w:r>
      <w:proofErr w:type="spellStart"/>
      <w:r w:rsidRPr="007945BA">
        <w:rPr>
          <w:rFonts w:cs="Times New Roman"/>
          <w:szCs w:val="24"/>
        </w:rPr>
        <w:t>Geronto</w:t>
      </w:r>
      <w:proofErr w:type="spellEnd"/>
      <w:r w:rsidRPr="007945BA">
        <w:rPr>
          <w:rFonts w:cs="Times New Roman"/>
          <w:szCs w:val="24"/>
        </w:rPr>
        <w:t xml:space="preserve"> Educação; Professores.</w:t>
      </w:r>
    </w:p>
    <w:p w14:paraId="213A1048" w14:textId="77777777" w:rsidR="007945BA" w:rsidRDefault="007945BA" w:rsidP="003F454B">
      <w:pPr>
        <w:rPr>
          <w:rFonts w:cs="Times New Roman"/>
        </w:rPr>
      </w:pPr>
    </w:p>
    <w:p w14:paraId="537529F9" w14:textId="2D0B2FEB" w:rsidR="004408A8" w:rsidRPr="007945BA" w:rsidRDefault="003F454B" w:rsidP="003F454B">
      <w:pPr>
        <w:rPr>
          <w:rFonts w:cs="Times New Roman"/>
          <w:b/>
          <w:bCs/>
        </w:rPr>
      </w:pPr>
      <w:r w:rsidRPr="007945BA">
        <w:rPr>
          <w:rFonts w:cs="Times New Roman"/>
          <w:b/>
          <w:bCs/>
        </w:rPr>
        <w:t>REFERÊNCIAS</w:t>
      </w:r>
      <w:r w:rsidR="004408A8" w:rsidRPr="007945BA">
        <w:rPr>
          <w:rFonts w:cs="Times New Roman"/>
          <w:b/>
          <w:bCs/>
        </w:rPr>
        <w:t xml:space="preserve"> </w:t>
      </w:r>
    </w:p>
    <w:p w14:paraId="1C6AC870" w14:textId="77777777" w:rsidR="007945BA" w:rsidRDefault="007945BA" w:rsidP="007945BA">
      <w:pPr>
        <w:rPr>
          <w:rFonts w:cs="Times New Roman"/>
        </w:rPr>
      </w:pPr>
      <w:r w:rsidRPr="00501490">
        <w:rPr>
          <w:rFonts w:cs="Times New Roman"/>
        </w:rPr>
        <w:t xml:space="preserve">DEBERT, Guita </w:t>
      </w:r>
      <w:proofErr w:type="spellStart"/>
      <w:r w:rsidRPr="00501490">
        <w:rPr>
          <w:rFonts w:cs="Times New Roman"/>
        </w:rPr>
        <w:t>Grin</w:t>
      </w:r>
      <w:proofErr w:type="spellEnd"/>
      <w:r w:rsidRPr="00501490">
        <w:rPr>
          <w:rFonts w:cs="Times New Roman"/>
        </w:rPr>
        <w:t xml:space="preserve">. </w:t>
      </w:r>
      <w:r w:rsidRPr="00501490">
        <w:rPr>
          <w:rFonts w:cs="Times New Roman"/>
          <w:b/>
          <w:bCs/>
        </w:rPr>
        <w:t>A reinvenção da velhice.</w:t>
      </w:r>
      <w:r w:rsidRPr="00501490">
        <w:rPr>
          <w:rFonts w:cs="Times New Roman"/>
        </w:rPr>
        <w:t xml:space="preserve"> São Paulo: Editora da Universidade de São Paulo: Fapesp, 2004.</w:t>
      </w:r>
    </w:p>
    <w:p w14:paraId="4798225D" w14:textId="77777777" w:rsidR="007945BA" w:rsidRDefault="007945BA" w:rsidP="007945BA">
      <w:pPr>
        <w:rPr>
          <w:rFonts w:cs="Times New Roman"/>
        </w:rPr>
      </w:pPr>
      <w:r w:rsidRPr="00501490">
        <w:rPr>
          <w:rFonts w:cs="Times New Roman"/>
          <w:b/>
          <w:bCs/>
        </w:rPr>
        <w:t>______. Estatuto do idoso</w:t>
      </w:r>
      <w:r w:rsidRPr="00501490">
        <w:rPr>
          <w:rFonts w:cs="Times New Roman"/>
        </w:rPr>
        <w:t>: lei federal nº 10.741, de 01 de outubro de 2003. Brasília, DF: Secretaria Especial dos Direitos Humanos, 2004.</w:t>
      </w:r>
    </w:p>
    <w:p w14:paraId="55B80679" w14:textId="77777777" w:rsidR="007945BA" w:rsidRDefault="007945BA" w:rsidP="007945BA">
      <w:pPr>
        <w:rPr>
          <w:rFonts w:cs="Times New Roman"/>
        </w:rPr>
      </w:pPr>
      <w:r w:rsidRPr="00501490">
        <w:rPr>
          <w:rFonts w:cs="Times New Roman"/>
        </w:rPr>
        <w:t>D</w:t>
      </w:r>
      <w:r>
        <w:rPr>
          <w:rFonts w:cs="Times New Roman"/>
        </w:rPr>
        <w:t>OLL,</w:t>
      </w:r>
      <w:r w:rsidRPr="00501490">
        <w:t xml:space="preserve"> </w:t>
      </w:r>
      <w:r w:rsidRPr="00501490">
        <w:rPr>
          <w:rFonts w:cs="Times New Roman"/>
        </w:rPr>
        <w:t>Johannes</w:t>
      </w:r>
      <w:r>
        <w:rPr>
          <w:rFonts w:cs="Times New Roman"/>
        </w:rPr>
        <w:t>; RAMOS, Anne Carolina; BUAES, Caroline Stumpf. Apresentação: Educação e Envelhecimento.</w:t>
      </w:r>
      <w:r w:rsidRPr="00501490">
        <w:t xml:space="preserve"> </w:t>
      </w:r>
      <w:r w:rsidRPr="009B5DB4">
        <w:rPr>
          <w:rFonts w:cs="Times New Roman"/>
          <w:b/>
          <w:bCs/>
        </w:rPr>
        <w:t>Educação &amp; Realidade</w:t>
      </w:r>
      <w:r w:rsidRPr="00501490">
        <w:rPr>
          <w:rFonts w:cs="Times New Roman"/>
        </w:rPr>
        <w:t>, Porto Alegre, v. 40, n. 1, p. 9-15, jan./mar. 2015.</w:t>
      </w:r>
      <w:r>
        <w:rPr>
          <w:rFonts w:cs="Times New Roman"/>
        </w:rPr>
        <w:t xml:space="preserve"> </w:t>
      </w:r>
      <w:r w:rsidRPr="00501490">
        <w:rPr>
          <w:rFonts w:cs="Times New Roman"/>
        </w:rPr>
        <w:t xml:space="preserve">Disponível em: </w:t>
      </w:r>
      <w:hyperlink r:id="rId8" w:history="1">
        <w:r w:rsidRPr="003D5F51">
          <w:rPr>
            <w:rStyle w:val="Hyperlink"/>
            <w:rFonts w:cs="Times New Roman"/>
          </w:rPr>
          <w:t>http://www.ufrgs.br/edu_realidade</w:t>
        </w:r>
      </w:hyperlink>
      <w:r>
        <w:rPr>
          <w:rFonts w:cs="Times New Roman"/>
        </w:rPr>
        <w:t>. Acesso em: 30/06/2023.</w:t>
      </w:r>
    </w:p>
    <w:p w14:paraId="471613A2" w14:textId="37843482" w:rsidR="009D2D1F" w:rsidRPr="00501490" w:rsidRDefault="009D2D1F" w:rsidP="007945BA">
      <w:pPr>
        <w:rPr>
          <w:rFonts w:cs="Times New Roman"/>
        </w:rPr>
      </w:pPr>
      <w:r>
        <w:rPr>
          <w:rFonts w:cs="Times New Roman"/>
        </w:rPr>
        <w:t xml:space="preserve">VEIGA, E. </w:t>
      </w:r>
      <w:r w:rsidR="00374B5D">
        <w:rPr>
          <w:rFonts w:cs="Times New Roman"/>
        </w:rPr>
        <w:t>Hospital treina funcionários para atender melhor</w:t>
      </w:r>
      <w:r w:rsidR="00883E53">
        <w:rPr>
          <w:rFonts w:cs="Times New Roman"/>
        </w:rPr>
        <w:t xml:space="preserve"> aos idosos</w:t>
      </w:r>
      <w:r w:rsidR="00A50A5A">
        <w:rPr>
          <w:rFonts w:cs="Times New Roman"/>
        </w:rPr>
        <w:t>. Jornal Estadão</w:t>
      </w:r>
      <w:r w:rsidR="00DF499C">
        <w:rPr>
          <w:rFonts w:cs="Times New Roman"/>
        </w:rPr>
        <w:t xml:space="preserve">, São Paulo, 7 de maio de 2015. Disponível em: </w:t>
      </w:r>
      <w:hyperlink r:id="rId9" w:history="1">
        <w:r w:rsidR="00167100" w:rsidRPr="00E46858">
          <w:rPr>
            <w:rStyle w:val="Hyperlink"/>
            <w:rFonts w:cs="Times New Roman"/>
          </w:rPr>
          <w:t>http://sao-paulo.estadao.com.br/blogs/edison-veiga/hospital-treina-funcionarios-para-atender-melhor-aos-idoso</w:t>
        </w:r>
      </w:hyperlink>
      <w:r w:rsidR="00167100">
        <w:rPr>
          <w:rFonts w:cs="Times New Roman"/>
        </w:rPr>
        <w:t>. Acesso em: 01/02/2023.</w:t>
      </w:r>
    </w:p>
    <w:p w14:paraId="6E2E493F" w14:textId="77777777" w:rsidR="003F454B" w:rsidRPr="0010209B" w:rsidRDefault="003F454B" w:rsidP="003F454B">
      <w:pPr>
        <w:rPr>
          <w:rFonts w:cs="Times New Roman"/>
        </w:rPr>
      </w:pPr>
    </w:p>
    <w:p w14:paraId="6367D54D" w14:textId="77777777" w:rsidR="00AB6C23" w:rsidRPr="0010209B" w:rsidRDefault="00AB6C23">
      <w:pPr>
        <w:rPr>
          <w:rFonts w:cs="Times New Roman"/>
        </w:rPr>
      </w:pPr>
    </w:p>
    <w:sectPr w:rsidR="00AB6C23" w:rsidRPr="0010209B">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2ADAC" w14:textId="77777777" w:rsidR="00E60A25" w:rsidRDefault="00E60A25" w:rsidP="00566D94">
      <w:pPr>
        <w:spacing w:line="240" w:lineRule="auto"/>
      </w:pPr>
      <w:r>
        <w:separator/>
      </w:r>
    </w:p>
  </w:endnote>
  <w:endnote w:type="continuationSeparator" w:id="0">
    <w:p w14:paraId="7AE10B65" w14:textId="77777777" w:rsidR="00E60A25" w:rsidRDefault="00E60A25" w:rsidP="00566D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C843" w14:textId="185E6A25" w:rsidR="004A2268" w:rsidRDefault="00356CA9">
    <w:pPr>
      <w:pStyle w:val="Rodap"/>
    </w:pPr>
    <w:r>
      <w:rPr>
        <w:noProof/>
        <w:lang w:eastAsia="pt-BR"/>
      </w:rPr>
      <w:drawing>
        <wp:anchor distT="0" distB="0" distL="114300" distR="114300" simplePos="0" relativeHeight="251660288" behindDoc="1" locked="0" layoutInCell="1" allowOverlap="1" wp14:anchorId="049FCD03" wp14:editId="0FD018F2">
          <wp:simplePos x="0" y="0"/>
          <wp:positionH relativeFrom="column">
            <wp:posOffset>4082415</wp:posOffset>
          </wp:positionH>
          <wp:positionV relativeFrom="paragraph">
            <wp:posOffset>-151765</wp:posOffset>
          </wp:positionV>
          <wp:extent cx="1704975" cy="530846"/>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AM-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975" cy="530846"/>
                  </a:xfrm>
                  <a:prstGeom prst="rect">
                    <a:avLst/>
                  </a:prstGeom>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9264" behindDoc="1" locked="0" layoutInCell="1" allowOverlap="1" wp14:anchorId="61B56251" wp14:editId="4AA59D35">
          <wp:simplePos x="0" y="0"/>
          <wp:positionH relativeFrom="column">
            <wp:posOffset>1491615</wp:posOffset>
          </wp:positionH>
          <wp:positionV relativeFrom="paragraph">
            <wp:posOffset>-151130</wp:posOffset>
          </wp:positionV>
          <wp:extent cx="2476500" cy="510540"/>
          <wp:effectExtent l="0" t="0" r="0"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ed.png"/>
                  <pic:cNvPicPr/>
                </pic:nvPicPr>
                <pic:blipFill>
                  <a:blip r:embed="rId2">
                    <a:extLst>
                      <a:ext uri="{28A0092B-C50C-407E-A947-70E740481C1C}">
                        <a14:useLocalDpi xmlns:a14="http://schemas.microsoft.com/office/drawing/2010/main" val="0"/>
                      </a:ext>
                    </a:extLst>
                  </a:blip>
                  <a:stretch>
                    <a:fillRect/>
                  </a:stretch>
                </pic:blipFill>
                <pic:spPr>
                  <a:xfrm>
                    <a:off x="0" y="0"/>
                    <a:ext cx="2476500" cy="510540"/>
                  </a:xfrm>
                  <a:prstGeom prst="rect">
                    <a:avLst/>
                  </a:prstGeom>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8240" behindDoc="1" locked="0" layoutInCell="1" allowOverlap="1" wp14:anchorId="458A1E29" wp14:editId="791ABBD2">
          <wp:simplePos x="0" y="0"/>
          <wp:positionH relativeFrom="column">
            <wp:posOffset>-746760</wp:posOffset>
          </wp:positionH>
          <wp:positionV relativeFrom="paragraph">
            <wp:posOffset>-151765</wp:posOffset>
          </wp:positionV>
          <wp:extent cx="2143125" cy="499745"/>
          <wp:effectExtent l="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duc.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43125" cy="49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F4F10" w14:textId="77777777" w:rsidR="00E60A25" w:rsidRDefault="00E60A25" w:rsidP="00566D94">
      <w:pPr>
        <w:spacing w:line="240" w:lineRule="auto"/>
      </w:pPr>
      <w:r>
        <w:separator/>
      </w:r>
    </w:p>
  </w:footnote>
  <w:footnote w:type="continuationSeparator" w:id="0">
    <w:p w14:paraId="0F0D05C3" w14:textId="77777777" w:rsidR="00E60A25" w:rsidRDefault="00E60A25" w:rsidP="00566D94">
      <w:pPr>
        <w:spacing w:line="240" w:lineRule="auto"/>
      </w:pPr>
      <w:r>
        <w:continuationSeparator/>
      </w:r>
    </w:p>
  </w:footnote>
  <w:footnote w:id="1">
    <w:p w14:paraId="614372E4" w14:textId="197B1B1C" w:rsidR="00566D94" w:rsidRDefault="00566D94" w:rsidP="00566D94">
      <w:pPr>
        <w:pStyle w:val="Textodenotaderodap"/>
      </w:pPr>
      <w:r>
        <w:rPr>
          <w:rStyle w:val="Refdenotaderodap"/>
        </w:rPr>
        <w:footnoteRef/>
      </w:r>
      <w:r>
        <w:t xml:space="preserve"> Bibliografia autor 1</w:t>
      </w:r>
      <w:r w:rsidR="007945BA">
        <w:t>:</w:t>
      </w:r>
      <w:r w:rsidR="007945BA" w:rsidRPr="007945BA">
        <w:t>Professora de Geografia (SEDUC AM). Mestranda em Geografia (PPGEO – UFAM), Especialista em Ensino de Geografia e Meio Ambiente (FAVENI); Graduada em Geografia (UFAM).</w:t>
      </w:r>
    </w:p>
  </w:footnote>
  <w:footnote w:id="2">
    <w:p w14:paraId="739B927B" w14:textId="6E6D3DB0" w:rsidR="00566D94" w:rsidRDefault="00566D94" w:rsidP="00566D94">
      <w:pPr>
        <w:pStyle w:val="Textodenotaderodap"/>
      </w:pPr>
      <w:r>
        <w:rPr>
          <w:rStyle w:val="Refdenotaderodap"/>
        </w:rPr>
        <w:footnoteRef/>
      </w:r>
      <w:r>
        <w:t xml:space="preserve"> Bibliografia autor 2</w:t>
      </w:r>
      <w:r w:rsidR="007945BA">
        <w:t xml:space="preserve">: </w:t>
      </w:r>
      <w:r w:rsidR="007945BA" w:rsidRPr="007945BA">
        <w:t xml:space="preserve">Prof. Dr. </w:t>
      </w:r>
      <w:proofErr w:type="spellStart"/>
      <w:r w:rsidR="007945BA" w:rsidRPr="007945BA">
        <w:t>Nelcioney</w:t>
      </w:r>
      <w:proofErr w:type="spellEnd"/>
      <w:r w:rsidR="007945BA" w:rsidRPr="007945BA">
        <w:t xml:space="preserve"> José de Souza Araújo - DEGEOG/UFAM.</w:t>
      </w:r>
    </w:p>
  </w:footnote>
  <w:footnote w:id="3">
    <w:p w14:paraId="324F69FA" w14:textId="30202870" w:rsidR="00566D94" w:rsidRDefault="00566D94" w:rsidP="00566D94">
      <w:pPr>
        <w:pStyle w:val="Textodenotaderodap"/>
      </w:pPr>
      <w:r>
        <w:rPr>
          <w:rStyle w:val="Refdenotaderodap"/>
        </w:rPr>
        <w:footnoteRef/>
      </w:r>
      <w:r>
        <w:t xml:space="preserve"> Bibliografia autor 3</w:t>
      </w:r>
      <w:r w:rsidR="00135E34">
        <w:t xml:space="preserve">: </w:t>
      </w:r>
      <w:r w:rsidR="00135E34" w:rsidRPr="00135E34">
        <w:t xml:space="preserve">Mestre em Letras e Artes (PPGLA-UEA); Especialista em Docência Universitária (FSDB) e Literatura Contemporânea (Faculdade de Educação São </w:t>
      </w:r>
      <w:proofErr w:type="spellStart"/>
      <w:r w:rsidR="00135E34" w:rsidRPr="00135E34">
        <w:t>Luis</w:t>
      </w:r>
      <w:proofErr w:type="spellEnd"/>
      <w:r w:rsidR="00135E34" w:rsidRPr="00135E34">
        <w:t>); Graduado em Letras-Língua Portuguesa (UEA); professor de Língua Portuguesa (SEDU</w:t>
      </w:r>
      <w:r w:rsidR="00135E34">
        <w:t xml:space="preserve">C </w:t>
      </w:r>
      <w:r w:rsidR="00135E34" w:rsidRPr="00135E34">
        <w:t>AM).</w:t>
      </w:r>
    </w:p>
  </w:footnote>
  <w:footnote w:id="4">
    <w:p w14:paraId="42F252F0" w14:textId="26F78571" w:rsidR="00AC7208" w:rsidRDefault="00AC7208">
      <w:pPr>
        <w:pStyle w:val="Textodenotaderodap"/>
      </w:pPr>
      <w:r>
        <w:rPr>
          <w:rStyle w:val="Refdenotaderodap"/>
        </w:rPr>
        <w:footnoteRef/>
      </w:r>
      <w:r>
        <w:t xml:space="preserve"> </w:t>
      </w:r>
      <w:r w:rsidR="007945BA">
        <w:t>Bibliografia autor 4</w:t>
      </w:r>
      <w:r w:rsidR="00135E34">
        <w:t xml:space="preserve">: Professora de Biologia (SEDUC AM). </w:t>
      </w:r>
      <w:r w:rsidR="00135E34" w:rsidRPr="00135E34">
        <w:t>Mestr</w:t>
      </w:r>
      <w:r w:rsidR="00135E34">
        <w:t>e</w:t>
      </w:r>
      <w:r w:rsidR="00135E34" w:rsidRPr="00135E34">
        <w:t xml:space="preserve"> em Diversidade Biológica com ênfase em Caracterização da Microbiota Amazônica</w:t>
      </w:r>
      <w:r w:rsidR="00135E34">
        <w:t xml:space="preserve"> (UFAM); Graduada em Ciências Biológicas (UFAM).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72259"/>
    <w:multiLevelType w:val="hybridMultilevel"/>
    <w:tmpl w:val="BEE4C1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1308241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D94"/>
    <w:rsid w:val="000E1E4A"/>
    <w:rsid w:val="0010209B"/>
    <w:rsid w:val="00135E34"/>
    <w:rsid w:val="00167100"/>
    <w:rsid w:val="001A32F4"/>
    <w:rsid w:val="001C2F8E"/>
    <w:rsid w:val="001E3C81"/>
    <w:rsid w:val="00272F25"/>
    <w:rsid w:val="002D414A"/>
    <w:rsid w:val="00337F85"/>
    <w:rsid w:val="003439B0"/>
    <w:rsid w:val="00356CA9"/>
    <w:rsid w:val="00374B5D"/>
    <w:rsid w:val="003870BB"/>
    <w:rsid w:val="003F454B"/>
    <w:rsid w:val="00432BEB"/>
    <w:rsid w:val="004408A8"/>
    <w:rsid w:val="004A2268"/>
    <w:rsid w:val="005007A4"/>
    <w:rsid w:val="00543433"/>
    <w:rsid w:val="00566D94"/>
    <w:rsid w:val="005E4C36"/>
    <w:rsid w:val="00603AB7"/>
    <w:rsid w:val="0065077C"/>
    <w:rsid w:val="00655301"/>
    <w:rsid w:val="007432D2"/>
    <w:rsid w:val="007945BA"/>
    <w:rsid w:val="007A7218"/>
    <w:rsid w:val="007F5D9D"/>
    <w:rsid w:val="00883E53"/>
    <w:rsid w:val="008D17A2"/>
    <w:rsid w:val="008E664D"/>
    <w:rsid w:val="008F044B"/>
    <w:rsid w:val="008F7D8F"/>
    <w:rsid w:val="009A78DF"/>
    <w:rsid w:val="009D2D1F"/>
    <w:rsid w:val="009D6539"/>
    <w:rsid w:val="009E7823"/>
    <w:rsid w:val="00A50A5A"/>
    <w:rsid w:val="00AB6C23"/>
    <w:rsid w:val="00AC7208"/>
    <w:rsid w:val="00B24A7F"/>
    <w:rsid w:val="00B45009"/>
    <w:rsid w:val="00B53C11"/>
    <w:rsid w:val="00B575BB"/>
    <w:rsid w:val="00BA0B1A"/>
    <w:rsid w:val="00BE4506"/>
    <w:rsid w:val="00BF1B4A"/>
    <w:rsid w:val="00C91039"/>
    <w:rsid w:val="00D80492"/>
    <w:rsid w:val="00DF499C"/>
    <w:rsid w:val="00E60A25"/>
    <w:rsid w:val="00E82F11"/>
    <w:rsid w:val="00EA218E"/>
    <w:rsid w:val="00F625FD"/>
    <w:rsid w:val="00F92FE3"/>
    <w:rsid w:val="00FA11EB"/>
    <w:rsid w:val="00FE086E"/>
    <w:rsid w:val="00FE4E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297B0"/>
  <w15:docId w15:val="{5BA89036-2519-41AC-A912-D2216635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D94"/>
    <w:pPr>
      <w:spacing w:after="0" w:line="360" w:lineRule="auto"/>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66D9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566D94"/>
    <w:rPr>
      <w:rFonts w:ascii="Times New Roman" w:hAnsi="Times New Roman"/>
      <w:sz w:val="20"/>
      <w:szCs w:val="20"/>
    </w:rPr>
  </w:style>
  <w:style w:type="paragraph" w:styleId="PargrafodaLista">
    <w:name w:val="List Paragraph"/>
    <w:basedOn w:val="Normal"/>
    <w:uiPriority w:val="34"/>
    <w:qFormat/>
    <w:rsid w:val="00566D94"/>
    <w:pPr>
      <w:spacing w:after="160" w:line="254" w:lineRule="auto"/>
      <w:ind w:left="720"/>
      <w:contextualSpacing/>
      <w:jc w:val="left"/>
    </w:pPr>
    <w:rPr>
      <w:rFonts w:asciiTheme="minorHAnsi" w:hAnsiTheme="minorHAnsi"/>
      <w:sz w:val="22"/>
    </w:rPr>
  </w:style>
  <w:style w:type="character" w:styleId="Refdenotaderodap">
    <w:name w:val="footnote reference"/>
    <w:basedOn w:val="Fontepargpadro"/>
    <w:uiPriority w:val="99"/>
    <w:semiHidden/>
    <w:unhideWhenUsed/>
    <w:rsid w:val="00566D94"/>
    <w:rPr>
      <w:vertAlign w:val="superscript"/>
    </w:rPr>
  </w:style>
  <w:style w:type="paragraph" w:styleId="Textodebalo">
    <w:name w:val="Balloon Text"/>
    <w:basedOn w:val="Normal"/>
    <w:link w:val="TextodebaloChar"/>
    <w:uiPriority w:val="99"/>
    <w:semiHidden/>
    <w:unhideWhenUsed/>
    <w:rsid w:val="003F454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F454B"/>
    <w:rPr>
      <w:rFonts w:ascii="Segoe UI" w:hAnsi="Segoe UI" w:cs="Segoe UI"/>
      <w:sz w:val="18"/>
      <w:szCs w:val="18"/>
    </w:rPr>
  </w:style>
  <w:style w:type="paragraph" w:styleId="Cabealho">
    <w:name w:val="header"/>
    <w:basedOn w:val="Normal"/>
    <w:link w:val="CabealhoChar"/>
    <w:uiPriority w:val="99"/>
    <w:unhideWhenUsed/>
    <w:rsid w:val="004A2268"/>
    <w:pPr>
      <w:tabs>
        <w:tab w:val="center" w:pos="4252"/>
        <w:tab w:val="right" w:pos="8504"/>
      </w:tabs>
      <w:spacing w:line="240" w:lineRule="auto"/>
    </w:pPr>
  </w:style>
  <w:style w:type="character" w:customStyle="1" w:styleId="CabealhoChar">
    <w:name w:val="Cabeçalho Char"/>
    <w:basedOn w:val="Fontepargpadro"/>
    <w:link w:val="Cabealho"/>
    <w:uiPriority w:val="99"/>
    <w:rsid w:val="004A2268"/>
    <w:rPr>
      <w:rFonts w:ascii="Times New Roman" w:hAnsi="Times New Roman"/>
      <w:sz w:val="24"/>
    </w:rPr>
  </w:style>
  <w:style w:type="paragraph" w:styleId="Rodap">
    <w:name w:val="footer"/>
    <w:basedOn w:val="Normal"/>
    <w:link w:val="RodapChar"/>
    <w:uiPriority w:val="99"/>
    <w:unhideWhenUsed/>
    <w:rsid w:val="004A2268"/>
    <w:pPr>
      <w:tabs>
        <w:tab w:val="center" w:pos="4252"/>
        <w:tab w:val="right" w:pos="8504"/>
      </w:tabs>
      <w:spacing w:line="240" w:lineRule="auto"/>
    </w:pPr>
  </w:style>
  <w:style w:type="character" w:customStyle="1" w:styleId="RodapChar">
    <w:name w:val="Rodapé Char"/>
    <w:basedOn w:val="Fontepargpadro"/>
    <w:link w:val="Rodap"/>
    <w:uiPriority w:val="99"/>
    <w:rsid w:val="004A2268"/>
    <w:rPr>
      <w:rFonts w:ascii="Times New Roman" w:hAnsi="Times New Roman"/>
      <w:sz w:val="24"/>
    </w:rPr>
  </w:style>
  <w:style w:type="character" w:styleId="Hyperlink">
    <w:name w:val="Hyperlink"/>
    <w:basedOn w:val="Fontepargpadro"/>
    <w:uiPriority w:val="99"/>
    <w:unhideWhenUsed/>
    <w:rsid w:val="007945BA"/>
    <w:rPr>
      <w:color w:val="0563C1" w:themeColor="hyperlink"/>
      <w:u w:val="single"/>
    </w:rPr>
  </w:style>
  <w:style w:type="character" w:styleId="MenoPendente">
    <w:name w:val="Unresolved Mention"/>
    <w:basedOn w:val="Fontepargpadro"/>
    <w:uiPriority w:val="99"/>
    <w:semiHidden/>
    <w:unhideWhenUsed/>
    <w:rsid w:val="00167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33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frgs.br/edu_realida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o-paulo.estadao.com.br/blogs/edison-veiga/hospital-treina-funcionarios-para-atender-melhor-aos-idos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BAA1D-5C96-4833-B072-66D7657B1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690</Words>
  <Characters>3726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Soares</dc:creator>
  <cp:keywords/>
  <dc:description/>
  <cp:lastModifiedBy>Lilian Schüler</cp:lastModifiedBy>
  <cp:revision>36</cp:revision>
  <dcterms:created xsi:type="dcterms:W3CDTF">2023-07-29T09:01:00Z</dcterms:created>
  <dcterms:modified xsi:type="dcterms:W3CDTF">2023-07-29T10:03:00Z</dcterms:modified>
</cp:coreProperties>
</file>