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807FB4E" w:rsidR="00B337D8" w:rsidRPr="003341FD" w:rsidRDefault="00464D34" w:rsidP="0097247E">
      <w:pPr>
        <w:jc w:val="center"/>
        <w:rPr>
          <w:b/>
          <w:bCs/>
          <w:sz w:val="28"/>
          <w:szCs w:val="28"/>
        </w:rPr>
      </w:pPr>
      <w:r w:rsidRPr="003341FD">
        <w:rPr>
          <w:b/>
          <w:bCs/>
          <w:sz w:val="28"/>
          <w:szCs w:val="28"/>
        </w:rPr>
        <w:t>EDUCAÇÃO DE SURDOS E ESTUDOS CULTURAIS</w:t>
      </w:r>
      <w:r w:rsidR="00A06BBE" w:rsidRPr="003341FD">
        <w:rPr>
          <w:b/>
          <w:bCs/>
          <w:sz w:val="28"/>
          <w:szCs w:val="28"/>
        </w:rPr>
        <w:t xml:space="preserve">: REFLEXÕES SOBRE DIREITOS HUMANOS E </w:t>
      </w:r>
      <w:r w:rsidR="00B61DD6" w:rsidRPr="003341FD">
        <w:rPr>
          <w:b/>
          <w:bCs/>
          <w:sz w:val="28"/>
          <w:szCs w:val="28"/>
        </w:rPr>
        <w:t>PRODUÇÃO DAS IDENTID</w:t>
      </w:r>
      <w:r w:rsidR="0055468B" w:rsidRPr="003341FD">
        <w:rPr>
          <w:b/>
          <w:bCs/>
          <w:sz w:val="28"/>
          <w:szCs w:val="28"/>
        </w:rPr>
        <w:t>A</w:t>
      </w:r>
      <w:r w:rsidR="00B61DD6" w:rsidRPr="003341FD">
        <w:rPr>
          <w:b/>
          <w:bCs/>
          <w:sz w:val="28"/>
          <w:szCs w:val="28"/>
        </w:rPr>
        <w:t>DES</w:t>
      </w:r>
    </w:p>
    <w:p w14:paraId="7FAC4C25" w14:textId="77777777" w:rsidR="0097247E" w:rsidRPr="003341FD" w:rsidRDefault="0097247E" w:rsidP="0097247E">
      <w:pPr>
        <w:jc w:val="center"/>
        <w:rPr>
          <w:b/>
          <w:bCs/>
          <w:sz w:val="28"/>
          <w:szCs w:val="28"/>
        </w:rPr>
      </w:pPr>
    </w:p>
    <w:p w14:paraId="00000003" w14:textId="060F399C" w:rsidR="00B337D8" w:rsidRPr="003341FD" w:rsidRDefault="0097247E">
      <w:pPr>
        <w:spacing w:line="360" w:lineRule="auto"/>
        <w:jc w:val="right"/>
        <w:rPr>
          <w:sz w:val="20"/>
          <w:szCs w:val="20"/>
        </w:rPr>
      </w:pPr>
      <w:r w:rsidRPr="003341FD">
        <w:rPr>
          <w:sz w:val="20"/>
          <w:szCs w:val="20"/>
        </w:rPr>
        <w:t>Vanessa da Conceição Nascimento Pereira</w:t>
      </w:r>
      <w:r w:rsidR="00A204F8" w:rsidRPr="003341FD">
        <w:rPr>
          <w:sz w:val="20"/>
          <w:szCs w:val="20"/>
          <w:vertAlign w:val="superscript"/>
        </w:rPr>
        <w:footnoteReference w:id="1"/>
      </w:r>
      <w:r w:rsidR="00A204F8" w:rsidRPr="003341FD">
        <w:rPr>
          <w:sz w:val="20"/>
          <w:szCs w:val="20"/>
        </w:rPr>
        <w:t xml:space="preserve"> </w:t>
      </w:r>
    </w:p>
    <w:p w14:paraId="00000004" w14:textId="6C5C18BA" w:rsidR="00B337D8" w:rsidRPr="003341FD" w:rsidRDefault="0097247E">
      <w:pPr>
        <w:spacing w:line="360" w:lineRule="auto"/>
        <w:jc w:val="right"/>
        <w:rPr>
          <w:sz w:val="20"/>
          <w:szCs w:val="20"/>
        </w:rPr>
      </w:pPr>
      <w:proofErr w:type="spellStart"/>
      <w:r w:rsidRPr="003341FD">
        <w:rPr>
          <w:sz w:val="20"/>
          <w:szCs w:val="20"/>
        </w:rPr>
        <w:t>Rozane</w:t>
      </w:r>
      <w:proofErr w:type="spellEnd"/>
      <w:r w:rsidRPr="003341FD">
        <w:rPr>
          <w:sz w:val="20"/>
          <w:szCs w:val="20"/>
        </w:rPr>
        <w:t xml:space="preserve"> Alonso Alves</w:t>
      </w:r>
      <w:r w:rsidR="00A204F8" w:rsidRPr="003341FD">
        <w:rPr>
          <w:sz w:val="20"/>
          <w:szCs w:val="20"/>
          <w:vertAlign w:val="superscript"/>
        </w:rPr>
        <w:footnoteReference w:id="2"/>
      </w:r>
    </w:p>
    <w:p w14:paraId="00000006" w14:textId="756983A5" w:rsidR="00B337D8" w:rsidRPr="003341FD" w:rsidRDefault="00A204F8">
      <w:pPr>
        <w:spacing w:line="360" w:lineRule="auto"/>
        <w:jc w:val="right"/>
        <w:rPr>
          <w:sz w:val="20"/>
          <w:szCs w:val="20"/>
        </w:rPr>
      </w:pPr>
      <w:r w:rsidRPr="003341FD">
        <w:rPr>
          <w:b/>
          <w:sz w:val="20"/>
          <w:szCs w:val="20"/>
        </w:rPr>
        <w:t>E-mail:</w:t>
      </w:r>
      <w:r w:rsidRPr="003341FD">
        <w:rPr>
          <w:sz w:val="20"/>
          <w:szCs w:val="20"/>
        </w:rPr>
        <w:t xml:space="preserve"> </w:t>
      </w:r>
      <w:hyperlink r:id="rId9" w:history="1">
        <w:r w:rsidR="00EA1315" w:rsidRPr="003341FD">
          <w:rPr>
            <w:rStyle w:val="Hyperlink"/>
            <w:color w:val="auto"/>
            <w:sz w:val="20"/>
            <w:szCs w:val="20"/>
            <w:u w:val="none"/>
          </w:rPr>
          <w:t>vanessapereira16303@gmail.com</w:t>
        </w:r>
      </w:hyperlink>
    </w:p>
    <w:p w14:paraId="31A8E10D" w14:textId="3C695E9A" w:rsidR="00EA1315" w:rsidRPr="003341FD" w:rsidRDefault="00000000" w:rsidP="00DE352D">
      <w:pPr>
        <w:spacing w:line="360" w:lineRule="auto"/>
        <w:jc w:val="right"/>
        <w:rPr>
          <w:sz w:val="20"/>
          <w:szCs w:val="20"/>
        </w:rPr>
      </w:pPr>
      <w:hyperlink r:id="rId10" w:history="1">
        <w:r w:rsidR="00EA1315" w:rsidRPr="003341FD">
          <w:rPr>
            <w:rStyle w:val="Hyperlink"/>
            <w:color w:val="auto"/>
            <w:sz w:val="20"/>
            <w:szCs w:val="20"/>
            <w:u w:val="none"/>
          </w:rPr>
          <w:t>rozanealonso@ufam.edu.br</w:t>
        </w:r>
      </w:hyperlink>
    </w:p>
    <w:p w14:paraId="1B465595" w14:textId="47981D4D" w:rsidR="00DE352D" w:rsidRPr="003341FD" w:rsidRDefault="00A204F8" w:rsidP="00DE352D">
      <w:pPr>
        <w:spacing w:line="360" w:lineRule="auto"/>
        <w:jc w:val="right"/>
        <w:rPr>
          <w:sz w:val="20"/>
          <w:szCs w:val="20"/>
        </w:rPr>
      </w:pPr>
      <w:r w:rsidRPr="003341FD">
        <w:rPr>
          <w:b/>
          <w:sz w:val="20"/>
          <w:szCs w:val="20"/>
        </w:rPr>
        <w:t xml:space="preserve">GT </w:t>
      </w:r>
      <w:r w:rsidR="00DE352D" w:rsidRPr="003341FD">
        <w:rPr>
          <w:b/>
          <w:sz w:val="20"/>
          <w:szCs w:val="20"/>
        </w:rPr>
        <w:t>3</w:t>
      </w:r>
      <w:r w:rsidRPr="003341FD">
        <w:rPr>
          <w:b/>
          <w:sz w:val="20"/>
          <w:szCs w:val="20"/>
        </w:rPr>
        <w:t>:</w:t>
      </w:r>
      <w:r w:rsidR="00DE352D" w:rsidRPr="003341FD">
        <w:rPr>
          <w:b/>
          <w:sz w:val="20"/>
          <w:szCs w:val="20"/>
        </w:rPr>
        <w:t xml:space="preserve"> </w:t>
      </w:r>
      <w:r w:rsidR="00DE352D" w:rsidRPr="003341FD">
        <w:rPr>
          <w:bCs/>
          <w:sz w:val="20"/>
          <w:szCs w:val="20"/>
        </w:rPr>
        <w:t>Educação Inclusiva, Educação Especial e Direitos Humanos na Amazônia</w:t>
      </w:r>
      <w:r w:rsidRPr="003341FD">
        <w:rPr>
          <w:sz w:val="20"/>
          <w:szCs w:val="20"/>
        </w:rPr>
        <w:t xml:space="preserve"> </w:t>
      </w:r>
    </w:p>
    <w:p w14:paraId="50C1D986" w14:textId="345C63F2" w:rsidR="00DE352D" w:rsidRPr="003341FD" w:rsidRDefault="00A204F8" w:rsidP="00DE352D">
      <w:pPr>
        <w:spacing w:line="360" w:lineRule="auto"/>
        <w:jc w:val="right"/>
        <w:rPr>
          <w:sz w:val="20"/>
          <w:szCs w:val="20"/>
        </w:rPr>
      </w:pPr>
      <w:r w:rsidRPr="003341FD">
        <w:rPr>
          <w:b/>
          <w:sz w:val="20"/>
          <w:szCs w:val="20"/>
        </w:rPr>
        <w:t>Financiamento:</w:t>
      </w:r>
      <w:r w:rsidRPr="003341FD">
        <w:rPr>
          <w:sz w:val="20"/>
          <w:szCs w:val="20"/>
        </w:rPr>
        <w:t xml:space="preserve"> </w:t>
      </w:r>
      <w:r w:rsidR="00DE352D" w:rsidRPr="003341FD">
        <w:rPr>
          <w:sz w:val="20"/>
          <w:szCs w:val="20"/>
        </w:rPr>
        <w:t>À Fundação de Amparo à Pesquisa do Estado do Amazonas (FAPEAM)</w:t>
      </w:r>
    </w:p>
    <w:p w14:paraId="4735EC53" w14:textId="63E335BB" w:rsidR="00BA3827" w:rsidRPr="003341FD" w:rsidRDefault="00A204F8" w:rsidP="009724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341FD">
        <w:rPr>
          <w:b/>
          <w:color w:val="000000"/>
        </w:rPr>
        <w:t>Resumo</w:t>
      </w:r>
      <w:r w:rsidRPr="003341FD">
        <w:rPr>
          <w:color w:val="000000"/>
        </w:rPr>
        <w:t>:</w:t>
      </w:r>
      <w:r w:rsidR="0097247E" w:rsidRPr="003341FD">
        <w:rPr>
          <w:color w:val="000000"/>
        </w:rPr>
        <w:t xml:space="preserve"> </w:t>
      </w:r>
    </w:p>
    <w:p w14:paraId="5020C8B9" w14:textId="7669FE7C" w:rsidR="00BA3827" w:rsidRDefault="00BA3827" w:rsidP="00BB3F10">
      <w:pPr>
        <w:jc w:val="both"/>
      </w:pPr>
      <w:r w:rsidRPr="003341FD">
        <w:t xml:space="preserve">Este artigo propõe uma reflexão sobre </w:t>
      </w:r>
      <w:r w:rsidR="00BB3F10">
        <w:t xml:space="preserve">os mecanismos fluidos </w:t>
      </w:r>
      <w:r w:rsidR="00E75856">
        <w:t>da</w:t>
      </w:r>
      <w:r w:rsidRPr="003341FD">
        <w:t xml:space="preserve"> educação de surdos e os estudos culturais, explorando a conexão desses campos com </w:t>
      </w:r>
      <w:r w:rsidR="00816115" w:rsidRPr="003341FD">
        <w:t>educação como</w:t>
      </w:r>
      <w:r w:rsidRPr="003341FD">
        <w:t xml:space="preserve"> direito humano</w:t>
      </w:r>
      <w:r w:rsidR="00816115" w:rsidRPr="003341FD">
        <w:t xml:space="preserve"> </w:t>
      </w:r>
      <w:r w:rsidRPr="003341FD">
        <w:t xml:space="preserve">e </w:t>
      </w:r>
      <w:r w:rsidR="0055468B" w:rsidRPr="003341FD">
        <w:t>a produção de identidades</w:t>
      </w:r>
      <w:r w:rsidR="00867AA6" w:rsidRPr="003341FD">
        <w:t xml:space="preserve">. </w:t>
      </w:r>
      <w:r w:rsidRPr="003341FD">
        <w:t xml:space="preserve">Nesse sentido, </w:t>
      </w:r>
      <w:r w:rsidR="001579D6" w:rsidRPr="003341FD">
        <w:rPr>
          <w:shd w:val="clear" w:color="auto" w:fill="FFFFFF"/>
        </w:rPr>
        <w:t>este artigo apresenta reflexões sobre o papel que os direitos humanos</w:t>
      </w:r>
      <w:r w:rsidR="00662258" w:rsidRPr="003341FD">
        <w:rPr>
          <w:shd w:val="clear" w:color="auto" w:fill="FFFFFF"/>
        </w:rPr>
        <w:t>, associados a políticas curriculares</w:t>
      </w:r>
      <w:r w:rsidR="001579D6" w:rsidRPr="003341FD">
        <w:rPr>
          <w:shd w:val="clear" w:color="auto" w:fill="FFFFFF"/>
        </w:rPr>
        <w:t xml:space="preserve"> e linguísticos podem desempenhar como elementos estruturantes da educação escolar oferecida aos surdos,</w:t>
      </w:r>
      <w:r w:rsidR="001579D6" w:rsidRPr="003341FD">
        <w:t xml:space="preserve"> </w:t>
      </w:r>
      <w:r w:rsidRPr="003341FD">
        <w:t>i</w:t>
      </w:r>
      <w:r w:rsidR="001579D6" w:rsidRPr="003341FD">
        <w:t>ndo</w:t>
      </w:r>
      <w:r w:rsidRPr="003341FD">
        <w:t xml:space="preserve"> além do ensino da língua de sinais e abrange</w:t>
      </w:r>
      <w:r w:rsidR="001579D6" w:rsidRPr="003341FD">
        <w:t>ndo</w:t>
      </w:r>
      <w:r w:rsidRPr="003341FD">
        <w:t xml:space="preserve"> o desenvolvimento de uma consciência cultural surda, promovendo o </w:t>
      </w:r>
      <w:r w:rsidR="00A96682" w:rsidRPr="003341FD">
        <w:t>protagonismo</w:t>
      </w:r>
      <w:r w:rsidRPr="003341FD">
        <w:t xml:space="preserve"> e a </w:t>
      </w:r>
      <w:r w:rsidR="00A96682" w:rsidRPr="003341FD">
        <w:t>emancipação</w:t>
      </w:r>
      <w:r w:rsidRPr="003341FD">
        <w:t xml:space="preserve"> dos estudantes.</w:t>
      </w:r>
      <w:r w:rsidR="00662258" w:rsidRPr="003341FD">
        <w:t xml:space="preserve"> </w:t>
      </w:r>
      <w:r w:rsidR="00DB442F" w:rsidRPr="003341FD">
        <w:t>Metodologicamente, o trabalho parte de uma pesquisa qualitativa, alinhada aos processos bibliográficos, para que corrobor</w:t>
      </w:r>
      <w:r w:rsidR="001D19E6" w:rsidRPr="003341FD">
        <w:t>e</w:t>
      </w:r>
      <w:r w:rsidR="00DB442F" w:rsidRPr="003341FD">
        <w:t xml:space="preserve">m para as discussões referente aos modos de ser surdos e suas subversões </w:t>
      </w:r>
      <w:r w:rsidR="00786470" w:rsidRPr="003341FD">
        <w:t>da</w:t>
      </w:r>
      <w:r w:rsidR="00DB442F" w:rsidRPr="003341FD">
        <w:t xml:space="preserve"> produção </w:t>
      </w:r>
      <w:r w:rsidR="00786470" w:rsidRPr="003341FD">
        <w:t>da identidade</w:t>
      </w:r>
      <w:r w:rsidR="00DB442F" w:rsidRPr="003341FD">
        <w:t xml:space="preserve">. </w:t>
      </w:r>
      <w:r w:rsidRPr="003341FD">
        <w:t xml:space="preserve">Em conclusão, a educação de surdos e os estudos culturais </w:t>
      </w:r>
      <w:r w:rsidR="00662258" w:rsidRPr="003341FD">
        <w:t>subvertem</w:t>
      </w:r>
      <w:r w:rsidRPr="003341FD">
        <w:t xml:space="preserve"> </w:t>
      </w:r>
      <w:r w:rsidR="001D19E6" w:rsidRPr="003341FD">
        <w:t>a produção da identidade</w:t>
      </w:r>
      <w:r w:rsidR="00662258" w:rsidRPr="003341FD">
        <w:t xml:space="preserve">, </w:t>
      </w:r>
      <w:r w:rsidR="001D19E6" w:rsidRPr="003341FD">
        <w:t>a</w:t>
      </w:r>
      <w:r w:rsidR="00662258" w:rsidRPr="003341FD">
        <w:t xml:space="preserve">ssim como catalisadores </w:t>
      </w:r>
      <w:r w:rsidR="001D19E6" w:rsidRPr="003341FD">
        <w:t>nas</w:t>
      </w:r>
      <w:r w:rsidR="00662258" w:rsidRPr="003341FD">
        <w:t xml:space="preserve"> políticas públicas, esses processos também influenciam as estratégias pedagógicas e políticas adotadas</w:t>
      </w:r>
      <w:r w:rsidRPr="003341FD">
        <w:t xml:space="preserve">. </w:t>
      </w:r>
    </w:p>
    <w:p w14:paraId="600FC507" w14:textId="77777777" w:rsidR="00E75856" w:rsidRPr="003341FD" w:rsidRDefault="00E75856" w:rsidP="00BB3F10">
      <w:pPr>
        <w:jc w:val="both"/>
        <w:rPr>
          <w:color w:val="000000"/>
        </w:rPr>
      </w:pPr>
    </w:p>
    <w:p w14:paraId="0000000C" w14:textId="5327C118" w:rsidR="00B337D8" w:rsidRDefault="00A204F8" w:rsidP="007864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341FD">
        <w:rPr>
          <w:b/>
          <w:color w:val="000000"/>
        </w:rPr>
        <w:t>Palavras-chave</w:t>
      </w:r>
      <w:r w:rsidR="00F74849" w:rsidRPr="003341FD">
        <w:rPr>
          <w:color w:val="000000"/>
        </w:rPr>
        <w:t xml:space="preserve">: </w:t>
      </w:r>
      <w:r w:rsidR="00DB442F" w:rsidRPr="003341FD">
        <w:rPr>
          <w:color w:val="000000"/>
        </w:rPr>
        <w:t xml:space="preserve">Políticas </w:t>
      </w:r>
      <w:proofErr w:type="spellStart"/>
      <w:proofErr w:type="gramStart"/>
      <w:r w:rsidR="00DB442F" w:rsidRPr="003341FD">
        <w:rPr>
          <w:color w:val="000000"/>
        </w:rPr>
        <w:t>Públicas</w:t>
      </w:r>
      <w:r w:rsidR="00F166BE" w:rsidRPr="003341FD">
        <w:rPr>
          <w:color w:val="000000"/>
        </w:rPr>
        <w:t>,</w:t>
      </w:r>
      <w:r w:rsidRPr="003341FD">
        <w:rPr>
          <w:color w:val="000000"/>
        </w:rPr>
        <w:t>Educação</w:t>
      </w:r>
      <w:proofErr w:type="spellEnd"/>
      <w:proofErr w:type="gramEnd"/>
      <w:r w:rsidRPr="003341FD">
        <w:rPr>
          <w:color w:val="000000"/>
        </w:rPr>
        <w:t xml:space="preserve"> </w:t>
      </w:r>
      <w:proofErr w:type="spellStart"/>
      <w:r w:rsidR="00DB442F" w:rsidRPr="003341FD">
        <w:rPr>
          <w:color w:val="000000"/>
        </w:rPr>
        <w:t>Inclusiva</w:t>
      </w:r>
      <w:r w:rsidR="00F166BE" w:rsidRPr="003341FD">
        <w:rPr>
          <w:color w:val="000000"/>
        </w:rPr>
        <w:t>,</w:t>
      </w:r>
      <w:r w:rsidR="00DB442F" w:rsidRPr="003341FD">
        <w:rPr>
          <w:color w:val="000000"/>
        </w:rPr>
        <w:t>Narrativa</w:t>
      </w:r>
      <w:proofErr w:type="spellEnd"/>
      <w:r w:rsidR="00DB442F" w:rsidRPr="003341FD">
        <w:rPr>
          <w:color w:val="000000"/>
        </w:rPr>
        <w:t xml:space="preserve"> de Si.</w:t>
      </w:r>
    </w:p>
    <w:p w14:paraId="602166CB" w14:textId="77777777" w:rsidR="00E75856" w:rsidRPr="003341FD" w:rsidRDefault="00E75856" w:rsidP="007864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44DCC248" w14:textId="77777777" w:rsidR="00BB3F10" w:rsidRDefault="00A204F8" w:rsidP="00BB3F1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 w:rsidRPr="003341FD">
        <w:rPr>
          <w:b/>
          <w:i/>
        </w:rPr>
        <w:t xml:space="preserve"> </w:t>
      </w:r>
      <w:r w:rsidRPr="003341FD">
        <w:rPr>
          <w:b/>
        </w:rPr>
        <w:t>INTRODUÇÃO</w:t>
      </w:r>
    </w:p>
    <w:p w14:paraId="1345B1CD" w14:textId="64161633" w:rsidR="00BB3F10" w:rsidRDefault="00BB3F10" w:rsidP="00BB3F1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</w:pPr>
      <w:r>
        <w:rPr>
          <w:b/>
        </w:rPr>
        <w:tab/>
      </w:r>
      <w:r w:rsidR="00926073" w:rsidRPr="003341FD">
        <w:t>A Educação de Surdos e os Estudos Culturais constituem um campo de estudo dinâmico e em constante transformação, no qual são exploradas as interações entre identidades surdas, narrativas individuais e a construção dos modos fluidos de ser. Nesse contexto, reflexões sobre os Direitos Humanos emergem como uma temática crucial, abarcando a subversão da diversidade, a inclusão social e o respeito às diferenças. Ao adotar uma abordagem fluida, reconhecemos a complexidade e a fluidez desses processos, destacando a capacidade dos sujeitos surdos de</w:t>
      </w:r>
      <w:r w:rsidR="001D19E6" w:rsidRPr="003341FD">
        <w:t xml:space="preserve"> produção</w:t>
      </w:r>
      <w:r w:rsidR="00926073" w:rsidRPr="003341FD">
        <w:t xml:space="preserve"> </w:t>
      </w:r>
      <w:r w:rsidR="001D19E6" w:rsidRPr="003341FD">
        <w:t xml:space="preserve">de </w:t>
      </w:r>
      <w:r w:rsidR="00926073" w:rsidRPr="003341FD">
        <w:t>suas próprias identidades e culturas, que são perpetuadas por suas experiências. Os Estudos Culturais oferecem um arcabouço teórico que privilegia a diversidade cultural e busca desafiar as normas sociais estabelecidas, promovendo assim um diálogo intercultural</w:t>
      </w:r>
      <w:r w:rsidR="0016725B" w:rsidRPr="003341FD">
        <w:t>.</w:t>
      </w:r>
    </w:p>
    <w:p w14:paraId="6E76A604" w14:textId="58CBCF4D" w:rsidR="00E75856" w:rsidRDefault="00926073" w:rsidP="00E75856">
      <w:pPr>
        <w:spacing w:line="360" w:lineRule="auto"/>
        <w:ind w:firstLine="720"/>
        <w:jc w:val="both"/>
      </w:pPr>
      <w:r w:rsidRPr="003341FD">
        <w:lastRenderedPageBreak/>
        <w:t>Dentro desse contexto, as reflexões sobre Direitos Humanos são relevantes</w:t>
      </w:r>
      <w:r w:rsidR="00A01F66" w:rsidRPr="003341FD">
        <w:t>, aqui</w:t>
      </w:r>
      <w:r w:rsidRPr="003341FD">
        <w:t xml:space="preserve"> </w:t>
      </w:r>
      <w:r w:rsidR="00A01F66" w:rsidRPr="003341FD">
        <w:t>enquanto políticas públicas que tratam sobre a perspectiva de</w:t>
      </w:r>
      <w:r w:rsidRPr="003341FD">
        <w:t xml:space="preserve"> educação inclusiva e necessidades </w:t>
      </w:r>
      <w:r w:rsidR="00A01F66" w:rsidRPr="003341FD">
        <w:t xml:space="preserve">educacionais especiais </w:t>
      </w:r>
      <w:r w:rsidRPr="003341FD">
        <w:t xml:space="preserve">dos estudantes </w:t>
      </w:r>
      <w:r w:rsidR="00A01F66" w:rsidRPr="003341FD">
        <w:t>S</w:t>
      </w:r>
      <w:r w:rsidRPr="003341FD">
        <w:t xml:space="preserve">urdos. Portanto, este estudo propõe uma reflexão sobre a interseção entre Educação de Surdos e Estudos Culturais, permeada pelas reflexões sobre Direitos Humanos e modos fluidos de ser. </w:t>
      </w:r>
    </w:p>
    <w:p w14:paraId="24977C89" w14:textId="77777777" w:rsidR="00E75856" w:rsidRPr="003341FD" w:rsidRDefault="00E75856" w:rsidP="00E75856">
      <w:pPr>
        <w:spacing w:line="360" w:lineRule="auto"/>
        <w:ind w:firstLine="720"/>
        <w:jc w:val="both"/>
      </w:pPr>
    </w:p>
    <w:p w14:paraId="05840D42" w14:textId="0AA68204" w:rsidR="00044B5F" w:rsidRPr="003341FD" w:rsidRDefault="00F74849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 w:rsidRPr="003341FD">
        <w:rPr>
          <w:b/>
        </w:rPr>
        <w:t>METODOLOGIA</w:t>
      </w:r>
    </w:p>
    <w:p w14:paraId="327CE682" w14:textId="77777777" w:rsidR="00BB3F10" w:rsidRDefault="00001FAE" w:rsidP="00BB3F1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 w:rsidRPr="003341FD">
        <w:rPr>
          <w:b/>
        </w:rPr>
        <w:tab/>
      </w:r>
      <w:r w:rsidRPr="003341FD">
        <w:t>A pesquisa bibliográfica é o levantamento ou revisão de obras publicadas sobre a teoria que irá direcionar o trabalho científico o que necessita uma dedicação, estudo e análise pelo pesquisador que irá executar o trabalho científico e tem como objetivo reunir e analisar textos publicados, para apoiar o trabalho científico. Para esse eixo, Gil (2002, p. 44), informa que a pesquisa bibliográfica “[...] é desenvolvida com base em material já elaborado, constituído principalmente de livros e artigos científicos”.</w:t>
      </w:r>
      <w:r w:rsidR="00A73162" w:rsidRPr="003341FD">
        <w:t xml:space="preserve"> Neste caso, esse trabalho faz parte de uma revisão de literatura que irá compor a dissertação do mestrado, tendo como base os autores selecionados que trabalham conceitos de diferenças, identidade, articulando com o contexto dos estudos culturais. </w:t>
      </w:r>
      <w:r w:rsidR="00BB3F10">
        <w:rPr>
          <w:b/>
        </w:rPr>
        <w:t xml:space="preserve"> </w:t>
      </w:r>
    </w:p>
    <w:p w14:paraId="36F632F7" w14:textId="7CA3CFCE" w:rsidR="00DC7FE0" w:rsidRPr="00BB3F10" w:rsidRDefault="00BB3F10" w:rsidP="00BB3F1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ab/>
      </w:r>
      <w:r w:rsidR="00001FAE" w:rsidRPr="003341FD">
        <w:t>Nessa perspectiva, Re</w:t>
      </w:r>
      <w:r w:rsidR="00DC7FE0" w:rsidRPr="003341FD">
        <w:t xml:space="preserve">y (2005), </w:t>
      </w:r>
      <w:r w:rsidR="00001FAE" w:rsidRPr="003341FD">
        <w:t xml:space="preserve">adentra na pesquisa qualitativa ao discorrer que </w:t>
      </w:r>
      <w:r w:rsidR="00DC7FE0" w:rsidRPr="003341FD">
        <w:t>ao enfatizar os elementos processuais e subjetivos da pesquisa qualitativa, afirma que</w:t>
      </w:r>
      <w:r w:rsidR="00001FAE" w:rsidRPr="003341FD">
        <w:t xml:space="preserve"> qualitativa é um processo dinâmico e contínuo, que ao longo do caminho da pesquisa, todas as decisões e escolhas metodológicas são constantemente avaliadas, ajustadas e redefinidas. Não se trata de um caminho linear com etapas predefinidas, mas sim de um processo flexível em que o pesquisador está aberto a adaptar suas abordagens à medida que novas informações surgirem.</w:t>
      </w:r>
      <w:r w:rsidR="00DC7FE0" w:rsidRPr="003341FD">
        <w:t xml:space="preserve"> </w:t>
      </w:r>
    </w:p>
    <w:p w14:paraId="00E0A660" w14:textId="6C1E2C1A" w:rsidR="009D33D5" w:rsidRDefault="00101EDE" w:rsidP="00E75856">
      <w:pPr>
        <w:spacing w:line="360" w:lineRule="auto"/>
        <w:ind w:firstLine="720"/>
        <w:jc w:val="both"/>
      </w:pPr>
      <w:r w:rsidRPr="003341FD">
        <w:t xml:space="preserve">Foram selecionadas algumas </w:t>
      </w:r>
      <w:r w:rsidRPr="003341FD">
        <w:t>políticas públicas de educação dos surdos</w:t>
      </w:r>
      <w:r w:rsidRPr="003341FD">
        <w:t xml:space="preserve">, considerando que é o </w:t>
      </w:r>
      <w:r w:rsidRPr="003341FD">
        <w:t>tema para a dissertação do mestrado</w:t>
      </w:r>
      <w:r w:rsidR="00E75856">
        <w:t xml:space="preserve">, </w:t>
      </w:r>
      <w:r w:rsidRPr="003341FD">
        <w:t>devido à sua importância na promoção da inclusão e igualdade educacional para essa comunidade linguisticamente diversa.</w:t>
      </w:r>
      <w:r w:rsidR="00BB3F10">
        <w:t xml:space="preserve"> </w:t>
      </w:r>
      <w:r w:rsidRPr="003341FD">
        <w:t>Nesse</w:t>
      </w:r>
      <w:r w:rsidR="00BB3F10">
        <w:t xml:space="preserve"> trabalho,</w:t>
      </w:r>
      <w:r w:rsidRPr="003341FD">
        <w:t xml:space="preserve"> estão presentes a Declaração Universal dos Direitos Humanos como um direito fundamental de todos os indivíduos, bem como, a Constituição Federal, Convenção sobre os Direitos das Pessoas com Deficiência, Lei 10.436/2002, </w:t>
      </w:r>
      <w:r w:rsidRPr="003341FD">
        <w:t>Decreto nº 5.626/2005</w:t>
      </w:r>
      <w:r w:rsidRPr="003341FD">
        <w:t>. A</w:t>
      </w:r>
      <w:r w:rsidR="00BB3F10">
        <w:t>s</w:t>
      </w:r>
      <w:r w:rsidRPr="003341FD">
        <w:t xml:space="preserve"> escolhas dos autores selecionados partem da perspectiva de discutirem os Estudos Culturais e Educação Especial</w:t>
      </w:r>
      <w:r w:rsidR="00E75856">
        <w:t xml:space="preserve">, </w:t>
      </w:r>
      <w:r w:rsidR="00B878A5" w:rsidRPr="003341FD">
        <w:t>com</w:t>
      </w:r>
      <w:r w:rsidR="00E75856">
        <w:t>o</w:t>
      </w:r>
      <w:r w:rsidR="00B878A5" w:rsidRPr="003341FD">
        <w:t xml:space="preserve"> o conceito de identidade</w:t>
      </w:r>
      <w:r w:rsidR="00E75856">
        <w:t>.</w:t>
      </w:r>
      <w:r w:rsidR="00B878A5" w:rsidRPr="003341FD">
        <w:t xml:space="preserve"> </w:t>
      </w:r>
    </w:p>
    <w:p w14:paraId="7B80C0E2" w14:textId="77777777" w:rsidR="00E75856" w:rsidRPr="00BB3F10" w:rsidRDefault="00E75856" w:rsidP="00E75856">
      <w:pPr>
        <w:spacing w:line="360" w:lineRule="auto"/>
        <w:ind w:firstLine="720"/>
        <w:jc w:val="both"/>
      </w:pPr>
    </w:p>
    <w:p w14:paraId="04CD6012" w14:textId="6A393ABB" w:rsidR="00EB7083" w:rsidRPr="003341FD" w:rsidRDefault="00F74849" w:rsidP="003630B9">
      <w:pPr>
        <w:spacing w:line="360" w:lineRule="auto"/>
        <w:jc w:val="both"/>
        <w:rPr>
          <w:b/>
        </w:rPr>
      </w:pPr>
      <w:r w:rsidRPr="003341FD">
        <w:rPr>
          <w:b/>
        </w:rPr>
        <w:t>RESULTADOS E/OU DISCUSSÃO</w:t>
      </w:r>
    </w:p>
    <w:p w14:paraId="721680DE" w14:textId="55479B84" w:rsidR="00EB7083" w:rsidRPr="003341FD" w:rsidRDefault="001D19E6" w:rsidP="00BB3F10">
      <w:pPr>
        <w:spacing w:line="360" w:lineRule="auto"/>
        <w:ind w:firstLine="720"/>
        <w:jc w:val="both"/>
      </w:pPr>
      <w:r w:rsidRPr="003341FD">
        <w:t xml:space="preserve">Se tratando </w:t>
      </w:r>
      <w:r w:rsidR="009B6242" w:rsidRPr="003341FD">
        <w:t xml:space="preserve">da educação como um direito humano, </w:t>
      </w:r>
      <w:r w:rsidR="00EB7083" w:rsidRPr="003341FD">
        <w:t xml:space="preserve">o artigo 1º da Declaração Universal dos Direitos Humanos, é estabelecido que todos os indivíduos nascem livres e iguais em </w:t>
      </w:r>
      <w:r w:rsidR="00EB7083" w:rsidRPr="003341FD">
        <w:lastRenderedPageBreak/>
        <w:t>dignidade e direitos, dotados de razão e consciência, e devem agir em um espírito de fraternidade (ONU, 1948, p. 4). A Declaração também enfatiza que a educação deve promover o fortalecimento do respeito pelos direitos humanos e pela liberdade fundamenta</w:t>
      </w:r>
      <w:r w:rsidR="00722D6F" w:rsidRPr="003341FD">
        <w:t>l</w:t>
      </w:r>
      <w:r w:rsidR="00EB7083" w:rsidRPr="003341FD">
        <w:t xml:space="preserve"> (p. 14).</w:t>
      </w:r>
      <w:r w:rsidR="00BB3F10">
        <w:t xml:space="preserve"> </w:t>
      </w:r>
      <w:r w:rsidR="00EB7083" w:rsidRPr="003341FD">
        <w:t>O reconhecimento do direito à educação no Brasil ocorreu por meio da Constituição Federal de 1988, que, em seu artigo 6º, estabelece a educação como um direito social (BRASIL, 1988). No artigo 205, enfatiza-se que a educação é um direito de todas as pessoas e uma responsabilidade tanto do Estado quanto da família. Com isso, o Estado assume formalmente a obrigação de assegurar uma educação de qualidade para todos os cidadãos</w:t>
      </w:r>
      <w:r w:rsidR="009B6242" w:rsidRPr="003341FD">
        <w:t xml:space="preserve"> </w:t>
      </w:r>
      <w:r w:rsidR="00BB3F10" w:rsidRPr="003341FD">
        <w:t>independe</w:t>
      </w:r>
      <w:r w:rsidR="00BB3F10">
        <w:t>nte</w:t>
      </w:r>
      <w:r w:rsidR="00BB3F10" w:rsidRPr="003341FD">
        <w:t>mente</w:t>
      </w:r>
      <w:r w:rsidR="009B6242" w:rsidRPr="003341FD">
        <w:t xml:space="preserve"> de suas especificidades. </w:t>
      </w:r>
    </w:p>
    <w:p w14:paraId="4F3BC618" w14:textId="3345CB43" w:rsidR="0085372C" w:rsidRPr="003341FD" w:rsidRDefault="00EB7083" w:rsidP="004A40BA">
      <w:pPr>
        <w:spacing w:line="360" w:lineRule="auto"/>
        <w:ind w:firstLine="720"/>
        <w:jc w:val="both"/>
        <w:rPr>
          <w:color w:val="D1D5DB"/>
          <w:shd w:val="clear" w:color="auto" w:fill="444654"/>
        </w:rPr>
      </w:pPr>
      <w:r w:rsidRPr="003341FD">
        <w:t>A Convenção sobre os Direitos das Pessoas com Deficiência da ONU, ratificada por meio do Decreto nº 6.949/2009, é o primeiro tratado internacional a ter status constitucional no Brasil, e enfatiza a responsabilidade e o compromisso do governo e da sociedade em garantir os direitos das pessoas com deficiência. Essa Convenção também destaca princípios importantes, como o respeito à dignidade, autonomia e liberdade, além da não-discriminação e da igualdade de oportunidades (BRASIL, 2009). No que diz respeito à educação, o artigo 24 ressalta a necessidade de garantir um sistema educacional inclusivo em todos os níveis, visando ao pleno desenvolvimento das habilidades físicas e intelectuais das pessoas com deficiência</w:t>
      </w:r>
      <w:r w:rsidR="00722D6F" w:rsidRPr="003341FD">
        <w:t>s</w:t>
      </w:r>
      <w:r w:rsidR="009B6242" w:rsidRPr="003341FD">
        <w:t xml:space="preserve">. Se tratando </w:t>
      </w:r>
      <w:r w:rsidR="0085372C" w:rsidRPr="003341FD">
        <w:t xml:space="preserve">da educação dos surdos, </w:t>
      </w:r>
      <w:r w:rsidR="00C366B9" w:rsidRPr="003341FD">
        <w:t>o</w:t>
      </w:r>
      <w:r w:rsidR="0085372C" w:rsidRPr="003341FD">
        <w:t xml:space="preserve"> ano de 2002 </w:t>
      </w:r>
      <w:r w:rsidR="00C366B9" w:rsidRPr="003341FD">
        <w:t xml:space="preserve">ocorreu </w:t>
      </w:r>
      <w:r w:rsidR="0085372C" w:rsidRPr="003341FD">
        <w:t>a promulgação da Lei nº 10.436/2002, um passo crucial para o reconhecimento da Língua Brasileira de Sinais (Libras) como língua oficial. Essa conquista foi posteriormente regulamentada pelo Decreto nº 5.626/2005, que reforçou a importância da questão cultural e linguística como um direito fundamental.</w:t>
      </w:r>
    </w:p>
    <w:p w14:paraId="39C27823" w14:textId="30DCBC7F" w:rsidR="004A40BA" w:rsidRPr="003341FD" w:rsidRDefault="004A40BA" w:rsidP="004A40BA">
      <w:pPr>
        <w:spacing w:line="360" w:lineRule="auto"/>
        <w:ind w:firstLine="720"/>
        <w:jc w:val="both"/>
      </w:pPr>
      <w:r w:rsidRPr="003341FD">
        <w:t xml:space="preserve">A instituição escolar, enquanto local onde a educação é reconhecida como direito humano, deve ser um espaço de convivência e promoção da igualdade entre surdos e ouvintes no processo de ensino-aprendizagem, sob a perspectiva do ensino bilíngue. </w:t>
      </w:r>
      <w:r w:rsidR="00C366B9" w:rsidRPr="003341FD">
        <w:t>Nesse sentido, é</w:t>
      </w:r>
      <w:r w:rsidRPr="003341FD">
        <w:t xml:space="preserve"> essencial esclarecer o conceito de igualdade. Conforme proposto por </w:t>
      </w:r>
      <w:proofErr w:type="spellStart"/>
      <w:r w:rsidRPr="003341FD">
        <w:t>Candau</w:t>
      </w:r>
      <w:proofErr w:type="spellEnd"/>
      <w:r w:rsidRPr="003341FD">
        <w:t xml:space="preserve"> (2007, p. 400), igualdade não significa que todos devem ser iguais, mas sim que todos devem ser tratados de forma equitativa, mesmo que sejam diferentes. No caso dos surdos, o ensino bilíngue é a ferramenta que lhes proporciona igualdade de acesso ao conhecimento. Portanto, é crucial buscar práticas educacionais que atendam às necessidades linguísticas dos surdos, evitando assim a padronização do ensino e garantindo uma educação inclusiva e adequada.</w:t>
      </w:r>
    </w:p>
    <w:p w14:paraId="6C00A5D1" w14:textId="4D456932" w:rsidR="00B34174" w:rsidRPr="003341FD" w:rsidRDefault="00C366B9" w:rsidP="00BB3F10">
      <w:pPr>
        <w:spacing w:line="360" w:lineRule="auto"/>
        <w:ind w:firstLine="720"/>
        <w:jc w:val="both"/>
      </w:pPr>
      <w:r w:rsidRPr="003341FD">
        <w:rPr>
          <w:color w:val="000000"/>
          <w:shd w:val="clear" w:color="auto" w:fill="FFFFFF"/>
        </w:rPr>
        <w:t xml:space="preserve">Segundo </w:t>
      </w:r>
      <w:proofErr w:type="spellStart"/>
      <w:r w:rsidRPr="003341FD">
        <w:rPr>
          <w:color w:val="000000"/>
          <w:shd w:val="clear" w:color="auto" w:fill="FFFFFF"/>
        </w:rPr>
        <w:t>Ruzza</w:t>
      </w:r>
      <w:proofErr w:type="spellEnd"/>
      <w:r w:rsidRPr="003341FD">
        <w:rPr>
          <w:color w:val="000000"/>
          <w:shd w:val="clear" w:color="auto" w:fill="FFFFFF"/>
        </w:rPr>
        <w:t xml:space="preserve"> (2022), ao se reconhecer diferente de um corpo danificado, enaltecendo sua Língua e Cultura, o Surdo vai se descolando de uma figura de figurante para o papel principal. Fica evidente, portanto, o cenário em que o Surdo deixa de ser </w:t>
      </w:r>
      <w:r w:rsidRPr="003341FD">
        <w:rPr>
          <w:color w:val="000000"/>
          <w:shd w:val="clear" w:color="auto" w:fill="FFFFFF"/>
        </w:rPr>
        <w:lastRenderedPageBreak/>
        <w:t>marginalizado para tornar-se autor e ator de sua própria história. Perceber nesse processo de ocupação de seu lugar de direito como cidadão na sociedade a urgência de romper com lógicas e paradigmas que desconsiderem as especificidades do Sujeito Surdo, é protagonizar sua história de vida.</w:t>
      </w:r>
      <w:r w:rsidR="00BB3F10">
        <w:t xml:space="preserve"> </w:t>
      </w:r>
      <w:r w:rsidR="00B34174" w:rsidRPr="003341FD">
        <w:t xml:space="preserve">Segundo Hall (2014, p. 70), "a análise das identidades e diferenças culturais deve ser realizada de forma contextualizada, considerando-se as relações de poder que moldam e regulam essas identidades e diferenças", logo, a produção das identidades culturais e das diferenças culturais revela-se fundamental para a construção de uma sociedade mais justa e igualitária, que promova o reconhecimento e o respeito às múltiplas expressões culturais e subverta as relações de poder que permeiam tais construções. </w:t>
      </w:r>
    </w:p>
    <w:p w14:paraId="405B37C3" w14:textId="76D93C66" w:rsidR="006F10BF" w:rsidRDefault="00B34174" w:rsidP="006F10BF">
      <w:pPr>
        <w:spacing w:line="360" w:lineRule="auto"/>
        <w:ind w:firstLine="720"/>
        <w:jc w:val="both"/>
      </w:pPr>
      <w:r w:rsidRPr="003341FD">
        <w:t xml:space="preserve">De acordo com </w:t>
      </w:r>
      <w:proofErr w:type="spellStart"/>
      <w:r w:rsidRPr="003341FD">
        <w:t>Woordward</w:t>
      </w:r>
      <w:proofErr w:type="spellEnd"/>
      <w:r w:rsidRPr="003341FD">
        <w:t xml:space="preserve"> (200</w:t>
      </w:r>
      <w:r w:rsidR="009B6242" w:rsidRPr="003341FD">
        <w:t>0</w:t>
      </w:r>
      <w:r w:rsidRPr="003341FD">
        <w:t xml:space="preserve">, p. 10), </w:t>
      </w:r>
      <w:r w:rsidR="009B6242" w:rsidRPr="003341FD">
        <w:t>e “[...] a construção da identidade é tanto simbólica quanto social”</w:t>
      </w:r>
      <w:r w:rsidRPr="003341FD">
        <w:t>. Nesse sentido, a identidade acaba sendo fortemente influenciada pela noção de diferença. Ao refletirmos sobre a identidade, ou as identidades, que</w:t>
      </w:r>
      <w:r w:rsidR="00722D6F" w:rsidRPr="003341FD">
        <w:t xml:space="preserve"> constituem o ser surdo</w:t>
      </w:r>
      <w:r w:rsidRPr="003341FD">
        <w:t>, podemos perceber a existência de símbolos tangíveis que auxiliam na identificação das pessoas surdas e na demarcação de quem não faz parte desse grupo. Essa construção simbólica é permeada por relações de poder, carregando consigo representações que podem gerar desafios consideráveis na convivência com o "outro", com a alteridade das pessoas surdas</w:t>
      </w:r>
      <w:r w:rsidR="006F10BF" w:rsidRPr="003341FD">
        <w:t>, trata-se de uma construção complexa que reflete a interação entre a subjetividade do indivíduo e o contexto social em que ele está inserido.</w:t>
      </w:r>
    </w:p>
    <w:p w14:paraId="32D08BC7" w14:textId="77777777" w:rsidR="00E75856" w:rsidRPr="003341FD" w:rsidRDefault="00E75856" w:rsidP="006F10BF">
      <w:pPr>
        <w:spacing w:line="360" w:lineRule="auto"/>
        <w:ind w:firstLine="720"/>
        <w:jc w:val="both"/>
      </w:pPr>
    </w:p>
    <w:p w14:paraId="233088F7" w14:textId="301EDFC1" w:rsidR="00F74849" w:rsidRPr="003341FD" w:rsidRDefault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3341FD">
        <w:rPr>
          <w:b/>
        </w:rPr>
        <w:t>CONSIDERAÇÕES FINAIS</w:t>
      </w:r>
    </w:p>
    <w:p w14:paraId="5F6B350D" w14:textId="77777777" w:rsidR="00E75856" w:rsidRDefault="00B34174" w:rsidP="00722D6F">
      <w:pPr>
        <w:spacing w:line="360" w:lineRule="auto"/>
        <w:ind w:firstLine="720"/>
        <w:jc w:val="both"/>
      </w:pPr>
      <w:r w:rsidRPr="003341FD">
        <w:t xml:space="preserve">É nesse sentido que os Estudos Culturais nos instigam a pensar sobre a diferença dos surdos para além da mera apreciação da diversidade. Através dessa lente, buscamos uma abertura estrutural em relação à </w:t>
      </w:r>
      <w:r w:rsidR="00B81B7D" w:rsidRPr="003341FD">
        <w:t>subversão da produção da identidade do sujeito surdo. Assim, a</w:t>
      </w:r>
      <w:r w:rsidR="00B61DD6" w:rsidRPr="003341FD">
        <w:t xml:space="preserve"> proposta</w:t>
      </w:r>
      <w:r w:rsidR="00B81B7D" w:rsidRPr="003341FD">
        <w:t xml:space="preserve"> desse trabalho</w:t>
      </w:r>
      <w:r w:rsidR="00B61DD6" w:rsidRPr="003341FD">
        <w:t xml:space="preserve"> possui </w:t>
      </w:r>
      <w:r w:rsidR="00B81B7D" w:rsidRPr="003341FD">
        <w:t>r</w:t>
      </w:r>
      <w:r w:rsidR="00B61DD6" w:rsidRPr="003341FD">
        <w:t xml:space="preserve">elevância, uma vez que a legislação em vigor garante que o direito da pessoa surda à acessibilidade, reconhecido como um direito humano, deve ser plenamente atendido nos serviços públicos, incluindo </w:t>
      </w:r>
      <w:r w:rsidR="00722D6F" w:rsidRPr="003341FD">
        <w:t>principalmente o âmbito educacional</w:t>
      </w:r>
      <w:r w:rsidR="00CC474B" w:rsidRPr="003341FD">
        <w:t>.</w:t>
      </w:r>
    </w:p>
    <w:p w14:paraId="173574A9" w14:textId="058F242B" w:rsidR="00722D6F" w:rsidRPr="003341FD" w:rsidRDefault="00CC474B" w:rsidP="00722D6F">
      <w:pPr>
        <w:spacing w:line="360" w:lineRule="auto"/>
        <w:ind w:firstLine="720"/>
        <w:jc w:val="both"/>
      </w:pPr>
      <w:r w:rsidRPr="003341FD">
        <w:t xml:space="preserve"> </w:t>
      </w:r>
    </w:p>
    <w:p w14:paraId="6BC8F01B" w14:textId="77777777" w:rsidR="0085372C" w:rsidRPr="003341FD" w:rsidRDefault="009B6242" w:rsidP="0085372C">
      <w:pPr>
        <w:spacing w:line="360" w:lineRule="auto"/>
        <w:jc w:val="both"/>
        <w:rPr>
          <w:b/>
          <w:bCs/>
        </w:rPr>
      </w:pPr>
      <w:r w:rsidRPr="003341FD">
        <w:rPr>
          <w:b/>
          <w:bCs/>
        </w:rPr>
        <w:t xml:space="preserve">AGRADECIMENTOS </w:t>
      </w:r>
    </w:p>
    <w:p w14:paraId="0D018504" w14:textId="09D77CDA" w:rsidR="00B81B7D" w:rsidRDefault="009B6242" w:rsidP="00B81B7D">
      <w:pPr>
        <w:spacing w:line="360" w:lineRule="auto"/>
        <w:ind w:firstLine="720"/>
        <w:jc w:val="both"/>
      </w:pPr>
      <w:r w:rsidRPr="003341FD">
        <w:t>À Fundação de Amparo à Pesquisa do Estado do Amazonas (FAPEAM), pelo apoio e financiamento de bolsa. E apoio da Coordenação de Aperfeiçoamento de Pessoal de Nível Superior – Brasil (CAPES).</w:t>
      </w:r>
    </w:p>
    <w:p w14:paraId="3DF88068" w14:textId="77777777" w:rsidR="00E75856" w:rsidRPr="003341FD" w:rsidRDefault="00E75856" w:rsidP="00B81B7D">
      <w:pPr>
        <w:spacing w:line="360" w:lineRule="auto"/>
        <w:ind w:firstLine="720"/>
        <w:jc w:val="both"/>
      </w:pPr>
    </w:p>
    <w:p w14:paraId="00000015" w14:textId="0A3E2441" w:rsidR="00B337D8" w:rsidRPr="003341FD" w:rsidRDefault="00A204F8" w:rsidP="00B81B7D">
      <w:pPr>
        <w:spacing w:line="360" w:lineRule="auto"/>
        <w:jc w:val="both"/>
        <w:rPr>
          <w:b/>
          <w:color w:val="000000"/>
        </w:rPr>
      </w:pPr>
      <w:r w:rsidRPr="003341FD">
        <w:rPr>
          <w:b/>
          <w:color w:val="000000"/>
        </w:rPr>
        <w:t>REFERÊNCIAS</w:t>
      </w:r>
    </w:p>
    <w:p w14:paraId="321B9FCA" w14:textId="720D41C1" w:rsidR="008B70B5" w:rsidRPr="003341FD" w:rsidRDefault="008B70B5" w:rsidP="006F10BF">
      <w:pPr>
        <w:jc w:val="both"/>
        <w:rPr>
          <w:b/>
          <w:color w:val="000000"/>
        </w:rPr>
      </w:pPr>
      <w:r w:rsidRPr="003341FD">
        <w:t>BRASIL. Constituição da República Federativa do Brasil. Brasília: Casa Civil, 1988</w:t>
      </w:r>
    </w:p>
    <w:p w14:paraId="2C9D7377" w14:textId="74D157A1" w:rsidR="008B70B5" w:rsidRPr="003341FD" w:rsidRDefault="008B70B5" w:rsidP="006F10BF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3341FD">
        <w:lastRenderedPageBreak/>
        <w:t>BRASIL. Decreto nº 6.949, de 25 de agosto de 2009. Promulga a Convenção Internacional sobre os Direitos das Pessoas com Deficiência e seu Protocolo Facultativo. Brasília: Casa Civil/ Subchefia para Assuntos Jurídicos, 2009.</w:t>
      </w:r>
    </w:p>
    <w:p w14:paraId="5D806879" w14:textId="2234D448" w:rsidR="006F10BF" w:rsidRPr="003341FD" w:rsidRDefault="006F10BF" w:rsidP="006F10BF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3341FD">
        <w:t xml:space="preserve">BRASIL, Ministério da Educação. </w:t>
      </w:r>
      <w:r w:rsidRPr="003341FD">
        <w:rPr>
          <w:b/>
        </w:rPr>
        <w:t>Decreto n° 5.636, de 22 de dezembro de 2005</w:t>
      </w:r>
      <w:r w:rsidRPr="003341FD">
        <w:t>. Brasília,</w:t>
      </w:r>
      <w:r w:rsidRPr="003341FD">
        <w:rPr>
          <w:spacing w:val="1"/>
        </w:rPr>
        <w:t xml:space="preserve"> </w:t>
      </w:r>
      <w:r w:rsidRPr="003341FD">
        <w:t>2005</w:t>
      </w:r>
    </w:p>
    <w:p w14:paraId="52A2BC27" w14:textId="6059A0BA" w:rsidR="006F10BF" w:rsidRPr="003341FD" w:rsidRDefault="006F10BF" w:rsidP="00C550F4">
      <w:pPr>
        <w:jc w:val="both"/>
      </w:pPr>
      <w:r w:rsidRPr="003341FD">
        <w:t xml:space="preserve">BRASIL, Ministério da Educação. </w:t>
      </w:r>
      <w:r w:rsidRPr="003341FD">
        <w:rPr>
          <w:b/>
        </w:rPr>
        <w:t>Lei nº 10.436, de 24 de abril de 2002</w:t>
      </w:r>
      <w:r w:rsidRPr="003341FD">
        <w:t>. Brasília: 2002.</w:t>
      </w:r>
    </w:p>
    <w:p w14:paraId="00000016" w14:textId="40987CA0" w:rsidR="00B337D8" w:rsidRPr="003341FD" w:rsidRDefault="008B70B5" w:rsidP="006F1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341FD">
        <w:t xml:space="preserve">CANDAU, V. M. Educação em direitos humanos: desafios atuais. </w:t>
      </w:r>
      <w:r w:rsidRPr="003341FD">
        <w:rPr>
          <w:lang w:val="it-IT"/>
        </w:rPr>
        <w:t xml:space="preserve">In: SILVEIRA, R. M. G. et al. </w:t>
      </w:r>
      <w:r w:rsidRPr="003341FD">
        <w:t>(Orgs.). Educação em Direitos Humanos: fundamentos teórico-metodológicos. João Pessoa: Ed. Universitária, 2007.</w:t>
      </w:r>
    </w:p>
    <w:p w14:paraId="0000001A" w14:textId="514839D6" w:rsidR="00B337D8" w:rsidRPr="003341FD" w:rsidRDefault="00776170" w:rsidP="006F10BF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3341FD">
        <w:t>GIL, A. C. Como elaborar projetos de pesquisa. São Paulo, SP: Atlas, 2002.</w:t>
      </w:r>
    </w:p>
    <w:p w14:paraId="6CD0EAF3" w14:textId="57A7DB72" w:rsidR="00776170" w:rsidRPr="003341FD" w:rsidRDefault="00776170" w:rsidP="006F1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hd w:val="clear" w:color="auto" w:fill="FFFFFF"/>
        </w:rPr>
      </w:pPr>
      <w:r w:rsidRPr="003341FD">
        <w:rPr>
          <w:color w:val="000000"/>
          <w:shd w:val="clear" w:color="auto" w:fill="FFFFFF"/>
        </w:rPr>
        <w:t xml:space="preserve">GONZÁLEZ REY, Fernando. Pesquisa qualitativa e subjetividade: os processos de construção da informação. São Paulo: Editora Pioneira Thomson Learning, 2005. </w:t>
      </w:r>
    </w:p>
    <w:p w14:paraId="09D94193" w14:textId="1C2E3DEC" w:rsidR="008B70B5" w:rsidRPr="003341FD" w:rsidRDefault="008B70B5" w:rsidP="006F10BF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3341FD">
        <w:t>Hall, S. Da diáspora: Identidades e mediações culturais. Editora UFMG, 2014</w:t>
      </w:r>
    </w:p>
    <w:p w14:paraId="70462833" w14:textId="3B78B829" w:rsidR="008B70B5" w:rsidRPr="003341FD" w:rsidRDefault="008B70B5" w:rsidP="006F10BF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3341FD">
        <w:t>ONU. Organização das Nações Unidas. Declaração Universal dos Direitos Humanos. Nova York, 1948. Disponível em:  Acesso: 04 jul. 2023.</w:t>
      </w:r>
    </w:p>
    <w:p w14:paraId="682C7015" w14:textId="3F8EF426" w:rsidR="00C366B9" w:rsidRPr="003341FD" w:rsidRDefault="00C366B9" w:rsidP="006F10BF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3341FD">
        <w:rPr>
          <w:lang w:val="en-US"/>
        </w:rPr>
        <w:t xml:space="preserve">RUZZA, Mara Lopes </w:t>
      </w:r>
      <w:proofErr w:type="spellStart"/>
      <w:r w:rsidRPr="003341FD">
        <w:rPr>
          <w:lang w:val="en-US"/>
        </w:rPr>
        <w:t>Figueira</w:t>
      </w:r>
      <w:proofErr w:type="spellEnd"/>
      <w:r w:rsidRPr="003341FD">
        <w:rPr>
          <w:lang w:val="en-US"/>
        </w:rPr>
        <w:t xml:space="preserve"> de. </w:t>
      </w:r>
      <w:proofErr w:type="spellStart"/>
      <w:r w:rsidRPr="003341FD">
        <w:rPr>
          <w:lang w:val="en-US"/>
        </w:rPr>
        <w:t>Currículo</w:t>
      </w:r>
      <w:proofErr w:type="spellEnd"/>
      <w:r w:rsidRPr="003341FD">
        <w:rPr>
          <w:lang w:val="en-US"/>
        </w:rPr>
        <w:t xml:space="preserve">, </w:t>
      </w:r>
      <w:proofErr w:type="spellStart"/>
      <w:r w:rsidRPr="003341FD">
        <w:rPr>
          <w:lang w:val="en-US"/>
        </w:rPr>
        <w:t>Protagonismo</w:t>
      </w:r>
      <w:proofErr w:type="spellEnd"/>
      <w:r w:rsidRPr="003341FD">
        <w:rPr>
          <w:lang w:val="en-US"/>
        </w:rPr>
        <w:t xml:space="preserve"> </w:t>
      </w:r>
      <w:proofErr w:type="spellStart"/>
      <w:r w:rsidRPr="003341FD">
        <w:rPr>
          <w:lang w:val="en-US"/>
        </w:rPr>
        <w:t>Surdo</w:t>
      </w:r>
      <w:proofErr w:type="spellEnd"/>
      <w:r w:rsidRPr="003341FD">
        <w:rPr>
          <w:lang w:val="en-US"/>
        </w:rPr>
        <w:t xml:space="preserve"> e </w:t>
      </w:r>
      <w:proofErr w:type="spellStart"/>
      <w:r w:rsidRPr="003341FD">
        <w:rPr>
          <w:lang w:val="en-US"/>
        </w:rPr>
        <w:t>Emancipação</w:t>
      </w:r>
      <w:proofErr w:type="spellEnd"/>
      <w:r w:rsidRPr="003341FD">
        <w:rPr>
          <w:lang w:val="en-US"/>
        </w:rPr>
        <w:t xml:space="preserve">. </w:t>
      </w:r>
      <w:proofErr w:type="spellStart"/>
      <w:r w:rsidRPr="003341FD">
        <w:rPr>
          <w:lang w:val="en-US"/>
        </w:rPr>
        <w:t>Revista</w:t>
      </w:r>
      <w:proofErr w:type="spellEnd"/>
      <w:r w:rsidRPr="003341FD">
        <w:rPr>
          <w:lang w:val="en-US"/>
        </w:rPr>
        <w:t xml:space="preserve"> e-curriculum.</w:t>
      </w:r>
      <w:r w:rsidRPr="003341FD">
        <w:rPr>
          <w:u w:val="single"/>
          <w:lang w:val="en-US"/>
        </w:rPr>
        <w:t xml:space="preserve">  </w:t>
      </w:r>
      <w:proofErr w:type="spellStart"/>
      <w:r w:rsidRPr="003341FD">
        <w:rPr>
          <w:lang w:val="en-US"/>
        </w:rPr>
        <w:t>Dossiê</w:t>
      </w:r>
      <w:proofErr w:type="spellEnd"/>
      <w:r w:rsidRPr="003341FD">
        <w:rPr>
          <w:lang w:val="en-US"/>
        </w:rPr>
        <w:t xml:space="preserve"> </w:t>
      </w:r>
      <w:proofErr w:type="spellStart"/>
      <w:r w:rsidRPr="003341FD">
        <w:rPr>
          <w:lang w:val="en-US"/>
        </w:rPr>
        <w:t>temático</w:t>
      </w:r>
      <w:proofErr w:type="spellEnd"/>
      <w:r w:rsidRPr="003341FD">
        <w:rPr>
          <w:lang w:val="en-US"/>
        </w:rPr>
        <w:t xml:space="preserve"> </w:t>
      </w:r>
      <w:proofErr w:type="spellStart"/>
      <w:r w:rsidRPr="003341FD">
        <w:rPr>
          <w:lang w:val="en-US"/>
        </w:rPr>
        <w:t>currículo</w:t>
      </w:r>
      <w:proofErr w:type="spellEnd"/>
      <w:r w:rsidRPr="003341FD">
        <w:rPr>
          <w:lang w:val="en-US"/>
        </w:rPr>
        <w:t xml:space="preserve">, </w:t>
      </w:r>
      <w:proofErr w:type="spellStart"/>
      <w:r w:rsidRPr="003341FD">
        <w:rPr>
          <w:lang w:val="en-US"/>
        </w:rPr>
        <w:t>diversidade</w:t>
      </w:r>
      <w:proofErr w:type="spellEnd"/>
      <w:r w:rsidRPr="003341FD">
        <w:rPr>
          <w:lang w:val="en-US"/>
        </w:rPr>
        <w:t xml:space="preserve"> e </w:t>
      </w:r>
      <w:proofErr w:type="spellStart"/>
      <w:r w:rsidRPr="003341FD">
        <w:rPr>
          <w:lang w:val="en-US"/>
        </w:rPr>
        <w:t>diferenças</w:t>
      </w:r>
      <w:proofErr w:type="spellEnd"/>
      <w:r w:rsidRPr="003341FD">
        <w:rPr>
          <w:lang w:val="en-US"/>
        </w:rPr>
        <w:t xml:space="preserve"> </w:t>
      </w:r>
      <w:proofErr w:type="spellStart"/>
      <w:r w:rsidRPr="003341FD">
        <w:rPr>
          <w:lang w:val="en-US"/>
        </w:rPr>
        <w:t>culturais</w:t>
      </w:r>
      <w:proofErr w:type="spellEnd"/>
      <w:r w:rsidRPr="003341FD">
        <w:rPr>
          <w:lang w:val="en-US"/>
        </w:rPr>
        <w:t>.  São Paulo, 2022.</w:t>
      </w:r>
    </w:p>
    <w:p w14:paraId="423697B2" w14:textId="5D8CDB3C" w:rsidR="009B6242" w:rsidRPr="0085372C" w:rsidRDefault="009B6242" w:rsidP="006F10B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341FD">
        <w:t>WOODWARD, Kathryn. Identidade e diferença: uma introdução teórica e conceitual. In: SILVA, T.T.; HALL, Stuart; WOODWARD, Kathryn (</w:t>
      </w:r>
      <w:proofErr w:type="spellStart"/>
      <w:r w:rsidRPr="003341FD">
        <w:t>org</w:t>
      </w:r>
      <w:proofErr w:type="spellEnd"/>
      <w:r w:rsidRPr="003341FD">
        <w:t>). Identidade e diferença. A perspectiva dos Estudos Culturais. 6º ed. Petrópolis: Vozes, 2000.</w:t>
      </w:r>
    </w:p>
    <w:sectPr w:rsidR="009B6242" w:rsidRPr="0085372C" w:rsidSect="00DC7FE0">
      <w:headerReference w:type="default" r:id="rId11"/>
      <w:footerReference w:type="default" r:id="rId12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C2BE" w14:textId="77777777" w:rsidR="00713DF9" w:rsidRDefault="00713DF9">
      <w:r>
        <w:separator/>
      </w:r>
    </w:p>
  </w:endnote>
  <w:endnote w:type="continuationSeparator" w:id="0">
    <w:p w14:paraId="2EB82134" w14:textId="77777777" w:rsidR="00713DF9" w:rsidRDefault="0071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884C" w14:textId="77777777" w:rsidR="00713DF9" w:rsidRDefault="00713DF9">
      <w:r>
        <w:separator/>
      </w:r>
    </w:p>
  </w:footnote>
  <w:footnote w:type="continuationSeparator" w:id="0">
    <w:p w14:paraId="0326C790" w14:textId="77777777" w:rsidR="00713DF9" w:rsidRDefault="00713DF9">
      <w:r>
        <w:continuationSeparator/>
      </w:r>
    </w:p>
  </w:footnote>
  <w:footnote w:id="1">
    <w:p w14:paraId="0000001B" w14:textId="6FD965EE" w:rsidR="00B337D8" w:rsidRPr="006D1F92" w:rsidRDefault="00A204F8" w:rsidP="006D1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Pr="006D1F92">
        <w:rPr>
          <w:color w:val="000000"/>
          <w:sz w:val="20"/>
          <w:szCs w:val="20"/>
        </w:rPr>
        <w:t xml:space="preserve"> </w:t>
      </w:r>
      <w:r w:rsidR="006D1F92" w:rsidRPr="006D1F92">
        <w:rPr>
          <w:sz w:val="20"/>
          <w:szCs w:val="20"/>
        </w:rPr>
        <w:t>Mestranda do Curso de Mestrado em Ciências e Humanidades da Universidade Federal do Amazonas – UFAM, bolsista</w:t>
      </w:r>
      <w:r w:rsidR="006D1F92">
        <w:rPr>
          <w:sz w:val="20"/>
          <w:szCs w:val="20"/>
        </w:rPr>
        <w:t xml:space="preserve"> </w:t>
      </w:r>
      <w:r w:rsidR="006D1F92" w:rsidRPr="006D1F92">
        <w:rPr>
          <w:sz w:val="20"/>
          <w:szCs w:val="20"/>
        </w:rPr>
        <w:t xml:space="preserve">pela Fundação de Amparo à Pesquisa do Estado do Amazonas (FAPEAM), vanessapereira16303@gmail.com. </w:t>
      </w:r>
      <w:r w:rsidRPr="006D1F92">
        <w:rPr>
          <w:color w:val="000000"/>
          <w:sz w:val="20"/>
          <w:szCs w:val="20"/>
          <w:vertAlign w:val="superscript"/>
        </w:rPr>
        <w:t xml:space="preserve"> 1</w:t>
      </w:r>
    </w:p>
  </w:footnote>
  <w:footnote w:id="2">
    <w:p w14:paraId="0000001C" w14:textId="6C4557B9" w:rsidR="00B337D8" w:rsidRPr="006D1F92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6D1F92">
        <w:rPr>
          <w:sz w:val="20"/>
          <w:szCs w:val="20"/>
          <w:vertAlign w:val="superscript"/>
        </w:rPr>
        <w:footnoteRef/>
      </w:r>
      <w:r w:rsidRPr="006D1F92">
        <w:rPr>
          <w:color w:val="000000"/>
          <w:sz w:val="20"/>
          <w:szCs w:val="20"/>
        </w:rPr>
        <w:t xml:space="preserve"> </w:t>
      </w:r>
      <w:r w:rsidR="006D1F92">
        <w:rPr>
          <w:color w:val="000000"/>
          <w:sz w:val="20"/>
          <w:szCs w:val="20"/>
        </w:rPr>
        <w:t>P</w:t>
      </w:r>
      <w:r w:rsidR="006D1F92" w:rsidRPr="006D1F92">
        <w:rPr>
          <w:sz w:val="20"/>
          <w:szCs w:val="20"/>
        </w:rPr>
        <w:t>rofessora Dra</w:t>
      </w:r>
      <w:r w:rsidR="006D1F92">
        <w:rPr>
          <w:sz w:val="20"/>
          <w:szCs w:val="20"/>
        </w:rPr>
        <w:t>.</w:t>
      </w:r>
      <w:r w:rsidR="006D1F92" w:rsidRPr="006D1F92">
        <w:rPr>
          <w:sz w:val="20"/>
          <w:szCs w:val="20"/>
        </w:rPr>
        <w:t xml:space="preserve"> da Universidade Federal do Amazonas- UFAM, rozanealonso@ufam.edu.br.</w:t>
      </w:r>
      <w:r w:rsidRPr="006D1F92">
        <w:rPr>
          <w:color w:val="000000"/>
          <w:sz w:val="20"/>
          <w:szCs w:val="20"/>
          <w:vertAlign w:val="superscript"/>
        </w:rPr>
        <w:t>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0DD9"/>
    <w:multiLevelType w:val="hybridMultilevel"/>
    <w:tmpl w:val="E8D49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5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8"/>
    <w:rsid w:val="00001FAE"/>
    <w:rsid w:val="00014D78"/>
    <w:rsid w:val="000340D8"/>
    <w:rsid w:val="00044B5F"/>
    <w:rsid w:val="000D3BBD"/>
    <w:rsid w:val="00101EDE"/>
    <w:rsid w:val="001579D6"/>
    <w:rsid w:val="0016725B"/>
    <w:rsid w:val="0017059D"/>
    <w:rsid w:val="001D19E6"/>
    <w:rsid w:val="003341FD"/>
    <w:rsid w:val="003630B9"/>
    <w:rsid w:val="00436CD3"/>
    <w:rsid w:val="00464D34"/>
    <w:rsid w:val="004A40BA"/>
    <w:rsid w:val="005373B3"/>
    <w:rsid w:val="0055468B"/>
    <w:rsid w:val="00636CE9"/>
    <w:rsid w:val="00662258"/>
    <w:rsid w:val="006D1F92"/>
    <w:rsid w:val="006F10BF"/>
    <w:rsid w:val="00713DF9"/>
    <w:rsid w:val="00722D6F"/>
    <w:rsid w:val="00732BF9"/>
    <w:rsid w:val="00776170"/>
    <w:rsid w:val="00786470"/>
    <w:rsid w:val="007F0BC6"/>
    <w:rsid w:val="00816115"/>
    <w:rsid w:val="008262B7"/>
    <w:rsid w:val="0085372C"/>
    <w:rsid w:val="00867AA6"/>
    <w:rsid w:val="00873B39"/>
    <w:rsid w:val="008B70B5"/>
    <w:rsid w:val="00926073"/>
    <w:rsid w:val="0097247E"/>
    <w:rsid w:val="009B6242"/>
    <w:rsid w:val="009D33D5"/>
    <w:rsid w:val="009F1028"/>
    <w:rsid w:val="00A01F66"/>
    <w:rsid w:val="00A06BBE"/>
    <w:rsid w:val="00A204F8"/>
    <w:rsid w:val="00A73162"/>
    <w:rsid w:val="00A96682"/>
    <w:rsid w:val="00B337D8"/>
    <w:rsid w:val="00B34174"/>
    <w:rsid w:val="00B61DD6"/>
    <w:rsid w:val="00B742F7"/>
    <w:rsid w:val="00B81B7D"/>
    <w:rsid w:val="00B878A5"/>
    <w:rsid w:val="00BA3827"/>
    <w:rsid w:val="00BB3F10"/>
    <w:rsid w:val="00BE24A7"/>
    <w:rsid w:val="00C366B9"/>
    <w:rsid w:val="00C550F4"/>
    <w:rsid w:val="00C62E4A"/>
    <w:rsid w:val="00C827F7"/>
    <w:rsid w:val="00CC474B"/>
    <w:rsid w:val="00DB442F"/>
    <w:rsid w:val="00DC7FE0"/>
    <w:rsid w:val="00DE352D"/>
    <w:rsid w:val="00E75856"/>
    <w:rsid w:val="00EA1315"/>
    <w:rsid w:val="00EB7083"/>
    <w:rsid w:val="00F13404"/>
    <w:rsid w:val="00F166BE"/>
    <w:rsid w:val="00F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606D"/>
  <w15:docId w15:val="{95AF4095-E3A7-4CF2-BD31-F88AC1A9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DC7FE0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C7FE0"/>
    <w:rPr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A1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ozanealonso@ufam.edu.br" TargetMode="External"/><Relationship Id="rId4" Type="http://schemas.openxmlformats.org/officeDocument/2006/relationships/styles" Target="styles.xml"/><Relationship Id="rId9" Type="http://schemas.openxmlformats.org/officeDocument/2006/relationships/hyperlink" Target="mailto:vanessapereira1630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1730</Words>
  <Characters>10037</Characters>
  <Application>Microsoft Office Word</Application>
  <DocSecurity>0</DocSecurity>
  <Lines>161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Vanessa Somic</cp:lastModifiedBy>
  <cp:revision>2</cp:revision>
  <dcterms:created xsi:type="dcterms:W3CDTF">2023-07-28T17:00:00Z</dcterms:created>
  <dcterms:modified xsi:type="dcterms:W3CDTF">2023-07-28T17:00:00Z</dcterms:modified>
</cp:coreProperties>
</file>