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1EC2" w14:textId="49646619" w:rsidR="008E7635" w:rsidRPr="00A84E06" w:rsidRDefault="00000000">
      <w:pPr>
        <w:jc w:val="center"/>
        <w:rPr>
          <w:rFonts w:ascii="Times New Roman" w:eastAsia="Times New Roman" w:hAnsi="Times New Roman" w:cs="Times New Roman"/>
          <w:b/>
          <w:bCs/>
          <w:szCs w:val="32"/>
          <w:lang w:eastAsia="pt-BR"/>
        </w:rPr>
      </w:pPr>
      <w:r w:rsidRPr="00A84E06">
        <w:rPr>
          <w:rFonts w:ascii="Times New Roman" w:eastAsia="Times New Roman" w:hAnsi="Times New Roman" w:cs="Times New Roman"/>
          <w:b/>
          <w:bCs/>
          <w:szCs w:val="32"/>
          <w:lang w:eastAsia="pt-BR"/>
        </w:rPr>
        <w:t>O CRIME DE PORTE DE DROGAS</w:t>
      </w:r>
      <w:r w:rsidR="00C64D2A" w:rsidRPr="00A84E06">
        <w:rPr>
          <w:rFonts w:ascii="Times New Roman" w:eastAsia="Times New Roman" w:hAnsi="Times New Roman" w:cs="Times New Roman"/>
          <w:b/>
          <w:bCs/>
          <w:szCs w:val="32"/>
          <w:lang w:eastAsia="pt-BR"/>
        </w:rPr>
        <w:t xml:space="preserve"> NO ORDENAMENTO JURÍDICO BRASILEIRO</w:t>
      </w:r>
    </w:p>
    <w:p w14:paraId="582BB3E5" w14:textId="77777777" w:rsidR="008E7635" w:rsidRPr="00A84E06" w:rsidRDefault="008E7635">
      <w:pPr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14:paraId="1FA1339B" w14:textId="0D90E1C5" w:rsidR="008E7635" w:rsidRPr="00A84E06" w:rsidRDefault="00000000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4E06">
        <w:rPr>
          <w:rFonts w:ascii="Times New Roman" w:eastAsia="Times New Roman" w:hAnsi="Times New Roman" w:cs="Times New Roman"/>
          <w:sz w:val="20"/>
          <w:szCs w:val="20"/>
          <w:lang w:eastAsia="pt-BR"/>
        </w:rPr>
        <w:t>Sandra Fernandes Góes</w:t>
      </w:r>
      <w:r w:rsidRPr="00A84E06">
        <w:rPr>
          <w:rStyle w:val="ncoradanotaderodap"/>
          <w:rFonts w:ascii="Times New Roman" w:eastAsia="Times New Roman" w:hAnsi="Times New Roman" w:cs="Times New Roman"/>
          <w:sz w:val="20"/>
          <w:szCs w:val="20"/>
          <w:lang w:eastAsia="pt-BR"/>
        </w:rPr>
        <w:footnoteReference w:id="1"/>
      </w:r>
    </w:p>
    <w:p w14:paraId="06458BDE" w14:textId="77777777" w:rsidR="008E7635" w:rsidRPr="00A84E06" w:rsidRDefault="00000000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84E0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E-mail: </w:t>
      </w:r>
      <w:r w:rsidRPr="00A84E06">
        <w:rPr>
          <w:rFonts w:ascii="Times New Roman" w:eastAsia="Times New Roman" w:hAnsi="Times New Roman" w:cs="Times New Roman"/>
          <w:sz w:val="20"/>
          <w:szCs w:val="20"/>
          <w:lang w:eastAsia="pt-BR"/>
        </w:rPr>
        <w:t>sandrafernandesg@hotmail.com</w:t>
      </w:r>
    </w:p>
    <w:p w14:paraId="35136CDC" w14:textId="77777777" w:rsidR="008E7635" w:rsidRPr="00A84E06" w:rsidRDefault="00000000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4E06">
        <w:rPr>
          <w:rFonts w:ascii="Times New Roman" w:eastAsia="Times New Roman" w:hAnsi="Times New Roman" w:cs="Times New Roman"/>
          <w:sz w:val="20"/>
          <w:szCs w:val="20"/>
          <w:lang w:eastAsia="pt-BR"/>
        </w:rPr>
        <w:t>Maria Nilvane Fernandes</w:t>
      </w:r>
      <w:r w:rsidRPr="00A84E06">
        <w:rPr>
          <w:rStyle w:val="ncoradanotaderodap"/>
          <w:rFonts w:ascii="Times New Roman" w:eastAsia="Times New Roman" w:hAnsi="Times New Roman" w:cs="Times New Roman"/>
          <w:sz w:val="20"/>
          <w:szCs w:val="20"/>
          <w:lang w:eastAsia="pt-BR"/>
        </w:rPr>
        <w:footnoteReference w:id="2"/>
      </w:r>
      <w:r w:rsidRPr="00A84E0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14:paraId="45440A04" w14:textId="77777777" w:rsidR="008E7635" w:rsidRPr="00A84E06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4E0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E-mail:</w:t>
      </w:r>
      <w:r w:rsidRPr="00A84E0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nilvane@ufam.edu.br</w:t>
      </w:r>
    </w:p>
    <w:p w14:paraId="5E4109FA" w14:textId="77777777" w:rsidR="008E7635" w:rsidRPr="00A84E06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4E0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GT 1:</w:t>
      </w:r>
      <w:r w:rsidRPr="00A84E0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(Educação, Estado e Sociedade na Amazônia)</w:t>
      </w:r>
    </w:p>
    <w:p w14:paraId="0028A373" w14:textId="77777777" w:rsidR="008E7635" w:rsidRPr="00A84E06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4E0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Financiamento:</w:t>
      </w:r>
      <w:r w:rsidRPr="00A84E0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PIBIC - PIB-H 0040/2022</w:t>
      </w:r>
    </w:p>
    <w:p w14:paraId="32132E46" w14:textId="77777777" w:rsidR="008E7635" w:rsidRPr="00A84E06" w:rsidRDefault="008E7635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14:paraId="24E2EF73" w14:textId="0D162D91" w:rsidR="008E7635" w:rsidRPr="00A84E06" w:rsidRDefault="00000000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A84E06">
        <w:rPr>
          <w:rFonts w:ascii="Times New Roman" w:eastAsia="Times New Roman" w:hAnsi="Times New Roman" w:cs="Times New Roman"/>
          <w:b/>
          <w:lang w:eastAsia="pt-BR"/>
        </w:rPr>
        <w:t>Resumo</w:t>
      </w:r>
      <w:r w:rsidRPr="00A84E06">
        <w:rPr>
          <w:rFonts w:ascii="Times New Roman" w:eastAsia="Times New Roman" w:hAnsi="Times New Roman" w:cs="Times New Roman"/>
          <w:lang w:eastAsia="pt-BR"/>
        </w:rPr>
        <w:t>: Este artigo tem como objetivo geral apresentar a pesquisa histórica</w:t>
      </w:r>
      <w:r w:rsidR="00292BDC" w:rsidRPr="00A84E06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A84E06">
        <w:rPr>
          <w:rFonts w:ascii="Times New Roman" w:eastAsia="Times New Roman" w:hAnsi="Times New Roman" w:cs="Times New Roman"/>
          <w:lang w:eastAsia="pt-BR"/>
        </w:rPr>
        <w:t xml:space="preserve">sobre a legislação brasileira que estabelece punição para o crime de porte de drogas. O estudo faz parte do primeiro objetivo específico da investigação intitulada </w:t>
      </w:r>
      <w:r w:rsidRPr="00A84E06">
        <w:rPr>
          <w:rFonts w:ascii="Times New Roman" w:eastAsia="Times New Roman" w:hAnsi="Times New Roman" w:cs="Times New Roman"/>
          <w:i/>
          <w:iCs/>
          <w:lang w:eastAsia="pt-BR"/>
        </w:rPr>
        <w:t>Perfil dos cumpridores que foram autuados por porte drogas para consumo, seguindo a proposta de transação penal relativa ao crime tipificado no artigo 28 da Lei n.º 11.343/2006 (Lei de Drogas)</w:t>
      </w:r>
      <w:r w:rsidR="00103169">
        <w:rPr>
          <w:rFonts w:ascii="Times New Roman" w:eastAsia="Times New Roman" w:hAnsi="Times New Roman" w:cs="Times New Roman"/>
          <w:i/>
          <w:iCs/>
          <w:lang w:eastAsia="pt-BR"/>
        </w:rPr>
        <w:t xml:space="preserve"> </w:t>
      </w:r>
      <w:r w:rsidR="00103169">
        <w:rPr>
          <w:rFonts w:ascii="Times New Roman" w:eastAsia="Times New Roman" w:hAnsi="Times New Roman" w:cs="Times New Roman"/>
          <w:lang w:eastAsia="pt-BR"/>
        </w:rPr>
        <w:t xml:space="preserve">e utilizou como percurso a pesquisa </w:t>
      </w:r>
      <w:r w:rsidR="00D30CCE">
        <w:rPr>
          <w:rFonts w:ascii="Times New Roman" w:eastAsia="Times New Roman" w:hAnsi="Times New Roman" w:cs="Times New Roman"/>
          <w:lang w:eastAsia="pt-BR"/>
        </w:rPr>
        <w:t>histórica</w:t>
      </w:r>
      <w:r w:rsidR="00514F43">
        <w:rPr>
          <w:rFonts w:ascii="Times New Roman" w:eastAsia="Times New Roman" w:hAnsi="Times New Roman" w:cs="Times New Roman"/>
          <w:lang w:eastAsia="pt-BR"/>
        </w:rPr>
        <w:t>.</w:t>
      </w:r>
      <w:r w:rsidR="00D30CCE">
        <w:rPr>
          <w:rFonts w:ascii="Times New Roman" w:eastAsia="Times New Roman" w:hAnsi="Times New Roman" w:cs="Times New Roman"/>
          <w:lang w:eastAsia="pt-BR"/>
        </w:rPr>
        <w:t xml:space="preserve"> </w:t>
      </w:r>
      <w:r w:rsidR="00514F43">
        <w:rPr>
          <w:rFonts w:ascii="Times New Roman" w:eastAsia="Times New Roman" w:hAnsi="Times New Roman" w:cs="Times New Roman"/>
          <w:lang w:eastAsia="pt-BR"/>
        </w:rPr>
        <w:t xml:space="preserve">O estudo conclui que </w:t>
      </w:r>
      <w:r w:rsidR="00D30CCE">
        <w:rPr>
          <w:rFonts w:ascii="Times New Roman" w:eastAsia="Times New Roman" w:hAnsi="Times New Roman" w:cs="Times New Roman"/>
          <w:lang w:eastAsia="pt-BR"/>
        </w:rPr>
        <w:t>o proibicionismo do combate às drogas</w:t>
      </w:r>
      <w:r w:rsidR="001B2B5F" w:rsidRPr="00A84E06">
        <w:rPr>
          <w:rFonts w:ascii="Times New Roman" w:eastAsia="Times New Roman" w:hAnsi="Times New Roman" w:cs="Times New Roman"/>
          <w:color w:val="000000"/>
          <w:lang w:eastAsia="pt-BR"/>
        </w:rPr>
        <w:t>, possui forte influência da política internacional</w:t>
      </w:r>
      <w:r w:rsidR="00514F43">
        <w:rPr>
          <w:rFonts w:ascii="Times New Roman" w:eastAsia="Times New Roman" w:hAnsi="Times New Roman" w:cs="Times New Roman"/>
          <w:color w:val="000000"/>
          <w:lang w:eastAsia="pt-BR"/>
        </w:rPr>
        <w:t xml:space="preserve"> e vigora enquanto legislação desde </w:t>
      </w:r>
      <w:r w:rsidR="00D30CCE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514F43">
        <w:rPr>
          <w:rFonts w:ascii="Times New Roman" w:eastAsia="Times New Roman" w:hAnsi="Times New Roman" w:cs="Times New Roman"/>
          <w:color w:val="000000"/>
          <w:lang w:eastAsia="pt-BR"/>
        </w:rPr>
        <w:t xml:space="preserve"> promulgação das</w:t>
      </w:r>
      <w:r w:rsidR="00D30CCE">
        <w:rPr>
          <w:rFonts w:ascii="Times New Roman" w:eastAsia="Times New Roman" w:hAnsi="Times New Roman" w:cs="Times New Roman"/>
          <w:color w:val="000000"/>
          <w:lang w:eastAsia="pt-BR"/>
        </w:rPr>
        <w:t xml:space="preserve"> Ordenações Filipinas</w:t>
      </w:r>
      <w:r w:rsidR="00514F43">
        <w:rPr>
          <w:rFonts w:ascii="Times New Roman" w:eastAsia="Times New Roman" w:hAnsi="Times New Roman" w:cs="Times New Roman"/>
          <w:color w:val="000000"/>
          <w:lang w:eastAsia="pt-BR"/>
        </w:rPr>
        <w:t xml:space="preserve"> no século XVII. A partir do século XIX, depois da Independência jurídicas as normas publicadas reproduziram o proibicionismo estabelecendo penas, tanto para quem trafica, quanto para quem consome a </w:t>
      </w:r>
      <w:proofErr w:type="spellStart"/>
      <w:r w:rsidR="00514F43">
        <w:rPr>
          <w:rFonts w:ascii="Times New Roman" w:eastAsia="Times New Roman" w:hAnsi="Times New Roman" w:cs="Times New Roman"/>
          <w:color w:val="000000"/>
          <w:lang w:eastAsia="pt-BR"/>
        </w:rPr>
        <w:t>susbtância</w:t>
      </w:r>
      <w:proofErr w:type="spellEnd"/>
      <w:r w:rsidR="00514F4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108E399" w14:textId="77777777" w:rsidR="008E7635" w:rsidRPr="00A84E06" w:rsidRDefault="008E7635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3D102FBC" w14:textId="77777777" w:rsidR="008E7635" w:rsidRPr="00A84E0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A84E06">
        <w:rPr>
          <w:rFonts w:ascii="Times New Roman" w:eastAsia="Times New Roman" w:hAnsi="Times New Roman" w:cs="Times New Roman"/>
          <w:b/>
          <w:lang w:eastAsia="pt-BR"/>
        </w:rPr>
        <w:t>Palavras-chave</w:t>
      </w:r>
      <w:r w:rsidRPr="00A84E06">
        <w:rPr>
          <w:rFonts w:ascii="Times New Roman" w:eastAsia="Times New Roman" w:hAnsi="Times New Roman" w:cs="Times New Roman"/>
          <w:lang w:eastAsia="pt-BR"/>
        </w:rPr>
        <w:t>: Sistema Prisional; Proibicionismo; Penas Alternativas.</w:t>
      </w:r>
    </w:p>
    <w:p w14:paraId="79DF1395" w14:textId="67681549" w:rsidR="00F8018B" w:rsidRDefault="00F8018B" w:rsidP="00F8018B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t-BR"/>
        </w:rPr>
      </w:pPr>
    </w:p>
    <w:p w14:paraId="1F058B5B" w14:textId="252FC5B7" w:rsidR="00F8018B" w:rsidRPr="00F8018B" w:rsidRDefault="00F8018B" w:rsidP="00F8018B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t-BR"/>
        </w:rPr>
      </w:pPr>
      <w:r w:rsidRPr="00F8018B">
        <w:rPr>
          <w:rFonts w:ascii="Times New Roman" w:eastAsia="Times New Roman" w:hAnsi="Times New Roman" w:cs="Times New Roman"/>
          <w:b/>
          <w:bCs/>
          <w:iCs/>
          <w:lang w:eastAsia="pt-BR"/>
        </w:rPr>
        <w:t xml:space="preserve">Introdução </w:t>
      </w:r>
    </w:p>
    <w:p w14:paraId="308D80A5" w14:textId="77777777" w:rsidR="00F8018B" w:rsidRDefault="00F801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</w:p>
    <w:p w14:paraId="16789783" w14:textId="3FE0967C" w:rsidR="001044EC" w:rsidRDefault="00000000" w:rsidP="001044E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A84E06">
        <w:rPr>
          <w:rFonts w:ascii="Times New Roman" w:eastAsia="Times New Roman" w:hAnsi="Times New Roman" w:cs="Times New Roman"/>
          <w:lang w:eastAsia="pt-BR"/>
        </w:rPr>
        <w:t xml:space="preserve">Em complemento às penas privativas de liberdade, </w:t>
      </w:r>
      <w:r w:rsidR="00A84E06">
        <w:rPr>
          <w:rFonts w:ascii="Times New Roman" w:eastAsia="Times New Roman" w:hAnsi="Times New Roman" w:cs="Times New Roman"/>
          <w:lang w:eastAsia="pt-BR"/>
        </w:rPr>
        <w:t xml:space="preserve">o sistema prisional brasileiro estabeleceu </w:t>
      </w:r>
      <w:r w:rsidRPr="00A84E06">
        <w:rPr>
          <w:rFonts w:ascii="Times New Roman" w:eastAsia="Times New Roman" w:hAnsi="Times New Roman" w:cs="Times New Roman"/>
          <w:lang w:eastAsia="pt-BR"/>
        </w:rPr>
        <w:t>penas restritivas de direitos, também conhecidas como penas alternativas</w:t>
      </w:r>
      <w:r w:rsidR="00A84E06">
        <w:rPr>
          <w:rFonts w:ascii="Times New Roman" w:eastAsia="Times New Roman" w:hAnsi="Times New Roman" w:cs="Times New Roman"/>
          <w:lang w:eastAsia="pt-BR"/>
        </w:rPr>
        <w:t xml:space="preserve"> que </w:t>
      </w:r>
      <w:r w:rsidRPr="00A84E06">
        <w:rPr>
          <w:rFonts w:ascii="Times New Roman" w:eastAsia="Times New Roman" w:hAnsi="Times New Roman" w:cs="Times New Roman"/>
          <w:lang w:eastAsia="pt-BR"/>
        </w:rPr>
        <w:t>são previstas para penas de até quatro anos</w:t>
      </w:r>
      <w:r w:rsidR="00F8018B">
        <w:rPr>
          <w:rFonts w:ascii="Times New Roman" w:eastAsia="Times New Roman" w:hAnsi="Times New Roman" w:cs="Times New Roman"/>
          <w:lang w:eastAsia="pt-BR"/>
        </w:rPr>
        <w:t xml:space="preserve"> e</w:t>
      </w:r>
      <w:r w:rsidRPr="00A84E06">
        <w:rPr>
          <w:rFonts w:ascii="Times New Roman" w:eastAsia="Times New Roman" w:hAnsi="Times New Roman" w:cs="Times New Roman"/>
          <w:lang w:eastAsia="pt-BR"/>
        </w:rPr>
        <w:t xml:space="preserve"> são medidas que possuem o caráter de advertência, tal como aplicadas para casos envolvendo a posse de drogas para consumo pessoal. </w:t>
      </w:r>
      <w:r w:rsidR="001044EC">
        <w:rPr>
          <w:rFonts w:ascii="Times New Roman" w:eastAsia="Times New Roman" w:hAnsi="Times New Roman" w:cs="Times New Roman"/>
          <w:lang w:eastAsia="pt-BR"/>
        </w:rPr>
        <w:t xml:space="preserve">O artigo analisa como a legislação brasileira tem discutido a situação das pessoas que são responsabilizadas pelo porte de substância para consumo, portanto, possui </w:t>
      </w:r>
      <w:r w:rsidR="001044EC" w:rsidRPr="00A84E06">
        <w:rPr>
          <w:rFonts w:ascii="Times New Roman" w:eastAsia="Times New Roman" w:hAnsi="Times New Roman" w:cs="Times New Roman"/>
          <w:lang w:eastAsia="pt-BR"/>
        </w:rPr>
        <w:t xml:space="preserve">como objetivo geral apresentar a pesquisa histórica sobre a legislação brasileira que estabelece punição para o crime de porte de drogas. </w:t>
      </w:r>
    </w:p>
    <w:p w14:paraId="69883B56" w14:textId="3D76A95F" w:rsidR="008E7635" w:rsidRDefault="00000000">
      <w:pPr>
        <w:spacing w:line="360" w:lineRule="auto"/>
        <w:ind w:firstLine="709"/>
        <w:jc w:val="both"/>
        <w:rPr>
          <w:rFonts w:ascii="Times New Roman" w:eastAsia="Raleway" w:hAnsi="Times New Roman" w:cs="Times New Roman"/>
          <w:lang w:eastAsia="pt-BR"/>
        </w:rPr>
      </w:pPr>
      <w:r w:rsidRPr="00A84E06">
        <w:rPr>
          <w:rFonts w:ascii="Times New Roman" w:eastAsia="Raleway" w:hAnsi="Times New Roman" w:cs="Times New Roman"/>
          <w:lang w:eastAsia="pt-BR"/>
        </w:rPr>
        <w:t xml:space="preserve">A metodologia utilizada neste projeto </w:t>
      </w:r>
      <w:r w:rsidR="00F8018B">
        <w:rPr>
          <w:rFonts w:ascii="Times New Roman" w:eastAsia="Raleway" w:hAnsi="Times New Roman" w:cs="Times New Roman"/>
          <w:lang w:eastAsia="pt-BR"/>
        </w:rPr>
        <w:t xml:space="preserve">foi </w:t>
      </w:r>
      <w:r w:rsidRPr="00A84E06">
        <w:rPr>
          <w:rFonts w:ascii="Times New Roman" w:eastAsia="Raleway" w:hAnsi="Times New Roman" w:cs="Times New Roman"/>
          <w:lang w:eastAsia="pt-BR"/>
        </w:rPr>
        <w:t xml:space="preserve">a pesquisa bibliográfica e documental como suporte </w:t>
      </w:r>
      <w:r w:rsidRPr="00A84E06">
        <w:rPr>
          <w:rFonts w:ascii="Times New Roman" w:eastAsia="Times New Roman" w:hAnsi="Times New Roman" w:cs="Times New Roman"/>
          <w:lang w:eastAsia="pt-BR"/>
        </w:rPr>
        <w:t>para</w:t>
      </w:r>
      <w:r w:rsidRPr="00A84E06">
        <w:rPr>
          <w:rFonts w:ascii="Times New Roman" w:eastAsia="Raleway" w:hAnsi="Times New Roman" w:cs="Times New Roman"/>
          <w:lang w:eastAsia="pt-BR"/>
        </w:rPr>
        <w:t xml:space="preserve"> análise da pesquisa de campo. Segundo Vergara (2003), as orientações que seguem a metodologia científica do presente estudo </w:t>
      </w:r>
      <w:r w:rsidR="00F8018B">
        <w:rPr>
          <w:rFonts w:ascii="Times New Roman" w:eastAsia="Raleway" w:hAnsi="Times New Roman" w:cs="Times New Roman"/>
          <w:lang w:eastAsia="pt-BR"/>
        </w:rPr>
        <w:t xml:space="preserve">a </w:t>
      </w:r>
      <w:r w:rsidRPr="00A84E06">
        <w:rPr>
          <w:rFonts w:ascii="Times New Roman" w:eastAsia="Raleway" w:hAnsi="Times New Roman" w:cs="Times New Roman"/>
          <w:lang w:eastAsia="pt-BR"/>
        </w:rPr>
        <w:t xml:space="preserve">classificam em dois critérios básicos: quanto aos fins, é </w:t>
      </w:r>
      <w:r w:rsidRPr="00A84E06">
        <w:rPr>
          <w:rFonts w:ascii="Times New Roman" w:eastAsia="Raleway" w:hAnsi="Times New Roman" w:cs="Times New Roman"/>
          <w:lang w:eastAsia="pt-BR"/>
        </w:rPr>
        <w:lastRenderedPageBreak/>
        <w:t>classificad</w:t>
      </w:r>
      <w:r w:rsidR="00F8018B">
        <w:rPr>
          <w:rFonts w:ascii="Times New Roman" w:eastAsia="Raleway" w:hAnsi="Times New Roman" w:cs="Times New Roman"/>
          <w:lang w:eastAsia="pt-BR"/>
        </w:rPr>
        <w:t>a</w:t>
      </w:r>
      <w:r w:rsidRPr="00A84E06">
        <w:rPr>
          <w:rFonts w:ascii="Times New Roman" w:eastAsia="Raleway" w:hAnsi="Times New Roman" w:cs="Times New Roman"/>
          <w:lang w:eastAsia="pt-BR"/>
        </w:rPr>
        <w:t xml:space="preserve"> como exploratória, pois a investigação realizada em área na qual há pouco conhecimento acumulado e sistematizado; quanto aos meios, é classificada como pesquisa de campo, pois a investigação empírica será realizada no local onde ocorre ou ocorreu um fenômeno ou que dispõem de elementos para explicá-lo.</w:t>
      </w:r>
    </w:p>
    <w:p w14:paraId="0C4C8279" w14:textId="71E1028D" w:rsidR="00F8018B" w:rsidRDefault="00F8018B" w:rsidP="00D30CCE">
      <w:pPr>
        <w:spacing w:line="360" w:lineRule="auto"/>
        <w:jc w:val="both"/>
        <w:rPr>
          <w:rFonts w:ascii="Times New Roman" w:eastAsia="Raleway" w:hAnsi="Times New Roman" w:cs="Times New Roman"/>
          <w:lang w:eastAsia="pt-BR"/>
        </w:rPr>
      </w:pPr>
    </w:p>
    <w:p w14:paraId="602BCEE9" w14:textId="549EFE95" w:rsidR="00D30CCE" w:rsidRPr="00D30CCE" w:rsidRDefault="00D30CCE" w:rsidP="00D30CCE">
      <w:pPr>
        <w:spacing w:line="360" w:lineRule="auto"/>
        <w:jc w:val="both"/>
        <w:rPr>
          <w:rFonts w:ascii="Times New Roman" w:eastAsia="Raleway" w:hAnsi="Times New Roman" w:cs="Times New Roman"/>
          <w:b/>
          <w:bCs/>
          <w:lang w:eastAsia="pt-BR"/>
        </w:rPr>
      </w:pPr>
      <w:r w:rsidRPr="00D30CCE">
        <w:rPr>
          <w:rFonts w:ascii="Times New Roman" w:eastAsia="Raleway" w:hAnsi="Times New Roman" w:cs="Times New Roman"/>
          <w:b/>
          <w:bCs/>
          <w:lang w:eastAsia="pt-BR"/>
        </w:rPr>
        <w:t>DESENVOLVIMENTO</w:t>
      </w:r>
    </w:p>
    <w:p w14:paraId="20A73AB8" w14:textId="77777777" w:rsidR="00D30CCE" w:rsidRDefault="00D30CCE" w:rsidP="00D30CCE">
      <w:pPr>
        <w:spacing w:line="360" w:lineRule="auto"/>
        <w:jc w:val="both"/>
        <w:rPr>
          <w:rFonts w:ascii="Times New Roman" w:eastAsia="Raleway" w:hAnsi="Times New Roman" w:cs="Times New Roman"/>
          <w:lang w:eastAsia="pt-BR"/>
        </w:rPr>
      </w:pPr>
    </w:p>
    <w:p w14:paraId="2A5935F9" w14:textId="4B600398" w:rsidR="008E7635" w:rsidRPr="00A84E06" w:rsidRDefault="0000000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lang w:eastAsia="pt-BR"/>
        </w:rPr>
      </w:pPr>
      <w:r w:rsidRPr="00A84E06">
        <w:rPr>
          <w:rFonts w:ascii="Times New Roman" w:eastAsia="SimSun" w:hAnsi="Times New Roman" w:cs="Times New Roman"/>
          <w:color w:val="000000"/>
          <w:lang w:eastAsia="pt-BR"/>
        </w:rPr>
        <w:t xml:space="preserve">A temática sobre a venda e o uso de substâncias ilícitas é abordada desde as Ordenações Filipinas, </w:t>
      </w:r>
      <w:r w:rsidR="00F8018B">
        <w:rPr>
          <w:rFonts w:ascii="Times New Roman" w:eastAsia="SimSun" w:hAnsi="Times New Roman" w:cs="Times New Roman"/>
          <w:color w:val="000000"/>
          <w:lang w:eastAsia="pt-BR"/>
        </w:rPr>
        <w:t>(</w:t>
      </w:r>
      <w:r w:rsidRPr="00A84E06">
        <w:rPr>
          <w:rFonts w:ascii="Times New Roman" w:eastAsia="SimSun" w:hAnsi="Times New Roman" w:cs="Times New Roman"/>
          <w:color w:val="000000"/>
          <w:lang w:eastAsia="pt-BR"/>
        </w:rPr>
        <w:t>1603 até 1830</w:t>
      </w:r>
      <w:r w:rsidR="00F8018B">
        <w:rPr>
          <w:rFonts w:ascii="Times New Roman" w:eastAsia="SimSun" w:hAnsi="Times New Roman" w:cs="Times New Roman"/>
          <w:color w:val="000000"/>
          <w:lang w:eastAsia="pt-BR"/>
        </w:rPr>
        <w:t>)</w:t>
      </w:r>
      <w:r w:rsidRPr="00A84E06">
        <w:rPr>
          <w:rFonts w:ascii="Times New Roman" w:eastAsia="SimSun" w:hAnsi="Times New Roman" w:cs="Times New Roman"/>
          <w:color w:val="000000"/>
          <w:lang w:eastAsia="pt-BR"/>
        </w:rPr>
        <w:t xml:space="preserve">, puniam a posse, uso e comércio de substâncias tóxicas, descriminadas como material venenoso </w:t>
      </w:r>
      <w:r w:rsidR="00F8018B">
        <w:rPr>
          <w:rFonts w:ascii="Times New Roman" w:eastAsia="SimSun" w:hAnsi="Times New Roman" w:cs="Times New Roman"/>
          <w:color w:val="000000"/>
          <w:lang w:eastAsia="pt-BR"/>
        </w:rPr>
        <w:t>e n</w:t>
      </w:r>
      <w:r w:rsidRPr="00A84E06">
        <w:rPr>
          <w:rFonts w:ascii="Times New Roman" w:eastAsia="SimSun" w:hAnsi="Times New Roman" w:cs="Times New Roman"/>
          <w:color w:val="000000"/>
          <w:lang w:eastAsia="pt-BR"/>
        </w:rPr>
        <w:t>esse caso específico, a pena seria perder seu lote de terra, fazenda, ou ser deportado para a África</w:t>
      </w:r>
      <w:r w:rsidR="00F8018B">
        <w:rPr>
          <w:rFonts w:ascii="Times New Roman" w:eastAsia="SimSun" w:hAnsi="Times New Roman" w:cs="Times New Roman"/>
          <w:color w:val="000000"/>
          <w:lang w:eastAsia="pt-BR"/>
        </w:rPr>
        <w:t xml:space="preserve"> </w:t>
      </w:r>
      <w:r w:rsidR="00F8018B" w:rsidRPr="00A84E06">
        <w:rPr>
          <w:rFonts w:ascii="Times New Roman" w:eastAsia="SimSun" w:hAnsi="Times New Roman" w:cs="Times New Roman"/>
          <w:color w:val="000000"/>
          <w:lang w:eastAsia="pt-BR"/>
        </w:rPr>
        <w:t>(ORDENAÇÕES FILIPINAS, 1870, Livro V, Título LXXXIX).</w:t>
      </w:r>
    </w:p>
    <w:p w14:paraId="3B78623B" w14:textId="77777777" w:rsidR="008E7635" w:rsidRPr="00A84E06" w:rsidRDefault="0000000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lang w:eastAsia="pt-BR"/>
        </w:rPr>
      </w:pPr>
      <w:r w:rsidRPr="00A84E06">
        <w:rPr>
          <w:rFonts w:ascii="Times New Roman" w:eastAsia="SimSun" w:hAnsi="Times New Roman" w:cs="Times New Roman"/>
          <w:color w:val="000000"/>
          <w:lang w:eastAsia="pt-BR"/>
        </w:rPr>
        <w:t>Depois de se tornar independente juridicamente do Império português, o País começou a organizar o seu sistema jurídico. Para isso, promulgou em 25 de março de 1824, a primeira Carta Magna denominada Constituição Política do Império do Brasil. Essa legislação, teve como principal característica ter sido elaborada por um Conselho de Estado e outorgada por Dom Pedro I. Além disso, essa norma estabeleceu uma preponderância do poder do monarca acima dos poderes Executivo, Legislativo e Judiciário, o que significa que o Imperador realizou manobras políticas para não perder espaço político em um momento de crise (BRASIL, 1824, art. 98).</w:t>
      </w:r>
    </w:p>
    <w:p w14:paraId="145D43EF" w14:textId="77777777" w:rsidR="008E7635" w:rsidRPr="00A84E06" w:rsidRDefault="0000000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lang w:eastAsia="pt-BR"/>
        </w:rPr>
      </w:pPr>
      <w:r w:rsidRPr="00A84E06">
        <w:rPr>
          <w:rFonts w:ascii="Times New Roman" w:eastAsia="SimSun" w:hAnsi="Times New Roman" w:cs="Times New Roman"/>
          <w:color w:val="000000"/>
          <w:lang w:eastAsia="pt-BR"/>
        </w:rPr>
        <w:t>No ano de 1830 entrou em vigor o Código Criminal, o qual não explicitava proibição ao consumo ou comércio destas substâncias entorpecentes, porém, faz menção ao estado de embriaguez em seus artigos 18 e 166, mas a lei não tratou de questões relacionadas ao tráfico ou ao tipo de substância que provocava embriaguez (BRASIL, 1830). Em um contexto no qual o ideário positivista, sustentado no higienismo e na eugenia, orientava a ação política a concepção de que era necessário extinguir a mendicância e transformar os viciados e os vadios, em pobres de bons costumes. O novo Império sentia a necessidade de seguir as orientações dos países mais avançados na promulgação de suas normas.</w:t>
      </w:r>
    </w:p>
    <w:p w14:paraId="5903DAC6" w14:textId="05BACA44" w:rsidR="008E7635" w:rsidRPr="00A84E06" w:rsidRDefault="0000000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lang w:eastAsia="pt-BR"/>
        </w:rPr>
      </w:pPr>
      <w:r w:rsidRPr="00A84E06">
        <w:rPr>
          <w:rFonts w:ascii="Times New Roman" w:eastAsia="SimSun" w:hAnsi="Times New Roman" w:cs="Times New Roman"/>
          <w:color w:val="000000"/>
          <w:lang w:eastAsia="pt-BR"/>
        </w:rPr>
        <w:t>Assim, a racionalização da pena é sentida no Código, que recomendou que “[...] a pena de morte com parcimônia, orientando, ainda, que essa não fosse aplicada para crimes políticos, não fosse executada em véspera de domingo, dia santo ou de festa nacional, ainda que a Constituição já houvesse proibido as penas cruéis” (ZANELLA, 2018, p. 85). Além disso, este Código Criminal “[...] considerava vadios e mendigos quem não tivesse uma ocupação honesta e útil, com a qual pudessem subsistir, ou renda insuficiente, mesmo depois de advertidos pelo juiz. Em ambos os casos, a pena era a prisão</w:t>
      </w:r>
      <w:r w:rsidR="007C2B4E" w:rsidRPr="00A84E06">
        <w:rPr>
          <w:rFonts w:ascii="Times New Roman" w:eastAsia="SimSun" w:hAnsi="Times New Roman" w:cs="Times New Roman"/>
          <w:color w:val="000000"/>
          <w:lang w:eastAsia="pt-BR"/>
        </w:rPr>
        <w:t>”</w:t>
      </w:r>
      <w:r w:rsidRPr="00A84E06">
        <w:rPr>
          <w:rFonts w:ascii="Times New Roman" w:eastAsia="SimSun" w:hAnsi="Times New Roman" w:cs="Times New Roman"/>
          <w:color w:val="000000"/>
          <w:lang w:eastAsia="pt-BR"/>
        </w:rPr>
        <w:t xml:space="preserve"> (ZANELLA, 2018, p. 86).</w:t>
      </w:r>
    </w:p>
    <w:p w14:paraId="03ECCB8E" w14:textId="77777777" w:rsidR="008E7635" w:rsidRPr="00A84E06" w:rsidRDefault="0000000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lang w:eastAsia="pt-BR"/>
        </w:rPr>
      </w:pPr>
      <w:r w:rsidRPr="00A84E06">
        <w:rPr>
          <w:rFonts w:ascii="Times New Roman" w:eastAsia="SimSun" w:hAnsi="Times New Roman" w:cs="Times New Roman"/>
          <w:color w:val="000000"/>
          <w:lang w:eastAsia="pt-BR"/>
        </w:rPr>
        <w:t xml:space="preserve">No Código Penal de 1940, em seu capítulo de crimes contra a saúde pública, o artigo 281 dispôs sobre o comércio, posse ou uso de entorpecente ou substância que determine dependência </w:t>
      </w:r>
      <w:r w:rsidRPr="00A84E06">
        <w:rPr>
          <w:rFonts w:ascii="Times New Roman" w:eastAsia="SimSun" w:hAnsi="Times New Roman" w:cs="Times New Roman"/>
          <w:color w:val="000000"/>
          <w:lang w:eastAsia="pt-BR"/>
        </w:rPr>
        <w:lastRenderedPageBreak/>
        <w:t>física ou psíquica e equiparou tráfico e porte para uso próprio (BRASIL, 1940, art. 281, § 3.º, Inc. III). Em 1941, o Código de Processo Penal (CPP), no artigo 323, inciso II, expressou que a fiança não seria concedida nos crimes de tráfico ilícito de drogas, entorpecentes e afins, sendo assim, já sinalizou a impossibilidade da fiança como garantia do juízo da presença do acusado durante o processo criminal sofrido.</w:t>
      </w:r>
    </w:p>
    <w:p w14:paraId="2E49B019" w14:textId="77777777" w:rsidR="008E7635" w:rsidRPr="00A84E06" w:rsidRDefault="0000000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lang w:eastAsia="pt-BR"/>
        </w:rPr>
      </w:pPr>
      <w:r w:rsidRPr="00A84E06">
        <w:rPr>
          <w:rFonts w:ascii="Times New Roman" w:eastAsia="SimSun" w:hAnsi="Times New Roman" w:cs="Times New Roman"/>
          <w:color w:val="000000"/>
          <w:lang w:eastAsia="pt-BR"/>
        </w:rPr>
        <w:t>Em 1967, a Constituição da República Federativa do Brasil, em seu artigo 8º, alínea b, dispôs sobre a competência da União na repressão ao tráfico de entorpecentes. Anterior à Lei de Drogas, vigorava a Lei n.º 6.368, de 21 de outubro de 1976, que dispunha sobre medidas de prevenção e repressão ao tráfico ilícito e uso indevido de substâncias entorpecentes ou que determinem dependência física ou psíquica, e dá outras providências (BRASIL, 1976).</w:t>
      </w:r>
    </w:p>
    <w:p w14:paraId="5BF57AAF" w14:textId="77777777" w:rsidR="008E7635" w:rsidRPr="00A84E06" w:rsidRDefault="0000000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lang w:eastAsia="pt-BR"/>
        </w:rPr>
      </w:pPr>
      <w:r w:rsidRPr="00A84E06">
        <w:rPr>
          <w:rFonts w:ascii="Times New Roman" w:eastAsia="SimSun" w:hAnsi="Times New Roman" w:cs="Times New Roman"/>
          <w:color w:val="000000"/>
          <w:lang w:eastAsia="pt-BR"/>
        </w:rPr>
        <w:t>É importante frisar o período histórico vivido enquanto esta lei foi promulgada, estando o país vivendo o período de Ditatura Militar, o que reflete diretamente no texto da lei, totalmente repressivo. Dispunha em seu artigo 1º: “É dever de toda pessoa física ou jurídica colaborar na prevenção e repressão ao tráfico ilícito e uso indevido de substância entorpecente ou que determine dependência física ou psíquica” (BRASIL, 1976). Em seu parágrafo único, o legislador determinou que, quando solicitadas e não colaborarem com os planos governamentais de prevenção e repressão, as pessoas jurídicas perderão auxílios ou subvenções que estivessem recebendo.</w:t>
      </w:r>
    </w:p>
    <w:p w14:paraId="73706FFA" w14:textId="76B74BFA" w:rsidR="008E7635" w:rsidRPr="00A84E06" w:rsidRDefault="0000000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lang w:eastAsia="pt-BR"/>
        </w:rPr>
      </w:pPr>
      <w:r w:rsidRPr="00A84E06">
        <w:rPr>
          <w:rFonts w:ascii="Times New Roman" w:eastAsia="SimSun" w:hAnsi="Times New Roman" w:cs="Times New Roman"/>
          <w:color w:val="000000"/>
          <w:lang w:eastAsia="pt-BR"/>
        </w:rPr>
        <w:t>Nesta época, realizavam as atividades de prevenção e repressão ao tráfico e uso de substâncias entorpecente nas esferas Federais, Estaduais e Municipais, o Sistema Nacional de Prevenção, Fiscalização e Repressão, que também realizava a fiscalização, e o instituído o Sistema Nacional Antidrogas (SINAD) (BRASIL, 1976, Art. 3º). Ou seja, na Lei n.º 6.368/76, já existia a distinção entre o sujeito que fazia a venda da droga, exposto no artigo 12, e aquele que a utilizava para consumo próprio, explicitado no artigo 16.</w:t>
      </w:r>
    </w:p>
    <w:p w14:paraId="3B84B2F2" w14:textId="77777777" w:rsidR="008E7635" w:rsidRPr="00A84E06" w:rsidRDefault="0000000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lang w:eastAsia="pt-BR"/>
        </w:rPr>
      </w:pPr>
      <w:r w:rsidRPr="00A84E06">
        <w:rPr>
          <w:rFonts w:ascii="Times New Roman" w:eastAsia="SimSun" w:hAnsi="Times New Roman" w:cs="Times New Roman"/>
          <w:color w:val="000000"/>
          <w:lang w:eastAsia="pt-BR"/>
        </w:rPr>
        <w:t>Em 1984, a Lei n.º 7.210, de 11 de julho, instituiu a Lei de Execução Penal, em seu artigo 112, § 5º, dispondo que: “Não se considera hediondo ou equiparado, para os fins deste artigo, o crime de tráfico de drogas previsto no § 4º do art. 33 da Lei nº 11.343, de 23 de agosto de 2006”. Esse texto foi incluído pela Lei n.º 13.964, de 2019 que ainda se encontra em vigência</w:t>
      </w:r>
      <w:r w:rsidRPr="00A84E06">
        <w:rPr>
          <w:rStyle w:val="ncoradanotaderodap"/>
          <w:rFonts w:ascii="Times New Roman" w:eastAsia="SimSun" w:hAnsi="Times New Roman" w:cs="Times New Roman"/>
          <w:color w:val="000000"/>
          <w:lang w:eastAsia="pt-BR"/>
        </w:rPr>
        <w:footnoteReference w:id="3"/>
      </w:r>
      <w:r w:rsidRPr="00A84E06">
        <w:rPr>
          <w:rFonts w:ascii="Times New Roman" w:eastAsia="SimSun" w:hAnsi="Times New Roman" w:cs="Times New Roman"/>
          <w:color w:val="000000"/>
          <w:lang w:eastAsia="pt-BR"/>
        </w:rPr>
        <w:t xml:space="preserve"> (BRASIL, 1984). </w:t>
      </w:r>
    </w:p>
    <w:p w14:paraId="6CD1C1C2" w14:textId="77777777" w:rsidR="008E7635" w:rsidRPr="00A84E06" w:rsidRDefault="0000000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lang w:eastAsia="pt-BR"/>
        </w:rPr>
      </w:pPr>
      <w:r w:rsidRPr="00A84E06">
        <w:rPr>
          <w:rFonts w:ascii="Times New Roman" w:eastAsia="SimSun" w:hAnsi="Times New Roman" w:cs="Times New Roman"/>
          <w:color w:val="000000"/>
          <w:lang w:eastAsia="pt-BR"/>
        </w:rPr>
        <w:t>Alguns anos depois, com a redemocratização e a promulgação da Constituição da República Federativa do Brasil de 1988, a norma, ao explicitar os direitos individuais, no inciso XLIII</w:t>
      </w:r>
      <w:r w:rsidRPr="00A84E06">
        <w:rPr>
          <w:rStyle w:val="ncoradanotaderodap"/>
          <w:rFonts w:ascii="Times New Roman" w:eastAsia="SimSun" w:hAnsi="Times New Roman" w:cs="Times New Roman"/>
          <w:color w:val="000000"/>
          <w:lang w:eastAsia="pt-BR"/>
        </w:rPr>
        <w:footnoteReference w:id="4"/>
      </w:r>
      <w:r w:rsidRPr="00A84E06">
        <w:rPr>
          <w:rFonts w:ascii="Times New Roman" w:eastAsia="SimSun" w:hAnsi="Times New Roman" w:cs="Times New Roman"/>
          <w:color w:val="000000"/>
          <w:lang w:eastAsia="pt-BR"/>
        </w:rPr>
        <w:t xml:space="preserve">, do artigo 5º, equiparou o tráfico de drogas aos crimes hediondos, prevendo a inafiançabilidade e a proibição de graça ou anistia. Ainda como direito fundamental, o mesmo artigo autorizou a extradição do brasileiro </w:t>
      </w:r>
      <w:r w:rsidRPr="00A84E06">
        <w:rPr>
          <w:rFonts w:ascii="Times New Roman" w:eastAsia="SimSun" w:hAnsi="Times New Roman" w:cs="Times New Roman"/>
          <w:color w:val="000000"/>
          <w:lang w:eastAsia="pt-BR"/>
        </w:rPr>
        <w:lastRenderedPageBreak/>
        <w:t>naturalizado se "[...] comprovado envolvimento com tráfico ilícito de entorpecentes e drogas afins" (BRASIL, 1988, Art. 5º, inc. LI). Na mesma direção, o inciso II, do parágrafo 1.º, do artigo 144 estabeleceu que a Polícia Federal, possui como atribuição prevenir e reprimir o tráfico de drogas e o artigo 243 previu a expropriação das terras e confisco dos bens decorrentes do tráfico de drogas (BRASIL, 1988).</w:t>
      </w:r>
    </w:p>
    <w:p w14:paraId="46031322" w14:textId="77777777" w:rsidR="008E7635" w:rsidRPr="00A84E06" w:rsidRDefault="0000000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lang w:eastAsia="pt-BR"/>
        </w:rPr>
      </w:pPr>
      <w:r w:rsidRPr="00A84E06">
        <w:rPr>
          <w:rFonts w:ascii="Times New Roman" w:eastAsia="SimSun" w:hAnsi="Times New Roman" w:cs="Times New Roman"/>
          <w:color w:val="000000"/>
          <w:lang w:eastAsia="pt-BR"/>
        </w:rPr>
        <w:t>Finalmente, em 23 de agosto, promulgou-se a Lei n.º 11.343/2006, que instituiu o Sistema Nacional de Políticas Públicas sobre Drogas (SISNAD). A Lei prescreveu medidas para prevenção do uso indevido, atenção e reinserção social de usuários e dependentes de drogas; estabeleceu normas para repressão à produção não autorizada e ao tráfico ilícito de drogas; definiu também os tipos de crimes e deu outras providências (BRASIL, 2006).</w:t>
      </w:r>
    </w:p>
    <w:p w14:paraId="7F01C94D" w14:textId="77777777" w:rsidR="008E7635" w:rsidRPr="00A84E06" w:rsidRDefault="0000000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lang w:eastAsia="pt-BR"/>
        </w:rPr>
      </w:pPr>
      <w:r w:rsidRPr="00A84E06">
        <w:rPr>
          <w:rFonts w:ascii="Times New Roman" w:eastAsia="SimSun" w:hAnsi="Times New Roman" w:cs="Times New Roman"/>
          <w:color w:val="000000"/>
          <w:lang w:eastAsia="pt-BR"/>
        </w:rPr>
        <w:t>A Lei de Drogas, elucidou os tipos penais do sujeito que faz a venda da droga e a porta para o consumo próprio, principalmente, quando relacionados ao crime organizado e ao seu financiamento. Note-se que o projeto teve seu texto original readequado e influenciado por outras propostas paralelas centradas na lógica da redução de danos. O resultado disso foi a distinção substancial do juízo de reprovação legal entre as condutas do porte para consumo pessoal e aquelas relacionados ao tráfico.</w:t>
      </w:r>
    </w:p>
    <w:p w14:paraId="029499E5" w14:textId="77777777" w:rsidR="008E7635" w:rsidRPr="00A84E06" w:rsidRDefault="00000000">
      <w:pPr>
        <w:widowControl w:val="0"/>
        <w:tabs>
          <w:tab w:val="left" w:pos="462"/>
          <w:tab w:val="left" w:pos="2311"/>
          <w:tab w:val="left" w:pos="4139"/>
          <w:tab w:val="left" w:pos="4559"/>
          <w:tab w:val="left" w:pos="7132"/>
          <w:tab w:val="left" w:pos="7517"/>
          <w:tab w:val="left" w:pos="8936"/>
        </w:tabs>
        <w:spacing w:line="360" w:lineRule="auto"/>
        <w:ind w:right="108"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A84E06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19E090AE" w14:textId="77777777" w:rsidR="008E7635" w:rsidRPr="00A84E0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A84E06">
        <w:rPr>
          <w:rFonts w:ascii="Times New Roman" w:eastAsia="Times New Roman" w:hAnsi="Times New Roman" w:cs="Times New Roman"/>
          <w:b/>
          <w:lang w:eastAsia="pt-BR"/>
        </w:rPr>
        <w:t>CONSIDERAÇÕES FINAIS</w:t>
      </w:r>
    </w:p>
    <w:p w14:paraId="3707A8FF" w14:textId="77777777" w:rsidR="007C2B4E" w:rsidRPr="00A84E06" w:rsidRDefault="007C2B4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533E742" w14:textId="64780975" w:rsidR="008E7635" w:rsidRPr="00A84E06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A84E06">
        <w:rPr>
          <w:rFonts w:ascii="Times New Roman" w:eastAsia="Times New Roman" w:hAnsi="Times New Roman" w:cs="Times New Roman"/>
          <w:color w:val="000000"/>
          <w:lang w:eastAsia="pt-BR"/>
        </w:rPr>
        <w:t xml:space="preserve">Na realização desta pesquisa, foi possível analisar </w:t>
      </w:r>
      <w:r w:rsidR="00B0382C">
        <w:rPr>
          <w:rFonts w:ascii="Times New Roman" w:eastAsia="Times New Roman" w:hAnsi="Times New Roman" w:cs="Times New Roman"/>
          <w:color w:val="000000"/>
          <w:lang w:eastAsia="pt-BR"/>
        </w:rPr>
        <w:t xml:space="preserve">que a legislação proibicionista brasileira, </w:t>
      </w:r>
      <w:r w:rsidRPr="00A84E06">
        <w:rPr>
          <w:rFonts w:ascii="Times New Roman" w:eastAsia="Times New Roman" w:hAnsi="Times New Roman" w:cs="Times New Roman"/>
          <w:color w:val="000000"/>
          <w:lang w:eastAsia="pt-BR"/>
        </w:rPr>
        <w:t xml:space="preserve">criminaliza tanto aqueles que traficam como aquele que </w:t>
      </w:r>
      <w:r w:rsidR="00B0382C">
        <w:rPr>
          <w:rFonts w:ascii="Times New Roman" w:eastAsia="Times New Roman" w:hAnsi="Times New Roman" w:cs="Times New Roman"/>
          <w:color w:val="000000"/>
          <w:lang w:eastAsia="pt-BR"/>
        </w:rPr>
        <w:t xml:space="preserve">fazem </w:t>
      </w:r>
      <w:r w:rsidRPr="00A84E06">
        <w:rPr>
          <w:rFonts w:ascii="Times New Roman" w:eastAsia="Times New Roman" w:hAnsi="Times New Roman" w:cs="Times New Roman"/>
          <w:color w:val="000000"/>
          <w:lang w:eastAsia="pt-BR"/>
        </w:rPr>
        <w:t>uso pessoal</w:t>
      </w:r>
      <w:r w:rsidR="00B0382C">
        <w:rPr>
          <w:rFonts w:ascii="Times New Roman" w:eastAsia="Times New Roman" w:hAnsi="Times New Roman" w:cs="Times New Roman"/>
          <w:color w:val="000000"/>
          <w:lang w:eastAsia="pt-BR"/>
        </w:rPr>
        <w:t xml:space="preserve"> de substâncias</w:t>
      </w:r>
      <w:r w:rsidRPr="00A84E06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B0382C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A84E06">
        <w:rPr>
          <w:rFonts w:eastAsia="Times New Roman"/>
          <w:color w:val="000000"/>
        </w:rPr>
        <w:t xml:space="preserve">A situação se evidencia no número de encarcerados, </w:t>
      </w:r>
      <w:r w:rsidR="00B0382C">
        <w:rPr>
          <w:rFonts w:eastAsia="Times New Roman"/>
          <w:color w:val="000000"/>
        </w:rPr>
        <w:t xml:space="preserve">porque </w:t>
      </w:r>
      <w:r w:rsidRPr="00A84E06">
        <w:rPr>
          <w:rFonts w:eastAsia="Times New Roman"/>
          <w:color w:val="000000"/>
        </w:rPr>
        <w:t xml:space="preserve">não há uma preocupação quanto aos problemas mais profundos que são de aspectos sociais, que o indivíduo adicto sofre com a dependência da droga. A legislação nacional culpabiliza o indivíduo usuário de drogas, dando prosseguimento a uma cultura de punição que supostamente visa proteger a saúde pública, mas criminaliza quem faz uso dessas substâncias. </w:t>
      </w:r>
    </w:p>
    <w:p w14:paraId="43D309D5" w14:textId="77777777" w:rsidR="007C2B4E" w:rsidRPr="00A84E06" w:rsidRDefault="007C2B4E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bookmarkStart w:id="0" w:name="_Hlk137325646"/>
    </w:p>
    <w:p w14:paraId="24F29DF1" w14:textId="752E7882" w:rsidR="008E7635" w:rsidRPr="00A84E0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A84E06">
        <w:rPr>
          <w:rFonts w:ascii="Times New Roman" w:eastAsia="Times New Roman" w:hAnsi="Times New Roman" w:cs="Times New Roman"/>
          <w:b/>
          <w:lang w:eastAsia="pt-BR"/>
        </w:rPr>
        <w:t>REFERÊNCIA</w:t>
      </w:r>
      <w:bookmarkEnd w:id="0"/>
      <w:r w:rsidRPr="00A84E06">
        <w:rPr>
          <w:rFonts w:ascii="Times New Roman" w:eastAsia="Times New Roman" w:hAnsi="Times New Roman" w:cs="Times New Roman"/>
          <w:b/>
          <w:lang w:eastAsia="pt-BR"/>
        </w:rPr>
        <w:t xml:space="preserve">S </w:t>
      </w:r>
    </w:p>
    <w:p w14:paraId="66C1BFC1" w14:textId="77777777" w:rsidR="007C2B4E" w:rsidRPr="00A84E06" w:rsidRDefault="007C2B4E">
      <w:pPr>
        <w:pStyle w:val="NormalWeb"/>
        <w:spacing w:beforeAutospacing="0" w:after="120" w:afterAutospacing="0"/>
        <w:rPr>
          <w:color w:val="000000"/>
        </w:rPr>
      </w:pPr>
    </w:p>
    <w:p w14:paraId="0396DD68" w14:textId="77777777" w:rsidR="00B0382C" w:rsidRPr="00A84E06" w:rsidRDefault="00B0382C" w:rsidP="00B0382C">
      <w:pPr>
        <w:pStyle w:val="NormalWeb"/>
        <w:spacing w:beforeAutospacing="0" w:after="120" w:afterAutospacing="0"/>
        <w:rPr>
          <w:color w:val="000000"/>
        </w:rPr>
      </w:pPr>
      <w:r w:rsidRPr="00A84E06">
        <w:rPr>
          <w:color w:val="000000"/>
        </w:rPr>
        <w:t xml:space="preserve">BRASIL. </w:t>
      </w:r>
      <w:r w:rsidRPr="00A84E06">
        <w:rPr>
          <w:b/>
          <w:bCs/>
          <w:color w:val="000000"/>
        </w:rPr>
        <w:t>Constituição da República Federativa do Brasil</w:t>
      </w:r>
      <w:r w:rsidRPr="00A84E06">
        <w:rPr>
          <w:color w:val="000000"/>
        </w:rPr>
        <w:t>. Disponível em: https://www.planalto.gov.br/ccivil_03/Constituicao/Constituicao.htm. Acesso em: 26 jul. 2023.</w:t>
      </w:r>
    </w:p>
    <w:p w14:paraId="310F5455" w14:textId="77777777" w:rsidR="00B0382C" w:rsidRPr="00A84E06" w:rsidRDefault="00B0382C" w:rsidP="00B0382C">
      <w:pPr>
        <w:pStyle w:val="NormalWeb"/>
        <w:spacing w:beforeAutospacing="0" w:after="120" w:afterAutospacing="0"/>
        <w:rPr>
          <w:color w:val="000000"/>
        </w:rPr>
      </w:pPr>
      <w:r w:rsidRPr="00A84E06">
        <w:rPr>
          <w:color w:val="000000"/>
        </w:rPr>
        <w:t xml:space="preserve">BRASIL. </w:t>
      </w:r>
      <w:r w:rsidRPr="00A84E06">
        <w:rPr>
          <w:b/>
          <w:bCs/>
          <w:color w:val="000000"/>
        </w:rPr>
        <w:t xml:space="preserve">Decreto-Lei nº3.689, de outubro de 1941. </w:t>
      </w:r>
      <w:r w:rsidRPr="00A84E06">
        <w:rPr>
          <w:color w:val="000000"/>
        </w:rPr>
        <w:t>Código de Processo Penal. Disponível em: https://www.planalto.gov.br/ccivil_03/decreto-lei/del3689.htm. Acesso em 07 de dezembro de 2022</w:t>
      </w:r>
    </w:p>
    <w:p w14:paraId="342304FD" w14:textId="77777777" w:rsidR="00B0382C" w:rsidRPr="00A84E06" w:rsidRDefault="00B0382C" w:rsidP="00B0382C">
      <w:pPr>
        <w:pStyle w:val="NormalWeb"/>
        <w:spacing w:beforeAutospacing="0" w:after="120" w:afterAutospacing="0"/>
        <w:rPr>
          <w:color w:val="000000"/>
        </w:rPr>
      </w:pPr>
      <w:r w:rsidRPr="00A84E06">
        <w:rPr>
          <w:color w:val="000000"/>
        </w:rPr>
        <w:t xml:space="preserve">BRASIL. </w:t>
      </w:r>
      <w:r w:rsidRPr="00A84E06">
        <w:rPr>
          <w:b/>
          <w:bCs/>
          <w:color w:val="000000"/>
        </w:rPr>
        <w:t xml:space="preserve">Decreto-Lei nº 2.848, de 7 de dezembro de 1940. </w:t>
      </w:r>
      <w:r w:rsidRPr="00A84E06">
        <w:rPr>
          <w:color w:val="000000"/>
        </w:rPr>
        <w:t>Código Penal.  Disponível em: https://www.planalto.gov.br/ccivil_03/decreto-lei/del2848compilado.htm. Acesso em: 26 jul. 2023.</w:t>
      </w:r>
    </w:p>
    <w:p w14:paraId="0AA1ED70" w14:textId="1CE8858F" w:rsidR="008E7635" w:rsidRPr="00A84E06" w:rsidRDefault="00000000" w:rsidP="007C2B4E">
      <w:pPr>
        <w:pStyle w:val="NormalWeb"/>
        <w:spacing w:beforeAutospacing="0" w:after="120" w:afterAutospacing="0"/>
        <w:rPr>
          <w:color w:val="000000"/>
        </w:rPr>
      </w:pPr>
      <w:r w:rsidRPr="00A84E06">
        <w:rPr>
          <w:color w:val="000000"/>
        </w:rPr>
        <w:t xml:space="preserve">BRASIL. </w:t>
      </w:r>
      <w:r w:rsidRPr="00A84E06">
        <w:rPr>
          <w:b/>
          <w:bCs/>
          <w:color w:val="000000"/>
        </w:rPr>
        <w:t>Constituição Política do Império do Brasil (de 25 de março de 1824)</w:t>
      </w:r>
      <w:r w:rsidRPr="00A84E06">
        <w:rPr>
          <w:color w:val="000000"/>
        </w:rPr>
        <w:t>. Disponível em: http://www.planalto.gov.br/ccivil_03/constituicao/constituicao24.htm. Acesso em: 2</w:t>
      </w:r>
      <w:r w:rsidR="00292BDC" w:rsidRPr="00A84E06">
        <w:rPr>
          <w:color w:val="000000"/>
        </w:rPr>
        <w:t>6</w:t>
      </w:r>
      <w:r w:rsidRPr="00A84E06">
        <w:rPr>
          <w:color w:val="000000"/>
        </w:rPr>
        <w:t xml:space="preserve"> </w:t>
      </w:r>
      <w:r w:rsidR="00292BDC" w:rsidRPr="00A84E06">
        <w:rPr>
          <w:color w:val="000000"/>
        </w:rPr>
        <w:t>jul</w:t>
      </w:r>
      <w:r w:rsidRPr="00A84E06">
        <w:rPr>
          <w:color w:val="000000"/>
        </w:rPr>
        <w:t>. 202</w:t>
      </w:r>
      <w:r w:rsidR="00292BDC" w:rsidRPr="00A84E06">
        <w:rPr>
          <w:color w:val="000000"/>
        </w:rPr>
        <w:t>3</w:t>
      </w:r>
      <w:r w:rsidRPr="00A84E06">
        <w:rPr>
          <w:color w:val="000000"/>
        </w:rPr>
        <w:t>.</w:t>
      </w:r>
    </w:p>
    <w:p w14:paraId="0E4A0F7D" w14:textId="22CF39F0" w:rsidR="008E7635" w:rsidRPr="00A84E06" w:rsidRDefault="00000000" w:rsidP="007C2B4E">
      <w:pPr>
        <w:pStyle w:val="NormalWeb"/>
        <w:spacing w:beforeAutospacing="0" w:after="120" w:afterAutospacing="0"/>
        <w:rPr>
          <w:color w:val="000000"/>
        </w:rPr>
      </w:pPr>
      <w:r w:rsidRPr="00A84E06">
        <w:rPr>
          <w:color w:val="000000"/>
        </w:rPr>
        <w:lastRenderedPageBreak/>
        <w:t xml:space="preserve">BRASIL. </w:t>
      </w:r>
      <w:r w:rsidRPr="00A84E06">
        <w:rPr>
          <w:b/>
          <w:bCs/>
          <w:color w:val="000000"/>
        </w:rPr>
        <w:t>Lei de 16 de dezembro de 1830</w:t>
      </w:r>
      <w:r w:rsidRPr="00A84E06">
        <w:rPr>
          <w:color w:val="000000"/>
        </w:rPr>
        <w:t>.</w:t>
      </w:r>
      <w:r w:rsidRPr="00A84E06">
        <w:rPr>
          <w:b/>
          <w:bCs/>
          <w:color w:val="000000"/>
        </w:rPr>
        <w:t xml:space="preserve"> </w:t>
      </w:r>
      <w:r w:rsidRPr="00A84E06">
        <w:rPr>
          <w:color w:val="000000"/>
        </w:rPr>
        <w:t xml:space="preserve">Disponível em: http://www.planalto.gov.br/ccivil_03/leis/lim/lim-16-12-1830.htm. </w:t>
      </w:r>
      <w:r w:rsidR="00292BDC" w:rsidRPr="00A84E06">
        <w:rPr>
          <w:color w:val="000000"/>
        </w:rPr>
        <w:t>Acesso em: 26 jul. 2023.</w:t>
      </w:r>
    </w:p>
    <w:p w14:paraId="4A40DE5D" w14:textId="37BC43FA" w:rsidR="008E7635" w:rsidRPr="00A84E06" w:rsidRDefault="00000000" w:rsidP="007C2B4E">
      <w:pPr>
        <w:pStyle w:val="NormalWeb"/>
        <w:spacing w:beforeAutospacing="0" w:after="120" w:afterAutospacing="0"/>
        <w:rPr>
          <w:color w:val="000000"/>
        </w:rPr>
      </w:pPr>
      <w:r w:rsidRPr="00A84E06">
        <w:rPr>
          <w:color w:val="000000"/>
        </w:rPr>
        <w:t xml:space="preserve">BRASIL. </w:t>
      </w:r>
      <w:r w:rsidRPr="00A84E06">
        <w:rPr>
          <w:b/>
          <w:bCs/>
          <w:color w:val="000000"/>
        </w:rPr>
        <w:t>Lei nº 6.368, de 21 de outubro de 1976.</w:t>
      </w:r>
      <w:r w:rsidRPr="00A84E06">
        <w:rPr>
          <w:color w:val="000000"/>
        </w:rPr>
        <w:t xml:space="preserve"> Disponível em: https://www.planalto.gov.br/ccivil_03/leis/l6368.htm#:~:text=Adquirir%2C%20guardar%20ou%20trazer%20consigo,Art. </w:t>
      </w:r>
      <w:r w:rsidR="00292BDC" w:rsidRPr="00A84E06">
        <w:rPr>
          <w:color w:val="000000"/>
        </w:rPr>
        <w:t>Acesso em: 26 jul. 2023.</w:t>
      </w:r>
    </w:p>
    <w:p w14:paraId="359F7937" w14:textId="02EE7D30" w:rsidR="008E7635" w:rsidRPr="00A84E06" w:rsidRDefault="00000000" w:rsidP="007C2B4E">
      <w:pPr>
        <w:pStyle w:val="NormalWeb"/>
        <w:spacing w:beforeAutospacing="0" w:after="120" w:afterAutospacing="0"/>
        <w:rPr>
          <w:color w:val="000000"/>
        </w:rPr>
      </w:pPr>
      <w:r w:rsidRPr="00A84E06">
        <w:rPr>
          <w:color w:val="000000"/>
        </w:rPr>
        <w:t xml:space="preserve">BRASIL. </w:t>
      </w:r>
      <w:r w:rsidRPr="00A84E06">
        <w:rPr>
          <w:b/>
          <w:bCs/>
          <w:color w:val="000000"/>
        </w:rPr>
        <w:t>Lei nº 7.210/1984, (Lei de Execução Penal)</w:t>
      </w:r>
      <w:r w:rsidRPr="00A84E06">
        <w:rPr>
          <w:color w:val="000000"/>
        </w:rPr>
        <w:t xml:space="preserve">. Disponível em: https://www.planalto.gov.br/ccivil_03/Leis/L7210.htm. </w:t>
      </w:r>
      <w:r w:rsidR="00292BDC" w:rsidRPr="00A84E06">
        <w:rPr>
          <w:color w:val="000000"/>
        </w:rPr>
        <w:t>Acesso em: 26 jul. 2023.</w:t>
      </w:r>
    </w:p>
    <w:p w14:paraId="41FA0E3E" w14:textId="47082653" w:rsidR="008E7635" w:rsidRPr="00A84E06" w:rsidRDefault="00000000" w:rsidP="007C2B4E">
      <w:pPr>
        <w:pStyle w:val="NormalWeb"/>
        <w:spacing w:beforeAutospacing="0" w:after="120" w:afterAutospacing="0"/>
        <w:jc w:val="both"/>
        <w:rPr>
          <w:color w:val="000000"/>
        </w:rPr>
      </w:pPr>
      <w:r w:rsidRPr="00A84E06">
        <w:rPr>
          <w:color w:val="000000"/>
        </w:rPr>
        <w:t xml:space="preserve">BRASIL. </w:t>
      </w:r>
      <w:r w:rsidRPr="00A84E06">
        <w:rPr>
          <w:b/>
          <w:bCs/>
          <w:color w:val="000000"/>
        </w:rPr>
        <w:t>Lei nº 11.343, de 23 de agosto de 2006:</w:t>
      </w:r>
      <w:r w:rsidRPr="00A84E06">
        <w:rPr>
          <w:color w:val="000000"/>
        </w:rPr>
        <w:t xml:space="preserve"> Institui o Sistema Nacional de Políticas Públicas sobre Drogas </w:t>
      </w:r>
      <w:r w:rsidR="00292BDC" w:rsidRPr="00A84E06">
        <w:rPr>
          <w:color w:val="000000"/>
        </w:rPr>
        <w:t>–</w:t>
      </w:r>
      <w:r w:rsidRPr="00A84E06">
        <w:rPr>
          <w:color w:val="000000"/>
        </w:rPr>
        <w:t xml:space="preserve"> SISNAD</w:t>
      </w:r>
      <w:r w:rsidR="00C64D2A" w:rsidRPr="00A84E06">
        <w:rPr>
          <w:color w:val="000000"/>
        </w:rPr>
        <w:t xml:space="preserve">; [...]. </w:t>
      </w:r>
      <w:r w:rsidRPr="00A84E06">
        <w:rPr>
          <w:color w:val="000000"/>
        </w:rPr>
        <w:t xml:space="preserve">Disponível em: </w:t>
      </w:r>
      <w:hyperlink r:id="rId7" w:history="1">
        <w:r w:rsidR="00C64D2A" w:rsidRPr="00A84E06">
          <w:rPr>
            <w:rStyle w:val="Hyperlink"/>
            <w:color w:val="auto"/>
            <w:u w:val="none"/>
          </w:rPr>
          <w:t>http://www.planalto.gov.br/ccivil_03/_ato2004-2006/2006/lei/l11343.htm</w:t>
        </w:r>
      </w:hyperlink>
      <w:r w:rsidR="00C64D2A" w:rsidRPr="00A84E06">
        <w:rPr>
          <w:color w:val="000000"/>
        </w:rPr>
        <w:t>. Acesso em: 26 jul. 2023.</w:t>
      </w:r>
    </w:p>
    <w:p w14:paraId="31014381" w14:textId="09D32447" w:rsidR="008E7635" w:rsidRPr="00A84E06" w:rsidRDefault="00000000" w:rsidP="00364382">
      <w:pPr>
        <w:pStyle w:val="NormalWeb"/>
        <w:spacing w:beforeAutospacing="0" w:after="120" w:afterAutospacing="0"/>
        <w:rPr>
          <w:color w:val="000000"/>
        </w:rPr>
      </w:pPr>
      <w:r w:rsidRPr="00A84E06">
        <w:rPr>
          <w:color w:val="000000"/>
        </w:rPr>
        <w:t xml:space="preserve">SILVA, </w:t>
      </w:r>
      <w:proofErr w:type="spellStart"/>
      <w:r w:rsidRPr="00A84E06">
        <w:rPr>
          <w:color w:val="000000"/>
        </w:rPr>
        <w:t>Luisa</w:t>
      </w:r>
      <w:proofErr w:type="spellEnd"/>
      <w:r w:rsidRPr="00A84E06">
        <w:rPr>
          <w:color w:val="000000"/>
        </w:rPr>
        <w:t xml:space="preserve"> Oliveira; PENEDA, Bruno Damacena. </w:t>
      </w:r>
      <w:r w:rsidRPr="00A84E06">
        <w:rPr>
          <w:b/>
          <w:color w:val="000000"/>
        </w:rPr>
        <w:t>Crescimento das facções criminosas nos presídios e a sua relação com a reincidência criminal</w:t>
      </w:r>
      <w:r w:rsidR="00C64D2A" w:rsidRPr="00A84E06">
        <w:t xml:space="preserve">. </w:t>
      </w:r>
      <w:r w:rsidR="00C64D2A" w:rsidRPr="00A84E06">
        <w:rPr>
          <w:color w:val="000000"/>
        </w:rPr>
        <w:t>Acesso em: 26 jul. 2023.</w:t>
      </w:r>
    </w:p>
    <w:p w14:paraId="188783AF" w14:textId="18CB2129" w:rsidR="008E7635" w:rsidRPr="00A84E06" w:rsidRDefault="00000000" w:rsidP="007C2B4E">
      <w:pPr>
        <w:pStyle w:val="NormalWeb"/>
        <w:spacing w:beforeAutospacing="0" w:after="120" w:afterAutospacing="0"/>
        <w:jc w:val="both"/>
        <w:rPr>
          <w:color w:val="000000"/>
        </w:rPr>
      </w:pPr>
      <w:r w:rsidRPr="00A84E06">
        <w:rPr>
          <w:color w:val="000000"/>
        </w:rPr>
        <w:t xml:space="preserve">ORDENAÇÕES FILIPINAS. </w:t>
      </w:r>
      <w:r w:rsidRPr="00A84E06">
        <w:rPr>
          <w:b/>
          <w:bCs/>
          <w:color w:val="000000"/>
        </w:rPr>
        <w:t>Ordenações Filipinas on-line</w:t>
      </w:r>
      <w:r w:rsidR="0015389C">
        <w:rPr>
          <w:b/>
          <w:bCs/>
          <w:color w:val="000000"/>
        </w:rPr>
        <w:t xml:space="preserve">. </w:t>
      </w:r>
      <w:r w:rsidRPr="00A84E06">
        <w:rPr>
          <w:color w:val="000000"/>
        </w:rPr>
        <w:t>Rio de Janeiro, 1870.</w:t>
      </w:r>
      <w:r w:rsidR="0015389C">
        <w:rPr>
          <w:color w:val="000000"/>
        </w:rPr>
        <w:t xml:space="preserve"> </w:t>
      </w:r>
      <w:r w:rsidRPr="00A84E06">
        <w:rPr>
          <w:color w:val="000000"/>
        </w:rPr>
        <w:t xml:space="preserve">Disponível em: http://www1.ci.uc.pt/ihti/proj/filipinas/. Acesso em: 20 </w:t>
      </w:r>
      <w:r w:rsidR="00C64D2A" w:rsidRPr="00A84E06">
        <w:rPr>
          <w:color w:val="000000"/>
        </w:rPr>
        <w:t>jul</w:t>
      </w:r>
      <w:r w:rsidR="007C2B4E" w:rsidRPr="00A84E06">
        <w:rPr>
          <w:color w:val="000000"/>
        </w:rPr>
        <w:t xml:space="preserve">. </w:t>
      </w:r>
      <w:r w:rsidRPr="00A84E06">
        <w:rPr>
          <w:color w:val="000000"/>
        </w:rPr>
        <w:t>202</w:t>
      </w:r>
      <w:r w:rsidR="00C64D2A" w:rsidRPr="00A84E06">
        <w:rPr>
          <w:color w:val="000000"/>
        </w:rPr>
        <w:t>3</w:t>
      </w:r>
      <w:r w:rsidRPr="00A84E06">
        <w:rPr>
          <w:color w:val="000000"/>
        </w:rPr>
        <w:t>.</w:t>
      </w:r>
    </w:p>
    <w:p w14:paraId="21D37F8E" w14:textId="77777777" w:rsidR="008E7635" w:rsidRPr="00A84E06" w:rsidRDefault="00000000" w:rsidP="00364382">
      <w:pPr>
        <w:spacing w:after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84E06">
        <w:rPr>
          <w:rFonts w:ascii="Times New Roman" w:eastAsia="Times New Roman" w:hAnsi="Times New Roman" w:cs="Times New Roman"/>
          <w:color w:val="000000"/>
          <w:lang w:eastAsia="pt-BR"/>
        </w:rPr>
        <w:t xml:space="preserve">VERGARA, Sylvia Constant. </w:t>
      </w:r>
      <w:r w:rsidRPr="00A84E0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Projetos e relatórios de pesquisa em administração.</w:t>
      </w:r>
      <w:r w:rsidRPr="00A84E06">
        <w:rPr>
          <w:rFonts w:ascii="Times New Roman" w:eastAsia="Times New Roman" w:hAnsi="Times New Roman" w:cs="Times New Roman"/>
          <w:color w:val="000000"/>
          <w:lang w:eastAsia="pt-BR"/>
        </w:rPr>
        <w:t xml:space="preserve"> São Paulo: Atlas, 2003. (2003).</w:t>
      </w:r>
    </w:p>
    <w:p w14:paraId="49D14027" w14:textId="43C3D153" w:rsidR="008E7635" w:rsidRDefault="00000000" w:rsidP="00364382">
      <w:pPr>
        <w:spacing w:after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84E06">
        <w:rPr>
          <w:rFonts w:ascii="Times New Roman" w:eastAsia="Times New Roman" w:hAnsi="Times New Roman" w:cs="Times New Roman"/>
          <w:color w:val="000000"/>
          <w:lang w:eastAsia="pt-BR"/>
        </w:rPr>
        <w:t xml:space="preserve">ZANELLA, Maria Nilvane. </w:t>
      </w:r>
      <w:r w:rsidRPr="00A84E0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Da institucionalização de menores à desinstitucionalização de crianças e adolescentes:</w:t>
      </w:r>
      <w:r w:rsidRPr="00A84E06">
        <w:rPr>
          <w:rFonts w:ascii="Times New Roman" w:eastAsia="Times New Roman" w:hAnsi="Times New Roman" w:cs="Times New Roman"/>
          <w:color w:val="000000"/>
          <w:lang w:eastAsia="pt-BR"/>
        </w:rPr>
        <w:t xml:space="preserve"> os fundamentos ideológicos da </w:t>
      </w:r>
      <w:r w:rsidRPr="00A84E06">
        <w:rPr>
          <w:rFonts w:ascii="Times New Roman" w:hAnsi="Times New Roman" w:cs="Times New Roman"/>
          <w:color w:val="000000"/>
        </w:rPr>
        <w:t xml:space="preserve">extinção da FUNABEM como solução neoliberal. (Tese, Educação). Maringá: Universidade Estadual de Maringá, 2018. 586 f. </w:t>
      </w:r>
    </w:p>
    <w:sectPr w:rsidR="008E7635">
      <w:pgSz w:w="11906" w:h="16838"/>
      <w:pgMar w:top="1134" w:right="1134" w:bottom="1134" w:left="1134" w:header="0" w:footer="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2C05B" w14:textId="77777777" w:rsidR="00597F49" w:rsidRDefault="00597F49">
      <w:pPr>
        <w:rPr>
          <w:rFonts w:hint="eastAsia"/>
        </w:rPr>
      </w:pPr>
      <w:r>
        <w:separator/>
      </w:r>
    </w:p>
  </w:endnote>
  <w:endnote w:type="continuationSeparator" w:id="0">
    <w:p w14:paraId="5BEC2AF4" w14:textId="77777777" w:rsidR="00597F49" w:rsidRDefault="00597F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8559" w14:textId="77777777" w:rsidR="00597F49" w:rsidRDefault="00597F49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546B8A21" w14:textId="77777777" w:rsidR="00597F49" w:rsidRDefault="00597F49">
      <w:pPr>
        <w:rPr>
          <w:rFonts w:hint="eastAsia"/>
          <w:sz w:val="12"/>
        </w:rPr>
      </w:pPr>
      <w:r>
        <w:continuationSeparator/>
      </w:r>
    </w:p>
  </w:footnote>
  <w:footnote w:id="1">
    <w:p w14:paraId="1716118E" w14:textId="441B86C2" w:rsidR="008E7635" w:rsidRPr="007C2B4E" w:rsidRDefault="00000000" w:rsidP="007C2B4E">
      <w:pPr>
        <w:pStyle w:val="Textodenotaderodap"/>
        <w:ind w:left="284" w:hanging="284"/>
        <w:jc w:val="both"/>
        <w:rPr>
          <w:rFonts w:ascii="Times New Roman" w:hAnsi="Times New Roman" w:cs="Times New Roman"/>
        </w:rPr>
      </w:pPr>
      <w:r w:rsidRPr="00364382">
        <w:rPr>
          <w:rStyle w:val="Caracteresdenotaderodap"/>
          <w:rFonts w:ascii="Times New Roman" w:hAnsi="Times New Roman" w:cs="Times New Roman" w:hint="eastAsia"/>
        </w:rPr>
        <w:footnoteRef/>
      </w:r>
      <w:r w:rsidRPr="007C2B4E">
        <w:rPr>
          <w:rFonts w:ascii="Times New Roman" w:hAnsi="Times New Roman" w:cs="Times New Roman"/>
        </w:rPr>
        <w:tab/>
        <w:t xml:space="preserve">Acadêmica do Curso de Pedagogia da Faculdade de Educação (FACED) da Universidade Federal do Amazonas, Brasil. É pesquisadora do Programa de Iniciação Científica (PIBIC) e do Grupo de Estudos, Pesquisa e Extensão sobre Políticas, Educação, Violências e Instituições (GEPPEvi). Bolsista do Programa de Iniciação Científica (PIBIC 2021-2022 e 2022-2023). </w:t>
      </w:r>
    </w:p>
  </w:footnote>
  <w:footnote w:id="2">
    <w:p w14:paraId="44AC3E51" w14:textId="3876E427" w:rsidR="008E7635" w:rsidRPr="007C2B4E" w:rsidRDefault="00000000" w:rsidP="007C2B4E">
      <w:pPr>
        <w:pStyle w:val="Textodenotaderodap"/>
        <w:ind w:left="284" w:hanging="284"/>
        <w:jc w:val="both"/>
        <w:rPr>
          <w:rFonts w:ascii="Times New Roman" w:hAnsi="Times New Roman" w:cs="Times New Roman"/>
        </w:rPr>
      </w:pPr>
      <w:r w:rsidRPr="00364382">
        <w:rPr>
          <w:rStyle w:val="Caracteresdenotaderodap"/>
          <w:rFonts w:ascii="Times New Roman" w:hAnsi="Times New Roman" w:cs="Times New Roman" w:hint="eastAsia"/>
        </w:rPr>
        <w:footnoteRef/>
      </w:r>
      <w:r w:rsidRPr="007C2B4E">
        <w:rPr>
          <w:rFonts w:ascii="Times New Roman" w:hAnsi="Times New Roman" w:cs="Times New Roman"/>
        </w:rPr>
        <w:tab/>
        <w:t xml:space="preserve">Professora Adjunta da área de Fundamentos da Educação no Curso de Pedagogia e Professora Permanente do Programa de Pós-Graduação em Educação (PPGE) da Universidade Federal do Amazonas (UFAM). Mestre e Doutora em Educação (UEM), Mestre em adolescente em conflito com a lei (UNIBAN/SP); Doutorado Sanduíche no Instituto de Educação da Universidade de Lisboa/Portugal (2017). Pesquisadora do Grupo de Estudos e Pesquisas em Estado, Políticas Educacionais e Infância (GEPPEIN/CNPq). Líder do Grupo de Estudos, Pesquisa e Extensão sobre Políticas, Educação, Violências e Instituições (GEPPEvi). Bolsista do CNPq Edital n.º 026/2021 para cursar pós-doutoramento na Texas Tech </w:t>
      </w:r>
      <w:proofErr w:type="spellStart"/>
      <w:r w:rsidRPr="007C2B4E">
        <w:rPr>
          <w:rFonts w:ascii="Times New Roman" w:hAnsi="Times New Roman" w:cs="Times New Roman"/>
        </w:rPr>
        <w:t>University</w:t>
      </w:r>
      <w:proofErr w:type="spellEnd"/>
      <w:r w:rsidRPr="007C2B4E">
        <w:rPr>
          <w:rFonts w:ascii="Times New Roman" w:hAnsi="Times New Roman" w:cs="Times New Roman"/>
        </w:rPr>
        <w:t xml:space="preserve"> – TTU - período 2022 a 2024.</w:t>
      </w:r>
    </w:p>
  </w:footnote>
  <w:footnote w:id="3">
    <w:p w14:paraId="7E34AAF6" w14:textId="62F51360" w:rsidR="008E7635" w:rsidRPr="00364382" w:rsidRDefault="00000000" w:rsidP="007C2B4E">
      <w:pPr>
        <w:pStyle w:val="Textodenotaderodap"/>
        <w:ind w:left="284" w:hanging="284"/>
        <w:jc w:val="both"/>
        <w:rPr>
          <w:rFonts w:ascii="Times New Roman" w:hAnsi="Times New Roman" w:cs="Times New Roman"/>
        </w:rPr>
      </w:pPr>
      <w:r w:rsidRPr="00364382">
        <w:rPr>
          <w:rStyle w:val="Caracteresdenotaderodap"/>
          <w:rFonts w:ascii="Times New Roman" w:hAnsi="Times New Roman" w:cs="Times New Roman" w:hint="eastAsia"/>
        </w:rPr>
        <w:footnoteRef/>
      </w:r>
      <w:r w:rsidRPr="00364382">
        <w:rPr>
          <w:rFonts w:ascii="Times New Roman" w:hAnsi="Times New Roman" w:cs="Times New Roman" w:hint="eastAsia"/>
        </w:rPr>
        <w:tab/>
        <w:t xml:space="preserve">Segundo o Conselho Nacional de Justiça (CNJ), a palavra </w:t>
      </w:r>
      <w:r w:rsidRPr="00364382">
        <w:rPr>
          <w:rFonts w:ascii="Times New Roman" w:hAnsi="Times New Roman" w:cs="Times New Roman" w:hint="eastAsia"/>
        </w:rPr>
        <w:t>‘</w:t>
      </w:r>
      <w:r w:rsidRPr="00364382">
        <w:rPr>
          <w:rFonts w:ascii="Times New Roman" w:hAnsi="Times New Roman" w:cs="Times New Roman" w:hint="eastAsia"/>
        </w:rPr>
        <w:t>hediondo</w:t>
      </w:r>
      <w:r w:rsidRPr="00364382">
        <w:rPr>
          <w:rFonts w:ascii="Times New Roman" w:hAnsi="Times New Roman" w:cs="Times New Roman" w:hint="eastAsia"/>
        </w:rPr>
        <w:t>’</w:t>
      </w:r>
      <w:r w:rsidRPr="00364382">
        <w:rPr>
          <w:rFonts w:ascii="Times New Roman" w:hAnsi="Times New Roman" w:cs="Times New Roman" w:hint="eastAsia"/>
        </w:rPr>
        <w:t xml:space="preserve"> refere-se a alg</w:t>
      </w:r>
      <w:r w:rsidR="00292BDC">
        <w:rPr>
          <w:rFonts w:ascii="Times New Roman" w:hAnsi="Times New Roman" w:cs="Times New Roman"/>
        </w:rPr>
        <w:t>o sórdido</w:t>
      </w:r>
      <w:r w:rsidRPr="00364382">
        <w:rPr>
          <w:rFonts w:ascii="Times New Roman" w:hAnsi="Times New Roman" w:cs="Times New Roman" w:hint="eastAsia"/>
        </w:rPr>
        <w:t xml:space="preserve">, depravado, que provoca grande indignação moral, causando horror e repulsa. A expressão </w:t>
      </w:r>
      <w:r w:rsidRPr="00364382">
        <w:rPr>
          <w:rFonts w:ascii="Times New Roman" w:hAnsi="Times New Roman" w:cs="Times New Roman" w:hint="eastAsia"/>
        </w:rPr>
        <w:t>é</w:t>
      </w:r>
      <w:r w:rsidRPr="00364382">
        <w:rPr>
          <w:rFonts w:ascii="Times New Roman" w:hAnsi="Times New Roman" w:cs="Times New Roman" w:hint="eastAsia"/>
        </w:rPr>
        <w:t xml:space="preserve"> utilizada com</w:t>
      </w:r>
      <w:r w:rsidR="00292BDC">
        <w:rPr>
          <w:rFonts w:ascii="Times New Roman" w:hAnsi="Times New Roman" w:cs="Times New Roman"/>
        </w:rPr>
        <w:t xml:space="preserve"> frequência </w:t>
      </w:r>
      <w:r w:rsidRPr="00364382">
        <w:rPr>
          <w:rFonts w:ascii="Times New Roman" w:hAnsi="Times New Roman" w:cs="Times New Roman" w:hint="eastAsia"/>
        </w:rPr>
        <w:t>para os crimes que ferem a dignidade humana, causando grande comoção e reprovação da sociedade (CNJ, 2018, online).</w:t>
      </w:r>
    </w:p>
  </w:footnote>
  <w:footnote w:id="4">
    <w:p w14:paraId="458F9022" w14:textId="58E8474D" w:rsidR="008E7635" w:rsidRPr="00364382" w:rsidRDefault="00000000" w:rsidP="007C2B4E">
      <w:pPr>
        <w:pStyle w:val="Textodenotaderodap"/>
        <w:ind w:left="284" w:hanging="284"/>
        <w:jc w:val="both"/>
        <w:rPr>
          <w:rFonts w:ascii="Times New Roman" w:hAnsi="Times New Roman" w:cs="Times New Roman"/>
        </w:rPr>
      </w:pPr>
      <w:r w:rsidRPr="00364382">
        <w:rPr>
          <w:rStyle w:val="Caracteresdenotaderodap"/>
          <w:rFonts w:ascii="Times New Roman" w:hAnsi="Times New Roman" w:cs="Times New Roman" w:hint="eastAsia"/>
        </w:rPr>
        <w:footnoteRef/>
      </w:r>
      <w:r w:rsidRPr="00364382">
        <w:rPr>
          <w:rFonts w:ascii="Times New Roman" w:hAnsi="Times New Roman" w:cs="Times New Roman"/>
        </w:rPr>
        <w:tab/>
      </w:r>
      <w:r w:rsidRPr="00364382">
        <w:rPr>
          <w:rFonts w:ascii="Times New Roman" w:hAnsi="Times New Roman" w:cs="Times New Roman"/>
          <w:color w:val="000000"/>
        </w:rPr>
        <w:t>“</w:t>
      </w:r>
      <w:proofErr w:type="spellStart"/>
      <w:r w:rsidRPr="00364382">
        <w:rPr>
          <w:rFonts w:ascii="Times New Roman" w:hAnsi="Times New Roman" w:cs="Times New Roman"/>
          <w:color w:val="000000"/>
          <w:shd w:val="clear" w:color="auto" w:fill="FFFFFF"/>
        </w:rPr>
        <w:t>a</w:t>
      </w:r>
      <w:proofErr w:type="spellEnd"/>
      <w:r w:rsidRPr="00364382">
        <w:rPr>
          <w:rFonts w:ascii="Times New Roman" w:hAnsi="Times New Roman" w:cs="Times New Roman"/>
          <w:color w:val="000000"/>
          <w:shd w:val="clear" w:color="auto" w:fill="FFFFFF"/>
        </w:rPr>
        <w:t xml:space="preserve"> lei considerará crimes inafiançáveis e insuscetíveis de graça ou anistia a prática da tortura, o tráfico ilícito de entorpecentes e drogas afins, o terrorismo e os definidos como crimes hediondos, por eles respondendo os mandantes, os executores e os que, podendo evitá-los, se omitirem”. (CF, 1988, Art. 5º, inc. XLIII).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35"/>
    <w:rsid w:val="00103169"/>
    <w:rsid w:val="001044EC"/>
    <w:rsid w:val="0015389C"/>
    <w:rsid w:val="001B2B5F"/>
    <w:rsid w:val="00292BDC"/>
    <w:rsid w:val="00364382"/>
    <w:rsid w:val="003C5724"/>
    <w:rsid w:val="00501F2B"/>
    <w:rsid w:val="005064EB"/>
    <w:rsid w:val="00514F43"/>
    <w:rsid w:val="005723A4"/>
    <w:rsid w:val="00597F49"/>
    <w:rsid w:val="007C2B4E"/>
    <w:rsid w:val="008E33DC"/>
    <w:rsid w:val="008E7635"/>
    <w:rsid w:val="00912501"/>
    <w:rsid w:val="00A84E06"/>
    <w:rsid w:val="00B0382C"/>
    <w:rsid w:val="00C64D2A"/>
    <w:rsid w:val="00D30CCE"/>
    <w:rsid w:val="00D96579"/>
    <w:rsid w:val="00DA13D2"/>
    <w:rsid w:val="00EF3A74"/>
    <w:rsid w:val="00F3626B"/>
    <w:rsid w:val="00F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4993"/>
  <w15:docId w15:val="{FE41FFFA-0666-44E7-A9EC-1B130270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8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Textodenotaderodap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eastAsia="SimSu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7C2B4E"/>
    <w:pPr>
      <w:suppressAutoHyphens w:val="0"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292BD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2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04-2006/2006/lei/l11343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FA1B4-3C2A-407B-B80D-D262104D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1807</Words>
  <Characters>10213</Characters>
  <Application>Microsoft Office Word</Application>
  <DocSecurity>0</DocSecurity>
  <Lines>159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Jonatas Axxel</dc:creator>
  <dc:description/>
  <cp:lastModifiedBy>Maria Nilvane Fernandes</cp:lastModifiedBy>
  <cp:revision>5</cp:revision>
  <dcterms:created xsi:type="dcterms:W3CDTF">2023-07-07T22:44:00Z</dcterms:created>
  <dcterms:modified xsi:type="dcterms:W3CDTF">2023-07-27T00:25:00Z</dcterms:modified>
  <dc:language>pt-BR</dc:language>
</cp:coreProperties>
</file>