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A9752" w14:textId="77777777" w:rsidR="00A60C4B" w:rsidRDefault="002D34B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 TRABALHO DOS/AS PROFESSORES/AS NAS ESCOLAS DO CAMPO NA AMAZÔNIA</w:t>
      </w:r>
    </w:p>
    <w:p w14:paraId="373C2119" w14:textId="77777777" w:rsidR="00A60C4B" w:rsidRDefault="00A60C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14:paraId="18CE7CBF" w14:textId="77777777" w:rsidR="00A60C4B" w:rsidRDefault="00A60C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</w:rPr>
      </w:pPr>
      <w:bookmarkStart w:id="0" w:name="_gjdgxs" w:colFirst="0" w:colLast="0"/>
      <w:bookmarkEnd w:id="0"/>
    </w:p>
    <w:p w14:paraId="44947BDC" w14:textId="77777777" w:rsidR="00A60C4B" w:rsidRDefault="002D34B1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Soliana de Souza e Souza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footnoteReference w:id="1"/>
      </w:r>
      <w:r>
        <w:rPr>
          <w:sz w:val="20"/>
          <w:szCs w:val="20"/>
        </w:rPr>
        <w:t xml:space="preserve"> </w:t>
      </w:r>
    </w:p>
    <w:p w14:paraId="0F6083E9" w14:textId="77777777" w:rsidR="00A60C4B" w:rsidRDefault="002D34B1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Heloísa da Silva Borges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footnoteReference w:id="2"/>
      </w:r>
    </w:p>
    <w:p w14:paraId="04B14515" w14:textId="77777777" w:rsidR="00A60C4B" w:rsidRDefault="002D34B1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Marcelle Nogueira da Silva </w:t>
      </w:r>
      <w:r>
        <w:rPr>
          <w:vertAlign w:val="superscript"/>
        </w:rPr>
        <w:footnoteReference w:id="3"/>
      </w:r>
    </w:p>
    <w:p w14:paraId="1FB3FC64" w14:textId="77777777" w:rsidR="00A60C4B" w:rsidRDefault="002D34B1" w:rsidP="003D1483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Erivelton de Souza Mendonça</w:t>
      </w:r>
      <w:r>
        <w:rPr>
          <w:sz w:val="20"/>
          <w:szCs w:val="20"/>
          <w:vertAlign w:val="superscript"/>
        </w:rPr>
        <w:footnoteReference w:id="4"/>
      </w:r>
    </w:p>
    <w:p w14:paraId="56E63FED" w14:textId="77777777" w:rsidR="00A60C4B" w:rsidRDefault="002D34B1" w:rsidP="003D1483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Érica de Souza e Souza</w:t>
      </w:r>
      <w:r>
        <w:rPr>
          <w:sz w:val="20"/>
          <w:szCs w:val="20"/>
          <w:vertAlign w:val="superscript"/>
        </w:rPr>
        <w:footnoteReference w:id="5"/>
      </w:r>
    </w:p>
    <w:p w14:paraId="5A2F3865" w14:textId="77777777" w:rsidR="00A60C4B" w:rsidRDefault="002D34B1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solianasouza16@gmail.com</w:t>
      </w:r>
    </w:p>
    <w:p w14:paraId="6093579A" w14:textId="77777777" w:rsidR="00A60C4B" w:rsidRDefault="002D34B1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GT 1:</w:t>
      </w:r>
      <w:r>
        <w:rPr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  <w:highlight w:val="white"/>
        </w:rPr>
        <w:t>Educação, Estado e Sociedade na Amazônia</w:t>
      </w:r>
    </w:p>
    <w:p w14:paraId="0F9491C7" w14:textId="77777777" w:rsidR="00A60C4B" w:rsidRDefault="002D34B1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Financiamento:</w:t>
      </w:r>
      <w:r>
        <w:rPr>
          <w:sz w:val="20"/>
          <w:szCs w:val="20"/>
        </w:rPr>
        <w:t xml:space="preserve"> CEPES e FAPEAM</w:t>
      </w:r>
    </w:p>
    <w:p w14:paraId="51A9492C" w14:textId="77777777" w:rsidR="00A60C4B" w:rsidRDefault="00A60C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14:paraId="6668FA91" w14:textId="385A8926" w:rsidR="00A60C4B" w:rsidRDefault="002D34B1">
      <w:pPr>
        <w:jc w:val="both"/>
      </w:pPr>
      <w:r>
        <w:rPr>
          <w:b/>
          <w:color w:val="000000"/>
        </w:rPr>
        <w:t>Resumo</w:t>
      </w:r>
      <w:r>
        <w:rPr>
          <w:color w:val="000000"/>
        </w:rPr>
        <w:t xml:space="preserve">: </w:t>
      </w:r>
      <w:r>
        <w:t>As escolas do campo na região amazônica enfrentam muitos desafios na oferta de uma educação socialmente de qualidade. Por isso, este estudo objetiva apresentar os resultados pa</w:t>
      </w:r>
      <w:r>
        <w:t>rciais de uma pesquisa de mestrado em desenvolvimento que tem como objetivo analisar os desafios enfrentados pelos/as professores/as das escolas do campo na Amazônia, mas especificamente da comunidade de Caburi em Parintins/Am. Em consonância, foram traçad</w:t>
      </w:r>
      <w:r>
        <w:t>os os seguintes objetivos específicos: 1) conhecer o trabalho na Escola do Campo; 2) destacar as Escolas do Campo na Amazônia; e 3) apresentar o trabalho do professor nas e</w:t>
      </w:r>
      <w:r w:rsidR="00417D52">
        <w:t>scolas do campo na Amazônia. Trata-se de pesquisa bibliográfica, seguindo o enfoque quali</w:t>
      </w:r>
      <w:r>
        <w:t>tativo, pautada nos estudos de Borges (2015); Pistrak (2000); Souza (2022) e outros</w:t>
      </w:r>
      <w:r w:rsidR="00A213E6">
        <w:t>/as</w:t>
      </w:r>
      <w:r>
        <w:t xml:space="preserve"> autores</w:t>
      </w:r>
      <w:r w:rsidR="00A213E6">
        <w:t>/as</w:t>
      </w:r>
      <w:r>
        <w:t>. Os resultados da pesquisa bibliográfica mostram que os/as professores/as enfrentam dificuldades relacionadas a vários seguimentos do tr</w:t>
      </w:r>
      <w:r>
        <w:t>abalho docente na região. O estudo aponta a falta de infraestrutura básica nas escolas, como energia elétrica e água potável, o implica na realização das atividades nas escolas. Conclui-se que, apesar dessas dificuldades, os/as professores/as das escolas d</w:t>
      </w:r>
      <w:r>
        <w:t>o campo na Amazônia desempenham um papel fundamental na promoção do desenvolvimento da Educação do Campo da região.</w:t>
      </w:r>
    </w:p>
    <w:p w14:paraId="646187DB" w14:textId="77777777" w:rsidR="00A60C4B" w:rsidRDefault="00A60C4B">
      <w:pPr>
        <w:rPr>
          <w:color w:val="000000"/>
        </w:rPr>
      </w:pPr>
    </w:p>
    <w:p w14:paraId="0CA5CE14" w14:textId="77777777" w:rsidR="00A60C4B" w:rsidRDefault="002D34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Palavras-chave</w:t>
      </w:r>
      <w:r>
        <w:rPr>
          <w:color w:val="000000"/>
        </w:rPr>
        <w:t xml:space="preserve">: </w:t>
      </w:r>
      <w:r>
        <w:rPr>
          <w:color w:val="000000"/>
          <w:sz w:val="23"/>
          <w:szCs w:val="23"/>
        </w:rPr>
        <w:t>Escola do campo; Trabalho docente; Formação de professores/as, desafios e potencialidades</w:t>
      </w:r>
      <w:r>
        <w:rPr>
          <w:color w:val="000000"/>
        </w:rPr>
        <w:t>.</w:t>
      </w:r>
    </w:p>
    <w:p w14:paraId="4FDF8FDC" w14:textId="77777777" w:rsidR="00A60C4B" w:rsidRDefault="00A60C4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firstLine="709"/>
        <w:jc w:val="both"/>
        <w:rPr>
          <w:i/>
        </w:rPr>
      </w:pPr>
    </w:p>
    <w:p w14:paraId="4E9EC669" w14:textId="77777777" w:rsidR="00A60C4B" w:rsidRDefault="002D34B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  <w:i/>
        </w:rPr>
        <w:t xml:space="preserve"> </w:t>
      </w:r>
      <w:r>
        <w:rPr>
          <w:b/>
        </w:rPr>
        <w:t>INTRODUÇÃO</w:t>
      </w:r>
    </w:p>
    <w:p w14:paraId="3C2E7BAB" w14:textId="77777777" w:rsidR="00A60C4B" w:rsidRDefault="002D34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</w:pPr>
      <w:r>
        <w:t xml:space="preserve">Este estudo tem como objetivo apresentar os resultados parciais de uma pesquisa de mestrado em desenvolvimento que tem como objetivo analisar como os/as professores/as das escolas do campo na Amazônia, mas especificamente da comunidade de Caburi em </w:t>
      </w:r>
      <w:r>
        <w:lastRenderedPageBreak/>
        <w:t>Parinti</w:t>
      </w:r>
      <w:r>
        <w:t>ns/Am, no que se refere aos desafios nas escolas do campo. Em consonância, foram traçados os seguintes objetivos específicos: 1) conhecer o trabalho na Escola do Campo; 2) destacar as Escolas do Campo na Amazônia; e 3) apresentar o trabalho do professor na</w:t>
      </w:r>
      <w:r>
        <w:t>s escolas do campo na Amazônia.</w:t>
      </w:r>
    </w:p>
    <w:p w14:paraId="5E4B1A93" w14:textId="42DBE659" w:rsidR="00A60C4B" w:rsidRDefault="002D34B1">
      <w:pPr>
        <w:spacing w:line="360" w:lineRule="auto"/>
        <w:ind w:firstLine="709"/>
        <w:jc w:val="both"/>
      </w:pPr>
      <w:r>
        <w:t>O mesmo encontra-se fundamentado nos estudos de Saviani (2008), Pistrak (2000); Borges (2015), Souza (2022) e outros. Para tanto, o mesmo encontra-se organizado em dois momentos com exceção desta parte introdutória. No prime</w:t>
      </w:r>
      <w:r>
        <w:t>iro momento apresenta-se a metodologia empregado no estudo e no segundo apresenta-se resultados e/ou</w:t>
      </w:r>
      <w:r>
        <w:t xml:space="preserve"> discussão sobre o tema explorad</w:t>
      </w:r>
      <w:r w:rsidR="005B37B9">
        <w:t>o com base na pesquisa bibliográfica.</w:t>
      </w:r>
      <w:r>
        <w:t xml:space="preserve"> Por fim, tece-se as considerações finais sobre o estudo.</w:t>
      </w:r>
    </w:p>
    <w:p w14:paraId="02474FE0" w14:textId="77777777" w:rsidR="00A60C4B" w:rsidRDefault="00A60C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04CFE905" w14:textId="051DD5F2" w:rsidR="00A60C4B" w:rsidRPr="00283E28" w:rsidRDefault="002D34B1" w:rsidP="00283E2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firstLine="709"/>
        <w:jc w:val="both"/>
        <w:rPr>
          <w:b/>
        </w:rPr>
      </w:pPr>
      <w:r w:rsidRPr="00283E28">
        <w:rPr>
          <w:b/>
        </w:rPr>
        <w:t>METODOLOGIA</w:t>
      </w:r>
    </w:p>
    <w:p w14:paraId="1886D259" w14:textId="30EA85B4" w:rsidR="007769E8" w:rsidRPr="00283E28" w:rsidRDefault="00BF28CE" w:rsidP="00283E28">
      <w:pPr>
        <w:pStyle w:val="SemEspaamento"/>
        <w:spacing w:line="360" w:lineRule="auto"/>
        <w:ind w:firstLine="709"/>
        <w:jc w:val="both"/>
        <w:rPr>
          <w:i/>
        </w:rPr>
      </w:pPr>
      <w:r w:rsidRPr="00283E28">
        <w:t>E</w:t>
      </w:r>
      <w:r w:rsidRPr="00283E28">
        <w:t>ste estudo trata-se</w:t>
      </w:r>
      <w:r w:rsidRPr="00283E28">
        <w:t xml:space="preserve"> uma Pesquisa Bibliográfica (GIL, 2002), seguindo o enfoque Qualitativo.</w:t>
      </w:r>
      <w:r w:rsidR="00283E28" w:rsidRPr="00283E28">
        <w:t xml:space="preserve"> </w:t>
      </w:r>
      <w:r w:rsidR="00283E28" w:rsidRPr="00283E28">
        <w:rPr>
          <w:rStyle w:val="Ttulo7Char"/>
          <w:rFonts w:ascii="Times New Roman" w:hAnsi="Times New Roman" w:cs="Times New Roman"/>
          <w:i w:val="0"/>
          <w:color w:val="auto"/>
        </w:rPr>
        <w:t>De acordo com Gil (2002, p. 44), a pesquisa bibliográfica “[...] é desenvolvida com base em material já elaborado, constituído principalmente de livros e artigos científicos”.</w:t>
      </w:r>
    </w:p>
    <w:p w14:paraId="1788294A" w14:textId="54772428" w:rsidR="00C842E5" w:rsidRDefault="00395DC0" w:rsidP="00752CF9">
      <w:pPr>
        <w:spacing w:line="360" w:lineRule="auto"/>
        <w:ind w:firstLine="709"/>
        <w:jc w:val="both"/>
      </w:pPr>
      <w:r>
        <w:t>Assim,</w:t>
      </w:r>
      <w:r w:rsidR="00BF28CE" w:rsidRPr="007769E8">
        <w:t xml:space="preserve"> a realização da pesquisa bibliográf</w:t>
      </w:r>
      <w:r w:rsidR="00C842E5" w:rsidRPr="007769E8">
        <w:t>ica</w:t>
      </w:r>
      <w:r w:rsidR="003049BD">
        <w:t>, parte dos conceitos e postulados das</w:t>
      </w:r>
      <w:r w:rsidR="00C842E5" w:rsidRPr="007769E8">
        <w:t xml:space="preserve"> obras </w:t>
      </w:r>
      <w:r w:rsidR="007769E8">
        <w:t>“</w:t>
      </w:r>
      <w:r w:rsidR="00C842E5" w:rsidRPr="007769E8">
        <w:rPr>
          <w:i/>
        </w:rPr>
        <w:t>História das ideias pedagógicas no Brasil</w:t>
      </w:r>
      <w:r w:rsidR="007769E8">
        <w:rPr>
          <w:i/>
        </w:rPr>
        <w:t>”</w:t>
      </w:r>
      <w:r w:rsidR="00C842E5" w:rsidRPr="007769E8">
        <w:t xml:space="preserve"> (SAVIANI, </w:t>
      </w:r>
      <w:r w:rsidR="00C842E5" w:rsidRPr="007769E8">
        <w:t>2008</w:t>
      </w:r>
      <w:r w:rsidR="00C842E5" w:rsidRPr="007769E8">
        <w:t xml:space="preserve">), </w:t>
      </w:r>
      <w:r w:rsidR="007769E8">
        <w:t>“</w:t>
      </w:r>
      <w:r w:rsidR="00C842E5" w:rsidRPr="007769E8">
        <w:rPr>
          <w:i/>
        </w:rPr>
        <w:t>Crítica da</w:t>
      </w:r>
      <w:r w:rsidR="00C842E5" w:rsidRPr="007769E8">
        <w:t xml:space="preserve"> </w:t>
      </w:r>
      <w:r w:rsidR="00C842E5" w:rsidRPr="007769E8">
        <w:rPr>
          <w:i/>
        </w:rPr>
        <w:t>Organização do Trabalho Pedagógico e da Didática</w:t>
      </w:r>
      <w:r w:rsidR="007769E8">
        <w:rPr>
          <w:i/>
        </w:rPr>
        <w:t>”</w:t>
      </w:r>
      <w:r w:rsidR="00C842E5" w:rsidRPr="007769E8">
        <w:t xml:space="preserve"> (FREITAS, 2008), </w:t>
      </w:r>
      <w:r w:rsidR="007769E8">
        <w:t>“</w:t>
      </w:r>
      <w:r w:rsidR="00C842E5" w:rsidRPr="007769E8">
        <w:rPr>
          <w:i/>
        </w:rPr>
        <w:t>Fundamentos da escola e do trabalho</w:t>
      </w:r>
      <w:r w:rsidR="007769E8">
        <w:rPr>
          <w:i/>
        </w:rPr>
        <w:t>”</w:t>
      </w:r>
      <w:r w:rsidR="00C842E5" w:rsidRPr="007769E8">
        <w:rPr>
          <w:i/>
        </w:rPr>
        <w:t xml:space="preserve"> </w:t>
      </w:r>
      <w:r w:rsidR="00C842E5" w:rsidRPr="007769E8">
        <w:t>(PISTRAK, 2008)</w:t>
      </w:r>
      <w:r w:rsidR="007769E8">
        <w:t xml:space="preserve">, </w:t>
      </w:r>
      <w:r w:rsidR="003049BD">
        <w:t xml:space="preserve">e do diálogo </w:t>
      </w:r>
      <w:r w:rsidR="007769E8">
        <w:t xml:space="preserve">com o </w:t>
      </w:r>
      <w:r w:rsidR="00C842E5" w:rsidRPr="007769E8">
        <w:t>artigo de Prata e Silva (2022) intitulado</w:t>
      </w:r>
      <w:r w:rsidR="007769E8">
        <w:t xml:space="preserve"> “</w:t>
      </w:r>
      <w:r w:rsidR="00C842E5" w:rsidRPr="007769E8">
        <w:rPr>
          <w:i/>
        </w:rPr>
        <w:t>A educação do campo em Parintins nas rodas de co</w:t>
      </w:r>
      <w:r w:rsidR="00C842E5" w:rsidRPr="007769E8">
        <w:rPr>
          <w:i/>
        </w:rPr>
        <w:t>nversa no FOPINECAF”</w:t>
      </w:r>
      <w:r w:rsidR="00C842E5" w:rsidRPr="007769E8">
        <w:t>, e “</w:t>
      </w:r>
      <w:r w:rsidR="00C842E5" w:rsidRPr="007769E8">
        <w:rPr>
          <w:i/>
        </w:rPr>
        <w:t>Contexto amazônico e a formação de professores/as do campo no Amazonas</w:t>
      </w:r>
      <w:r w:rsidR="00C842E5" w:rsidRPr="007769E8">
        <w:rPr>
          <w:i/>
        </w:rPr>
        <w:t xml:space="preserve">” </w:t>
      </w:r>
      <w:r w:rsidR="00C842E5" w:rsidRPr="007769E8">
        <w:t>de</w:t>
      </w:r>
      <w:r w:rsidR="00C842E5" w:rsidRPr="007769E8">
        <w:t xml:space="preserve"> </w:t>
      </w:r>
      <w:r w:rsidR="00C842E5" w:rsidRPr="007769E8">
        <w:t xml:space="preserve">Borges, </w:t>
      </w:r>
      <w:r w:rsidR="00C842E5" w:rsidRPr="007769E8">
        <w:rPr>
          <w:i/>
        </w:rPr>
        <w:t>et al</w:t>
      </w:r>
      <w:r w:rsidR="00C842E5" w:rsidRPr="007769E8">
        <w:t xml:space="preserve"> (2022)</w:t>
      </w:r>
      <w:r w:rsidR="007769E8" w:rsidRPr="007769E8">
        <w:t>, a dissertação de mestrado</w:t>
      </w:r>
      <w:r w:rsidR="007769E8" w:rsidRPr="007769E8">
        <w:rPr>
          <w:i/>
        </w:rPr>
        <w:t xml:space="preserve"> “</w:t>
      </w:r>
      <w:r w:rsidR="007769E8" w:rsidRPr="007769E8">
        <w:rPr>
          <w:i/>
        </w:rPr>
        <w:t>As políticas públicas de formação continuada de professores/as das escolas do campo</w:t>
      </w:r>
      <w:r w:rsidR="007769E8" w:rsidRPr="007769E8">
        <w:rPr>
          <w:i/>
        </w:rPr>
        <w:t>”</w:t>
      </w:r>
      <w:r w:rsidR="007769E8" w:rsidRPr="007769E8">
        <w:t xml:space="preserve"> (SOUZA, 2022) e a Tese de doutorado de Borges (2015) “</w:t>
      </w:r>
      <w:r w:rsidR="00C842E5" w:rsidRPr="007769E8">
        <w:rPr>
          <w:i/>
        </w:rPr>
        <w:t>Formação contínua de professores (as) da educação do campo no Amazonas (2010 a 2014)</w:t>
      </w:r>
      <w:r w:rsidR="007769E8" w:rsidRPr="007769E8">
        <w:rPr>
          <w:i/>
        </w:rPr>
        <w:t>”</w:t>
      </w:r>
      <w:r w:rsidR="007769E8" w:rsidRPr="007769E8">
        <w:t>, que ajudam a compreender o tema investigado.</w:t>
      </w:r>
    </w:p>
    <w:p w14:paraId="763F56DD" w14:textId="58A472E9" w:rsidR="00A60C4B" w:rsidRDefault="00A60C4B">
      <w:pPr>
        <w:spacing w:line="360" w:lineRule="auto"/>
      </w:pPr>
    </w:p>
    <w:p w14:paraId="76F445B5" w14:textId="77777777" w:rsidR="00A60C4B" w:rsidRDefault="002D34B1">
      <w:pPr>
        <w:spacing w:line="360" w:lineRule="auto"/>
        <w:rPr>
          <w:b/>
        </w:rPr>
      </w:pPr>
      <w:r>
        <w:rPr>
          <w:b/>
        </w:rPr>
        <w:t>RESULTADOS E/OU DISCUSSÃO</w:t>
      </w:r>
    </w:p>
    <w:p w14:paraId="1423207A" w14:textId="77777777" w:rsidR="00A60C4B" w:rsidRDefault="002D34B1">
      <w:pPr>
        <w:spacing w:line="360" w:lineRule="auto"/>
        <w:ind w:firstLine="709"/>
        <w:jc w:val="both"/>
      </w:pPr>
      <w:r>
        <w:t>A Educação do Campo tem sua origem nas lutas e reivindicações de trabalhadores/as que moram e vivem no campo, incluindo o Movimento dos Trabalhadores Rurais Sem Terra (MST), que busca combater as desigualdades na distribuição de terras, promover o acesso à</w:t>
      </w:r>
      <w:r>
        <w:t xml:space="preserve"> educação nos territórios rurais/camponeses. </w:t>
      </w:r>
    </w:p>
    <w:p w14:paraId="22A19534" w14:textId="77777777" w:rsidR="00A60C4B" w:rsidRDefault="002D34B1">
      <w:pPr>
        <w:spacing w:line="360" w:lineRule="auto"/>
        <w:ind w:firstLine="709"/>
        <w:jc w:val="both"/>
      </w:pPr>
      <w:r>
        <w:t>Conforme indica Saviani (2008), o movimento político-pedagógico da Educação do Campo surgiu como resultado da mobilização, proposição e pressão dos movimentos políticos e sociais presentes nas comunidades e ass</w:t>
      </w:r>
      <w:r>
        <w:t xml:space="preserve">entamentos rurais, que buscavam uma educação justa, </w:t>
      </w:r>
      <w:r>
        <w:lastRenderedPageBreak/>
        <w:t>sustentável e solidária. Desde a sua origem até os dias atuais, esse tipo de ensino sofreu diversas modificações, resultando na proposta atualmente difundida.</w:t>
      </w:r>
    </w:p>
    <w:p w14:paraId="2BE5BE2A" w14:textId="77777777" w:rsidR="00A60C4B" w:rsidRDefault="002D34B1">
      <w:pPr>
        <w:spacing w:line="360" w:lineRule="auto"/>
        <w:ind w:firstLine="709"/>
        <w:jc w:val="both"/>
      </w:pPr>
      <w:r>
        <w:t>Desse modo, pode-se perceber que a educação é</w:t>
      </w:r>
      <w:r>
        <w:t xml:space="preserve"> mais do que um simples direito, ela representa um mecanismo de transformação e libertação, na superação de uma concepção de ensino restrita a uma abordagem técnica e opressiva, que exclui determinados grupos sociais.</w:t>
      </w:r>
    </w:p>
    <w:p w14:paraId="27BD15AB" w14:textId="77777777" w:rsidR="00A60C4B" w:rsidRDefault="002D34B1">
      <w:pPr>
        <w:spacing w:line="360" w:lineRule="auto"/>
        <w:ind w:firstLine="709"/>
        <w:jc w:val="both"/>
      </w:pPr>
      <w:r>
        <w:t>O trabalho docente nas escolas do camp</w:t>
      </w:r>
      <w:r>
        <w:t xml:space="preserve">o tem sido objeto de debates e questionamentos no meio educacional, e no território campesino tem particularidades e características próprias. </w:t>
      </w:r>
    </w:p>
    <w:p w14:paraId="1BF514BE" w14:textId="77777777" w:rsidR="00A60C4B" w:rsidRDefault="002D34B1">
      <w:pPr>
        <w:spacing w:line="360" w:lineRule="auto"/>
        <w:ind w:firstLine="709"/>
        <w:jc w:val="both"/>
      </w:pPr>
      <w:r>
        <w:t>Apesar dos avanços alcançados pelo movimento político-pedagógico da Educação do Campo, ainda há muito a ser feit</w:t>
      </w:r>
      <w:r>
        <w:t xml:space="preserve">o para garantir que os estudantes camponeses recebam educação socialmente de qualidade. Para Borges </w:t>
      </w:r>
      <w:r>
        <w:rPr>
          <w:i/>
        </w:rPr>
        <w:t>et al</w:t>
      </w:r>
      <w:r>
        <w:t xml:space="preserve"> (2022), as escolas do campo na Amazônia ainda enfrentam desafios significativos, como a falta de recursos, a falta de formação adequada de professores</w:t>
      </w:r>
      <w:r>
        <w:t>/as e a falta de investimento do governo em áreas rurais.</w:t>
      </w:r>
    </w:p>
    <w:p w14:paraId="24298BC6" w14:textId="77777777" w:rsidR="00A60C4B" w:rsidRDefault="002D34B1">
      <w:pPr>
        <w:spacing w:line="360" w:lineRule="auto"/>
        <w:ind w:firstLine="709"/>
        <w:jc w:val="both"/>
      </w:pPr>
      <w:r>
        <w:t>Os estudos de Souza (2022) revelam que a abordagem pedagógica que enfatiza a utilidade dos conhecimentos tem um potencial transformador para as escolas do campo, que historicamente têm sido negligen</w:t>
      </w:r>
      <w:r>
        <w:t xml:space="preserve">ciadas pelo Estado e pela sociedade. Ao dar ênfase à utilidade dos conhecimentos para a vida prática dos estudantes e para a melhoria das condições de vida em suas comunidades, a escola do campo pode se tornar um espaço mais significativo e relevante para </w:t>
      </w:r>
      <w:r>
        <w:t xml:space="preserve">seus estudantes. </w:t>
      </w:r>
    </w:p>
    <w:p w14:paraId="68E40118" w14:textId="524F14AF" w:rsidR="00A60C4B" w:rsidRDefault="00CA6CC7">
      <w:pPr>
        <w:spacing w:line="360" w:lineRule="auto"/>
        <w:ind w:firstLine="709"/>
        <w:jc w:val="both"/>
      </w:pPr>
      <w:r>
        <w:t>Borges (2015), enfatiza que</w:t>
      </w:r>
      <w:r w:rsidR="002D34B1">
        <w:t xml:space="preserve"> a leitura crítica da realidade e a proposição de intervenções, </w:t>
      </w:r>
      <w:r w:rsidR="002D34B1">
        <w:t>pode contribuir para a formação de cidadãos mais críticos, participativos e comprometidos com a transformação social. Por is</w:t>
      </w:r>
      <w:r w:rsidR="002D34B1">
        <w:t>so, é fundamental que essa abordagem seja valorizada e disseminada como uma alternativa pedagógica para a escola do campo.</w:t>
      </w:r>
    </w:p>
    <w:p w14:paraId="0E0AF194" w14:textId="77777777" w:rsidR="00A60C4B" w:rsidRDefault="002D34B1">
      <w:pPr>
        <w:spacing w:line="360" w:lineRule="auto"/>
        <w:ind w:firstLine="709"/>
        <w:jc w:val="both"/>
      </w:pPr>
      <w:r>
        <w:t>Segundo Prata e Silva (2022), a abordagem pedagógica que valoriza a participação ativa, a responsabilidade, a iniciativa coletiva e a</w:t>
      </w:r>
      <w:r>
        <w:t xml:space="preserve"> auto-organização dos estudantes, com o acompanhamento cuidadoso do educador do campo, pode ser extremamente eficaz na promoção da aprendizagem significativa e da transformação social nas escolas do campo.</w:t>
      </w:r>
    </w:p>
    <w:p w14:paraId="54E277E8" w14:textId="77777777" w:rsidR="00A60C4B" w:rsidRDefault="002D34B1">
      <w:pPr>
        <w:spacing w:line="360" w:lineRule="auto"/>
        <w:ind w:firstLine="709"/>
        <w:jc w:val="both"/>
      </w:pPr>
      <w:r>
        <w:t>De acordo com Pistrak (2000), a transição do model</w:t>
      </w:r>
      <w:r>
        <w:t>o de escola burguesa para a escola proposta pela Pedagogia Socialista pode incorporar certos elementos da escola antiga, desde que sua finalidade e organização sejam novas e inéditas. Esses novos procedimentos e tarefas devem ser claramente explicados e di</w:t>
      </w:r>
      <w:r>
        <w:t>scutidos pela escola, pelos educadores e pelos estudantes, e devem estar alinhados aos novos objetivos da pedago</w:t>
      </w:r>
      <w:r>
        <w:t>gia revolucionária como um todo,</w:t>
      </w:r>
      <w:r>
        <w:t xml:space="preserve"> </w:t>
      </w:r>
      <w:r>
        <w:t>conforme</w:t>
      </w:r>
      <w:r>
        <w:t xml:space="preserve"> proposto por Pistrak (2000, p. 31).</w:t>
      </w:r>
    </w:p>
    <w:p w14:paraId="0F1EE184" w14:textId="77777777" w:rsidR="00A60C4B" w:rsidRDefault="00A60C4B">
      <w:pPr>
        <w:spacing w:line="360" w:lineRule="auto"/>
        <w:ind w:firstLine="709"/>
        <w:jc w:val="both"/>
      </w:pPr>
    </w:p>
    <w:p w14:paraId="2EBE3D73" w14:textId="77777777" w:rsidR="00A60C4B" w:rsidRDefault="002D34B1" w:rsidP="005213D0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Em termos mais concretos, é preciso que a nova geração compreenda</w:t>
      </w:r>
      <w:r>
        <w:rPr>
          <w:color w:val="000000"/>
          <w:sz w:val="20"/>
          <w:szCs w:val="20"/>
        </w:rPr>
        <w:t xml:space="preserve">, em primeiro lugar, qual é a natureza da luta travada atualmente pela humanidade; em segundo lugar, qual o espaço ocupado pela classe explorada nesta luta; em terceiro lugar, qual o espaço que deve ser ocupado por cada adolescente; e finalmente, que cada </w:t>
      </w:r>
      <w:r>
        <w:rPr>
          <w:color w:val="000000"/>
          <w:sz w:val="20"/>
          <w:szCs w:val="20"/>
        </w:rPr>
        <w:t>um saiba, em seus respectivos espaços, travar a luta pela destruição das formas inúteis, substituindo-as por um novo edifício.</w:t>
      </w:r>
    </w:p>
    <w:p w14:paraId="53483CF8" w14:textId="77777777" w:rsidR="00A60C4B" w:rsidRDefault="00A60C4B">
      <w:pPr>
        <w:pBdr>
          <w:top w:val="nil"/>
          <w:left w:val="nil"/>
          <w:bottom w:val="nil"/>
          <w:right w:val="nil"/>
          <w:between w:val="nil"/>
        </w:pBdr>
        <w:ind w:left="2268"/>
        <w:rPr>
          <w:color w:val="000000"/>
          <w:sz w:val="20"/>
          <w:szCs w:val="20"/>
        </w:rPr>
      </w:pPr>
    </w:p>
    <w:p w14:paraId="1557C7EB" w14:textId="77777777" w:rsidR="00A60C4B" w:rsidRDefault="002D34B1">
      <w:pPr>
        <w:spacing w:line="360" w:lineRule="auto"/>
        <w:ind w:firstLine="709"/>
        <w:jc w:val="both"/>
      </w:pPr>
      <w:r>
        <w:t>O autor destaca a importância de conscientizar a nova geração sobre a natureza da luta atual da humanidade e o papel que cada in</w:t>
      </w:r>
      <w:r>
        <w:t>divíduo deve desempenhar nessa luta. A compreensão da classe explorada e do espaço que ocupa na sociedade é fundamental para que os jovens possam se posicionar de maneira crítica e transformadora.</w:t>
      </w:r>
    </w:p>
    <w:p w14:paraId="639D4355" w14:textId="77777777" w:rsidR="00A60C4B" w:rsidRDefault="002D34B1">
      <w:pPr>
        <w:spacing w:line="360" w:lineRule="auto"/>
        <w:ind w:firstLine="709"/>
        <w:jc w:val="both"/>
      </w:pPr>
      <w:r>
        <w:t>Freitas (2008) deixa claro a necessidade de combater as pro</w:t>
      </w:r>
      <w:r>
        <w:t>postas neoliberais e de apropriar-se dos instrumentos criados para implementá-las, sem, contudo, aceitar o projeto político e conceitual que elas carregam. É importante questionar a descentralização do ensino, a democratização e a participação da comunidad</w:t>
      </w:r>
      <w:r>
        <w:t>e escolar na gestão da escola, tomando essas propostas de forma radical e reivindicando a escola para aqueles que a fazem: alunos e professores.</w:t>
      </w:r>
    </w:p>
    <w:p w14:paraId="232D003A" w14:textId="48FC5002" w:rsidR="00A60C4B" w:rsidRDefault="002D34B1">
      <w:pPr>
        <w:spacing w:line="360" w:lineRule="auto"/>
        <w:ind w:firstLine="709"/>
        <w:jc w:val="both"/>
      </w:pPr>
      <w:r>
        <w:t>Franco, Nogueira e Marques (2022) destacam que esse debate é relevante para o debate sobre as políticas educaci</w:t>
      </w:r>
      <w:r>
        <w:t xml:space="preserve">onais e a luta pela construção de uma educação emancipadora. É importante questionar as propostas neoliberais que são impostas às escolas, reivindicando a gestão democrática e a participação da comunidade escolar, mas é preciso ter clareza sobre o projeto </w:t>
      </w:r>
      <w:r>
        <w:t>político e conceitual que está por trás dessas propostas. Conclui-se que a reivindicação radical da escola para aqueles que a fazem, alunos</w:t>
      </w:r>
      <w:r w:rsidR="007266B7">
        <w:t>/as</w:t>
      </w:r>
      <w:r>
        <w:t xml:space="preserve"> e professores</w:t>
      </w:r>
      <w:r w:rsidR="007266B7">
        <w:t>/as</w:t>
      </w:r>
      <w:r>
        <w:t>, é uma forma de enfrentar a lógica da exploração presente na educação e promover a luta pela transform</w:t>
      </w:r>
      <w:r>
        <w:t>ação da sociedade.</w:t>
      </w:r>
    </w:p>
    <w:p w14:paraId="106E7D93" w14:textId="77777777" w:rsidR="00A60C4B" w:rsidRDefault="00A60C4B">
      <w:pPr>
        <w:spacing w:line="360" w:lineRule="auto"/>
      </w:pPr>
    </w:p>
    <w:p w14:paraId="79D43555" w14:textId="1FAF7D03" w:rsidR="00A60C4B" w:rsidRDefault="002D34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>
        <w:rPr>
          <w:b/>
        </w:rPr>
        <w:t>CONSIDERAÇÕES FINAIS</w:t>
      </w:r>
    </w:p>
    <w:p w14:paraId="2A5BACB7" w14:textId="1252EF1A" w:rsidR="008162DA" w:rsidRPr="00205E68" w:rsidRDefault="008162DA" w:rsidP="008162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>
        <w:t xml:space="preserve">Este estudo objetivou </w:t>
      </w:r>
      <w:r>
        <w:t xml:space="preserve">apresentar os resultados parciais de uma pesquisa de mestrado em desenvolvimento que tem como objetivo analisar como os/as professores/as das escolas do campo na Amazônia, mas especificamente da comunidade de Caburi em Parintins/Am, no que se </w:t>
      </w:r>
      <w:r w:rsidRPr="00205E68">
        <w:t>refere aos desafios nas escolas do campo.</w:t>
      </w:r>
    </w:p>
    <w:p w14:paraId="12AB7178" w14:textId="67C0B173" w:rsidR="00205E68" w:rsidRPr="00205E68" w:rsidRDefault="00205E68" w:rsidP="00C26C99">
      <w:pPr>
        <w:spacing w:line="360" w:lineRule="auto"/>
        <w:ind w:firstLine="709"/>
        <w:jc w:val="both"/>
      </w:pPr>
      <w:r w:rsidRPr="00205E68">
        <w:t xml:space="preserve">Dessa forma, os </w:t>
      </w:r>
      <w:r w:rsidRPr="00205E68">
        <w:rPr>
          <w:rFonts w:eastAsia="Arial"/>
          <w:color w:val="000000"/>
        </w:rPr>
        <w:t xml:space="preserve">conceitos e postulados </w:t>
      </w:r>
      <w:r w:rsidRPr="00205E68">
        <w:rPr>
          <w:rFonts w:eastAsia="Arial"/>
          <w:color w:val="000000"/>
        </w:rPr>
        <w:t xml:space="preserve">de autores como </w:t>
      </w:r>
      <w:r w:rsidRPr="00205E68">
        <w:t>Saviani (</w:t>
      </w:r>
      <w:r w:rsidRPr="00205E68">
        <w:t xml:space="preserve">2008), </w:t>
      </w:r>
      <w:r w:rsidRPr="00205E68">
        <w:t xml:space="preserve">Freitas, (2008) e Pistrak </w:t>
      </w:r>
      <w:r w:rsidRPr="00205E68">
        <w:t>(2008),</w:t>
      </w:r>
      <w:r w:rsidRPr="00205E68">
        <w:t xml:space="preserve"> foram essenciais para</w:t>
      </w:r>
      <w:r w:rsidR="00C26C99">
        <w:t xml:space="preserve"> compreender o movimento política da Educação do Campo, os impactos das</w:t>
      </w:r>
      <w:r w:rsidR="00C26C99">
        <w:t xml:space="preserve"> propostas neoliberais</w:t>
      </w:r>
      <w:r w:rsidR="00C26C99">
        <w:t xml:space="preserve"> nas escolas e como pensar uma nova escola numa perspectiva para além da lógica do capital</w:t>
      </w:r>
    </w:p>
    <w:p w14:paraId="4EA48E9D" w14:textId="35E1DB75" w:rsidR="00DF6B01" w:rsidRDefault="00DF6B01" w:rsidP="003049BD">
      <w:pPr>
        <w:spacing w:line="360" w:lineRule="auto"/>
        <w:ind w:firstLine="709"/>
        <w:jc w:val="both"/>
      </w:pPr>
      <w:r>
        <w:t>Os resultados da pesquisa bibliográfica</w:t>
      </w:r>
      <w:r w:rsidR="002F62AD">
        <w:t xml:space="preserve"> </w:t>
      </w:r>
      <w:r w:rsidR="003049BD">
        <w:t>de</w:t>
      </w:r>
      <w:r>
        <w:t xml:space="preserve"> </w:t>
      </w:r>
      <w:r w:rsidR="003049BD" w:rsidRPr="007769E8">
        <w:t>Prata e</w:t>
      </w:r>
      <w:r w:rsidR="003049BD">
        <w:t xml:space="preserve"> Silva (2022), Borges (2015), </w:t>
      </w:r>
      <w:r w:rsidR="003049BD" w:rsidRPr="007769E8">
        <w:t xml:space="preserve">Borges, </w:t>
      </w:r>
      <w:r w:rsidR="003049BD" w:rsidRPr="007769E8">
        <w:rPr>
          <w:i/>
        </w:rPr>
        <w:t>et al</w:t>
      </w:r>
      <w:r w:rsidR="003049BD" w:rsidRPr="007769E8">
        <w:t xml:space="preserve"> (2022)</w:t>
      </w:r>
      <w:r w:rsidR="003049BD">
        <w:t xml:space="preserve">, </w:t>
      </w:r>
      <w:r w:rsidR="003049BD" w:rsidRPr="007769E8">
        <w:t>S</w:t>
      </w:r>
      <w:r w:rsidR="003049BD" w:rsidRPr="007769E8">
        <w:t>ouza</w:t>
      </w:r>
      <w:r w:rsidR="003049BD">
        <w:t xml:space="preserve">, (2022) </w:t>
      </w:r>
      <w:r>
        <w:t>mostra</w:t>
      </w:r>
      <w:r w:rsidR="00A57EEB">
        <w:t>ra</w:t>
      </w:r>
      <w:r>
        <w:t xml:space="preserve">m que os/as professores/as enfrentam dificuldades relacionadas a vários seguimentos do trabalho docente na região. O estudo aponta a falta de </w:t>
      </w:r>
      <w:r>
        <w:lastRenderedPageBreak/>
        <w:t xml:space="preserve">infraestrutura básica nas escolas, como energia elétrica e água potável, o implica na realização das atividades nas escolas. </w:t>
      </w:r>
    </w:p>
    <w:p w14:paraId="5D0F0247" w14:textId="5D51224C" w:rsidR="00A60C4B" w:rsidRDefault="0082367F">
      <w:pPr>
        <w:spacing w:line="360" w:lineRule="auto"/>
        <w:ind w:firstLine="709"/>
        <w:jc w:val="both"/>
      </w:pPr>
      <w:r>
        <w:t xml:space="preserve">Assim, é </w:t>
      </w:r>
      <w:r w:rsidR="002D34B1">
        <w:t>fundamental um novo olhar para o trabalho dos professores/as de escolas do campo. Há necessidade de políticas públicas de infraestrutura b</w:t>
      </w:r>
      <w:r w:rsidR="00332624">
        <w:t>ásica nas escolas do campo</w:t>
      </w:r>
      <w:bookmarkStart w:id="1" w:name="_GoBack"/>
      <w:bookmarkEnd w:id="1"/>
      <w:r w:rsidR="002D34B1">
        <w:t>, o tem implicações na realização das atividades nas escolas. Conclui-se que, apesar dessas dificuldades, os/as professores/as das escolas do campo na Amazônia desempenham um papel fundamental</w:t>
      </w:r>
      <w:r w:rsidR="002D34B1">
        <w:t xml:space="preserve"> na promoção do desenvolvimento da Educação do Campo da região.</w:t>
      </w:r>
    </w:p>
    <w:p w14:paraId="23D73623" w14:textId="77777777" w:rsidR="00A60C4B" w:rsidRDefault="00A60C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</w:p>
    <w:p w14:paraId="1244961D" w14:textId="77777777" w:rsidR="00A60C4B" w:rsidRDefault="002D34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REFERÊNCIAS</w:t>
      </w:r>
    </w:p>
    <w:p w14:paraId="6C3F8F41" w14:textId="77777777" w:rsidR="00A60C4B" w:rsidRDefault="00A60C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5D679DB5" w14:textId="77777777" w:rsidR="00A60C4B" w:rsidRDefault="002D34B1">
      <w:pPr>
        <w:spacing w:before="240" w:after="240"/>
      </w:pPr>
      <w:r>
        <w:t xml:space="preserve">BORGES, Heloisa da Silva </w:t>
      </w:r>
      <w:r>
        <w:rPr>
          <w:i/>
        </w:rPr>
        <w:t>et al</w:t>
      </w:r>
      <w:r>
        <w:t xml:space="preserve">. Contexto amazônico e a formação de professores/as do campo no Amazonas. </w:t>
      </w:r>
      <w:r>
        <w:rPr>
          <w:b/>
        </w:rPr>
        <w:t>Revista Brasileira de Educação do Campo</w:t>
      </w:r>
      <w:r>
        <w:t>, v. 7, 2022. Disponível em: https://sistemas.uft.edu.br/periodicos/index.php/campo/article/view/13333. Acesso em: 02 mar. 2023.</w:t>
      </w:r>
    </w:p>
    <w:p w14:paraId="6B1A1493" w14:textId="4F982F60" w:rsidR="00A60C4B" w:rsidRDefault="002D34B1">
      <w:pPr>
        <w:spacing w:before="240" w:after="240"/>
      </w:pPr>
      <w:r>
        <w:t xml:space="preserve">BORGES, Heloisa da Silva. </w:t>
      </w:r>
      <w:r>
        <w:rPr>
          <w:b/>
        </w:rPr>
        <w:t>Formação contínua de professores</w:t>
      </w:r>
      <w:r w:rsidR="005213D0">
        <w:rPr>
          <w:b/>
        </w:rPr>
        <w:t xml:space="preserve"> </w:t>
      </w:r>
      <w:r>
        <w:rPr>
          <w:b/>
        </w:rPr>
        <w:t>(as) da educação do campo no Amazonas (2010 a 2014)</w:t>
      </w:r>
      <w:r>
        <w:t>. 2015. 203f. Tese</w:t>
      </w:r>
      <w:r>
        <w:t xml:space="preserve"> (Doutorado em Educação) - Universidade Federal do Amazonas, Manaus, 2015.</w:t>
      </w:r>
    </w:p>
    <w:p w14:paraId="629433DA" w14:textId="77777777" w:rsidR="00A60C4B" w:rsidRDefault="002D34B1">
      <w:pPr>
        <w:spacing w:before="240" w:after="240"/>
      </w:pPr>
      <w:r>
        <w:t xml:space="preserve">FREITAS, Luiz Carlos de. </w:t>
      </w:r>
      <w:r>
        <w:rPr>
          <w:b/>
        </w:rPr>
        <w:t>Crítica da Organização do Trabalho Pedagógico e da Didática</w:t>
      </w:r>
      <w:r>
        <w:t>. 9. Ed. São Paulo: Papirus, 2008.</w:t>
      </w:r>
    </w:p>
    <w:p w14:paraId="6A961420" w14:textId="7E2FE2B5" w:rsidR="00A60C4B" w:rsidRDefault="00CA04C0">
      <w:pPr>
        <w:spacing w:before="240" w:after="240"/>
      </w:pPr>
      <w:r>
        <w:t xml:space="preserve">GIL, </w:t>
      </w:r>
      <w:r w:rsidR="002D34B1">
        <w:t xml:space="preserve">Antônio Carlos. </w:t>
      </w:r>
      <w:r w:rsidR="002D34B1">
        <w:rPr>
          <w:b/>
        </w:rPr>
        <w:t>Como elaborar projetos de pesquisa.</w:t>
      </w:r>
      <w:r w:rsidR="002D34B1">
        <w:t xml:space="preserve"> 4. ed</w:t>
      </w:r>
      <w:r w:rsidR="002D34B1">
        <w:t>. - São Paulo, tlas, 2002</w:t>
      </w:r>
    </w:p>
    <w:p w14:paraId="1A8EF8FA" w14:textId="77777777" w:rsidR="00A60C4B" w:rsidRDefault="002D34B1">
      <w:pPr>
        <w:spacing w:before="240" w:after="240"/>
      </w:pPr>
      <w:r>
        <w:t xml:space="preserve">PISTRAK, Moisey M. </w:t>
      </w:r>
      <w:r>
        <w:rPr>
          <w:b/>
        </w:rPr>
        <w:t>Fundamentos da escola e do trabalho</w:t>
      </w:r>
      <w:r>
        <w:t>. 5ª Ed. Tradução de Daniel Aarão Reis Filho. São Paulo: Expressão Popular, 2000.</w:t>
      </w:r>
    </w:p>
    <w:p w14:paraId="79F25121" w14:textId="77777777" w:rsidR="00A60C4B" w:rsidRDefault="002D34B1">
      <w:pPr>
        <w:spacing w:before="240" w:after="240"/>
      </w:pPr>
      <w:r>
        <w:t>PRATA, Bruna dos Santos; SILVA, Simone Souza. A educação do campo em Parintins nas rodas de co</w:t>
      </w:r>
      <w:r>
        <w:t xml:space="preserve">nversa no FOPINECAF. </w:t>
      </w:r>
      <w:r w:rsidRPr="00CA04C0">
        <w:rPr>
          <w:b/>
          <w:i/>
        </w:rPr>
        <w:t>Educação em Revista</w:t>
      </w:r>
      <w:r>
        <w:t>, Marília, v.23, n. 01, p. 61-78, 2022. Disponível em: https://revistas.marilia.unesp.br/index.php/educacaoemrevista/article/view/13028/9433. Acesso em: 02 mar. 2023.</w:t>
      </w:r>
    </w:p>
    <w:p w14:paraId="601F55AC" w14:textId="77777777" w:rsidR="00A60C4B" w:rsidRDefault="002D34B1">
      <w:pPr>
        <w:spacing w:before="240" w:after="240"/>
      </w:pPr>
      <w:r>
        <w:t xml:space="preserve">SAVIANI, Dermeval. </w:t>
      </w:r>
      <w:r>
        <w:rPr>
          <w:b/>
        </w:rPr>
        <w:t>História das ideias pedagógica</w:t>
      </w:r>
      <w:r>
        <w:rPr>
          <w:b/>
        </w:rPr>
        <w:t>s no Brasil</w:t>
      </w:r>
      <w:r>
        <w:t>. 2ed. Campinas-SP: Autores Associados, 2008.</w:t>
      </w:r>
    </w:p>
    <w:p w14:paraId="2D269CE6" w14:textId="77777777" w:rsidR="00A60C4B" w:rsidRDefault="002D34B1">
      <w:pPr>
        <w:spacing w:before="240" w:after="240"/>
      </w:pPr>
      <w:r>
        <w:t xml:space="preserve">SOUZA, Érica de Souza e Souza. </w:t>
      </w:r>
      <w:r>
        <w:rPr>
          <w:b/>
        </w:rPr>
        <w:t>As políticas públicas de formação continuada de professores/as das escolas do campo</w:t>
      </w:r>
      <w:r>
        <w:t>: estudo na comunidade do Tracajá numa escola municipal de Parintins-AM. 2022. 123 f.</w:t>
      </w:r>
      <w:r>
        <w:t xml:space="preserve"> Dissertação (Mestrado em Educação) - Universidade Federal do Amazonas, Manaus (AM), 2022.</w:t>
      </w:r>
    </w:p>
    <w:p w14:paraId="3D5DEF3C" w14:textId="77777777" w:rsidR="00A60C4B" w:rsidRDefault="00A60C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sectPr w:rsidR="00A60C4B">
      <w:headerReference w:type="default" r:id="rId6"/>
      <w:footerReference w:type="default" r:id="rId7"/>
      <w:pgSz w:w="11906" w:h="16838"/>
      <w:pgMar w:top="1701" w:right="1134" w:bottom="1134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1BFA6" w14:textId="77777777" w:rsidR="002D34B1" w:rsidRDefault="002D34B1">
      <w:r>
        <w:separator/>
      </w:r>
    </w:p>
  </w:endnote>
  <w:endnote w:type="continuationSeparator" w:id="0">
    <w:p w14:paraId="204EA3D8" w14:textId="77777777" w:rsidR="002D34B1" w:rsidRDefault="002D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A3D99" w14:textId="77777777" w:rsidR="00A60C4B" w:rsidRDefault="002D34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t xml:space="preserve"> 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198F06B4" wp14:editId="1F00E462">
          <wp:simplePos x="0" y="0"/>
          <wp:positionH relativeFrom="column">
            <wp:posOffset>-504822</wp:posOffset>
          </wp:positionH>
          <wp:positionV relativeFrom="paragraph">
            <wp:posOffset>0</wp:posOffset>
          </wp:positionV>
          <wp:extent cx="2143125" cy="49974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3125" cy="499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004657E6" wp14:editId="25A6D34B">
          <wp:simplePos x="0" y="0"/>
          <wp:positionH relativeFrom="column">
            <wp:posOffset>1824990</wp:posOffset>
          </wp:positionH>
          <wp:positionV relativeFrom="paragraph">
            <wp:posOffset>-4443</wp:posOffset>
          </wp:positionV>
          <wp:extent cx="2476500" cy="51054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6500" cy="51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0C04BBB1" wp14:editId="2CA13631">
          <wp:simplePos x="0" y="0"/>
          <wp:positionH relativeFrom="column">
            <wp:posOffset>4429125</wp:posOffset>
          </wp:positionH>
          <wp:positionV relativeFrom="paragraph">
            <wp:posOffset>-68578</wp:posOffset>
          </wp:positionV>
          <wp:extent cx="1704975" cy="530846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5308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C6BDF" w14:textId="77777777" w:rsidR="002D34B1" w:rsidRDefault="002D34B1">
      <w:r>
        <w:separator/>
      </w:r>
    </w:p>
  </w:footnote>
  <w:footnote w:type="continuationSeparator" w:id="0">
    <w:p w14:paraId="6A2B9D90" w14:textId="77777777" w:rsidR="002D34B1" w:rsidRDefault="002D34B1">
      <w:r>
        <w:continuationSeparator/>
      </w:r>
    </w:p>
  </w:footnote>
  <w:footnote w:id="1">
    <w:p w14:paraId="3FA8B4D1" w14:textId="77777777" w:rsidR="00A60C4B" w:rsidRDefault="002D34B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Bibliografia autor 1</w:t>
      </w:r>
    </w:p>
  </w:footnote>
  <w:footnote w:id="2">
    <w:p w14:paraId="462D868C" w14:textId="77777777" w:rsidR="00A60C4B" w:rsidRDefault="002D34B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Doutora professora pelo programa de pós-graduação em Educação da Universidade Federal do Amazonas/UFAM.</w:t>
      </w:r>
    </w:p>
  </w:footnote>
  <w:footnote w:id="3">
    <w:p w14:paraId="5B8F93C8" w14:textId="77777777" w:rsidR="00A60C4B" w:rsidRDefault="002D34B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Bibliografia autor 3</w:t>
      </w:r>
    </w:p>
  </w:footnote>
  <w:footnote w:id="4">
    <w:p w14:paraId="2E254137" w14:textId="77777777" w:rsidR="00A60C4B" w:rsidRDefault="002D34B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Mestre pelo programa de pós-graduação em Educação da Universidade Federal do Amazonas/UFAM</w:t>
      </w:r>
    </w:p>
  </w:footnote>
  <w:footnote w:id="5">
    <w:p w14:paraId="6643A17C" w14:textId="77777777" w:rsidR="00A60C4B" w:rsidRDefault="002D34B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Doutoranda do programa de pós-graduação em Educação da Universidade Federal do Amazonas/UFAM.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330E9" w14:textId="77777777" w:rsidR="00A60C4B" w:rsidRDefault="00A60C4B"/>
  <w:p w14:paraId="4B984EC8" w14:textId="77777777" w:rsidR="00A60C4B" w:rsidRDefault="00A60C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4B"/>
    <w:rsid w:val="000F5998"/>
    <w:rsid w:val="0012303F"/>
    <w:rsid w:val="00205E68"/>
    <w:rsid w:val="00283E28"/>
    <w:rsid w:val="002D34B1"/>
    <w:rsid w:val="002F62AD"/>
    <w:rsid w:val="003049BD"/>
    <w:rsid w:val="00332624"/>
    <w:rsid w:val="00395DC0"/>
    <w:rsid w:val="003D1483"/>
    <w:rsid w:val="003D18F5"/>
    <w:rsid w:val="00404B7A"/>
    <w:rsid w:val="00417D52"/>
    <w:rsid w:val="00426AC5"/>
    <w:rsid w:val="00467F71"/>
    <w:rsid w:val="005213D0"/>
    <w:rsid w:val="005B37B9"/>
    <w:rsid w:val="006B6EEB"/>
    <w:rsid w:val="007266B7"/>
    <w:rsid w:val="00752CF9"/>
    <w:rsid w:val="007769E8"/>
    <w:rsid w:val="0080268C"/>
    <w:rsid w:val="00804390"/>
    <w:rsid w:val="008162DA"/>
    <w:rsid w:val="0082367F"/>
    <w:rsid w:val="00845A9A"/>
    <w:rsid w:val="00A213E6"/>
    <w:rsid w:val="00A57EEB"/>
    <w:rsid w:val="00A60C4B"/>
    <w:rsid w:val="00A90B7D"/>
    <w:rsid w:val="00B70507"/>
    <w:rsid w:val="00BF28CE"/>
    <w:rsid w:val="00C26C99"/>
    <w:rsid w:val="00C842E5"/>
    <w:rsid w:val="00CA04C0"/>
    <w:rsid w:val="00CA6CC7"/>
    <w:rsid w:val="00DF6B01"/>
    <w:rsid w:val="00E11457"/>
    <w:rsid w:val="00E83493"/>
    <w:rsid w:val="00F8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48B5"/>
  <w15:docId w15:val="{144C5ACD-CDCA-43C7-B142-2EDB182D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83E2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148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1483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283E28"/>
  </w:style>
  <w:style w:type="character" w:customStyle="1" w:styleId="Ttulo7Char">
    <w:name w:val="Título 7 Char"/>
    <w:basedOn w:val="Fontepargpadro"/>
    <w:link w:val="Ttulo7"/>
    <w:uiPriority w:val="9"/>
    <w:rsid w:val="00283E2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1779</Words>
  <Characters>10195</Characters>
  <Application>Microsoft Office Word</Application>
  <DocSecurity>0</DocSecurity>
  <Lines>175</Lines>
  <Paragraphs>52</Paragraphs>
  <ScaleCrop>false</ScaleCrop>
  <Company/>
  <LinksUpToDate>false</LinksUpToDate>
  <CharactersWithSpaces>11922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nome de minha filha Pará</cp:lastModifiedBy>
  <cp:revision>51</cp:revision>
  <dcterms:created xsi:type="dcterms:W3CDTF">2023-07-26T00:47:00Z</dcterms:created>
  <dcterms:modified xsi:type="dcterms:W3CDTF">2023-07-26T01:46:00Z</dcterms:modified>
</cp:coreProperties>
</file>