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FD0B" w14:textId="77777777" w:rsidR="00F24CB6" w:rsidRDefault="00F24CB6" w:rsidP="00F24C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610282">
        <w:rPr>
          <w:b/>
          <w:color w:val="000000"/>
        </w:rPr>
        <w:t>CAMINHOS D</w:t>
      </w:r>
      <w:r>
        <w:rPr>
          <w:b/>
          <w:color w:val="000000"/>
        </w:rPr>
        <w:t>E UMA</w:t>
      </w:r>
      <w:r w:rsidRPr="00610282">
        <w:rPr>
          <w:b/>
          <w:color w:val="000000"/>
        </w:rPr>
        <w:t xml:space="preserve"> PESQUISA NA HISTÓRIA DA EDUCAÇÃO NO ESTADO DO AMAZONAS</w:t>
      </w:r>
    </w:p>
    <w:p w14:paraId="39D36AC9" w14:textId="77777777" w:rsidR="00F24CB6" w:rsidRDefault="00F24CB6" w:rsidP="00F24C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heading=h.rcmzg99l3h77" w:colFirst="0" w:colLast="0"/>
      <w:bookmarkEnd w:id="0"/>
    </w:p>
    <w:p w14:paraId="7EB4680C" w14:textId="77777777" w:rsidR="00F24CB6" w:rsidRDefault="00F24CB6" w:rsidP="00F24CB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Kelly Rocha de Matos Vasconcelos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6A089C0D" w14:textId="77777777" w:rsidR="00F24CB6" w:rsidRDefault="00F24CB6" w:rsidP="00F24CB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Pérsida da Silva Ribeiro Miki</w:t>
      </w:r>
      <w:r>
        <w:rPr>
          <w:sz w:val="20"/>
          <w:szCs w:val="20"/>
          <w:vertAlign w:val="superscript"/>
        </w:rPr>
        <w:footnoteReference w:id="2"/>
      </w:r>
    </w:p>
    <w:p w14:paraId="67579D20" w14:textId="0F6ACA4A" w:rsidR="00F24CB6" w:rsidRPr="005B75C0" w:rsidRDefault="00F24CB6" w:rsidP="00F24CB6">
      <w:pPr>
        <w:spacing w:line="360" w:lineRule="auto"/>
        <w:jc w:val="right"/>
        <w:rPr>
          <w:sz w:val="20"/>
          <w:szCs w:val="20"/>
          <w:lang w:val="fr-FR"/>
        </w:rPr>
      </w:pPr>
      <w:r w:rsidRPr="005B75C0">
        <w:rPr>
          <w:sz w:val="20"/>
          <w:szCs w:val="20"/>
          <w:lang w:val="fr-FR"/>
        </w:rPr>
        <w:t>Moysés Kuhlmann J</w:t>
      </w:r>
      <w:r w:rsidR="007070CA">
        <w:rPr>
          <w:sz w:val="20"/>
          <w:szCs w:val="20"/>
          <w:lang w:val="fr-FR"/>
        </w:rPr>
        <w:t>únior</w:t>
      </w:r>
      <w:r>
        <w:rPr>
          <w:vertAlign w:val="superscript"/>
        </w:rPr>
        <w:footnoteReference w:id="3"/>
      </w:r>
    </w:p>
    <w:p w14:paraId="2733BEE0" w14:textId="77777777" w:rsidR="00F24CB6" w:rsidRPr="005B75C0" w:rsidRDefault="00F24CB6" w:rsidP="00F24CB6">
      <w:pPr>
        <w:spacing w:line="360" w:lineRule="auto"/>
        <w:jc w:val="right"/>
        <w:rPr>
          <w:sz w:val="20"/>
          <w:szCs w:val="20"/>
          <w:lang w:val="fr-FR"/>
        </w:rPr>
      </w:pPr>
      <w:r w:rsidRPr="005B75C0">
        <w:rPr>
          <w:b/>
          <w:sz w:val="20"/>
          <w:szCs w:val="20"/>
          <w:lang w:val="fr-FR"/>
        </w:rPr>
        <w:t>E-mail:</w:t>
      </w:r>
      <w:r w:rsidRPr="005B75C0">
        <w:rPr>
          <w:sz w:val="20"/>
          <w:szCs w:val="20"/>
          <w:lang w:val="fr-FR"/>
        </w:rPr>
        <w:t xml:space="preserve"> kellymattos_am@hotmail.com</w:t>
      </w:r>
    </w:p>
    <w:p w14:paraId="072E6095" w14:textId="77777777" w:rsidR="00F24CB6" w:rsidRDefault="00F24CB6" w:rsidP="00F24CB6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GT 1:</w:t>
      </w:r>
      <w:r>
        <w:rPr>
          <w:sz w:val="20"/>
          <w:szCs w:val="20"/>
        </w:rPr>
        <w:t xml:space="preserve"> Educação, Estado e Sociedade na Amazônia</w:t>
      </w:r>
    </w:p>
    <w:p w14:paraId="193BF95E" w14:textId="77777777" w:rsidR="00F24CB6" w:rsidRDefault="00F24CB6" w:rsidP="00F24CB6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Fundação de Amparo à Pesquisa do Estado do Amazonas- FAPEAM</w:t>
      </w:r>
    </w:p>
    <w:p w14:paraId="2CDA3855" w14:textId="77777777" w:rsidR="00F24CB6" w:rsidRDefault="00F24CB6" w:rsidP="00F24C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57B119AF" w14:textId="6936E024" w:rsidR="00F24CB6" w:rsidRDefault="00F24CB6" w:rsidP="00B456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>: Este trabalho apresenta</w:t>
      </w:r>
      <w:r w:rsidR="000860AF" w:rsidRPr="000860AF">
        <w:rPr>
          <w:color w:val="000000"/>
        </w:rPr>
        <w:t xml:space="preserve"> </w:t>
      </w:r>
      <w:r w:rsidR="00762DDE">
        <w:rPr>
          <w:color w:val="000000"/>
        </w:rPr>
        <w:t xml:space="preserve">os </w:t>
      </w:r>
      <w:r>
        <w:rPr>
          <w:color w:val="000000"/>
        </w:rPr>
        <w:t>caminhos percorridos durante a realização de pesquisa</w:t>
      </w:r>
      <w:r w:rsidR="00FB6763">
        <w:rPr>
          <w:color w:val="000000"/>
        </w:rPr>
        <w:t xml:space="preserve"> de doutorado, cujo </w:t>
      </w:r>
      <w:r>
        <w:rPr>
          <w:color w:val="000000"/>
        </w:rPr>
        <w:t xml:space="preserve">objeto de estudo </w:t>
      </w:r>
      <w:r w:rsidR="00FB6763">
        <w:rPr>
          <w:color w:val="000000"/>
        </w:rPr>
        <w:t>é</w:t>
      </w:r>
      <w:r>
        <w:rPr>
          <w:color w:val="000000"/>
        </w:rPr>
        <w:t xml:space="preserve"> a História das Creches Casulo no Amazonas</w:t>
      </w:r>
      <w:r w:rsidR="00D85449">
        <w:rPr>
          <w:color w:val="000000"/>
        </w:rPr>
        <w:t xml:space="preserve"> </w:t>
      </w:r>
      <w:r w:rsidR="00D85449" w:rsidRPr="000860AF">
        <w:rPr>
          <w:color w:val="000000"/>
        </w:rPr>
        <w:t>(</w:t>
      </w:r>
      <w:r w:rsidR="000860AF" w:rsidRPr="000860AF">
        <w:rPr>
          <w:color w:val="000000"/>
        </w:rPr>
        <w:t>1979</w:t>
      </w:r>
      <w:r w:rsidR="00D85449" w:rsidRPr="000860AF">
        <w:rPr>
          <w:color w:val="000000"/>
        </w:rPr>
        <w:t>-</w:t>
      </w:r>
      <w:r w:rsidR="000860AF" w:rsidRPr="000860AF">
        <w:t>1999</w:t>
      </w:r>
      <w:r w:rsidR="00D85449" w:rsidRPr="000860AF">
        <w:t>), durante a pandemia</w:t>
      </w:r>
      <w:r w:rsidR="0098274F" w:rsidRPr="000860AF">
        <w:t>.</w:t>
      </w:r>
      <w:r w:rsidRPr="000860AF">
        <w:t xml:space="preserve"> </w:t>
      </w:r>
      <w:r>
        <w:rPr>
          <w:color w:val="000000"/>
        </w:rPr>
        <w:t>A pesquisa documental foi realizada</w:t>
      </w:r>
      <w:r w:rsidR="005B75C0">
        <w:rPr>
          <w:color w:val="000000"/>
        </w:rPr>
        <w:t xml:space="preserve"> em acervos físicos e </w:t>
      </w:r>
      <w:r w:rsidR="005B75C0" w:rsidRPr="000860AF">
        <w:t>virtuais</w:t>
      </w:r>
      <w:r w:rsidR="00762DDE" w:rsidRPr="000860AF">
        <w:t>, e</w:t>
      </w:r>
      <w:r w:rsidR="005B75C0" w:rsidRPr="000860AF">
        <w:t xml:space="preserve"> </w:t>
      </w:r>
      <w:r w:rsidR="004E7306" w:rsidRPr="000860AF">
        <w:t>recorremos</w:t>
      </w:r>
      <w:r w:rsidRPr="000860AF">
        <w:t xml:space="preserve"> </w:t>
      </w:r>
      <w:r w:rsidR="004E7306">
        <w:rPr>
          <w:color w:val="000000"/>
        </w:rPr>
        <w:t>à</w:t>
      </w:r>
      <w:r>
        <w:rPr>
          <w:color w:val="000000"/>
        </w:rPr>
        <w:t xml:space="preserve"> história oral.  Assim, u</w:t>
      </w:r>
      <w:r w:rsidRPr="00BD62BC">
        <w:rPr>
          <w:color w:val="000000"/>
        </w:rPr>
        <w:t>tilizamos uma entrevista disponibilizada no acervo da Fundação Getúlio Vargas e documentos pessoais como fotografias, relatos, certificado, carteira de trabalho, doados por ex-servidoras da L</w:t>
      </w:r>
      <w:r w:rsidR="005316FD">
        <w:rPr>
          <w:color w:val="000000"/>
        </w:rPr>
        <w:t>egião Brasileira de Assistência - LBA e</w:t>
      </w:r>
      <w:r w:rsidRPr="00BD62BC">
        <w:rPr>
          <w:color w:val="000000"/>
        </w:rPr>
        <w:t xml:space="preserve"> de Creches Casulo conveniadas.</w:t>
      </w:r>
      <w:r>
        <w:rPr>
          <w:color w:val="000000"/>
        </w:rPr>
        <w:t xml:space="preserve"> </w:t>
      </w:r>
      <w:r w:rsidR="0098274F" w:rsidRPr="0098274F">
        <w:rPr>
          <w:color w:val="000000"/>
        </w:rPr>
        <w:t xml:space="preserve">Realizamos levantamentos bibliográficos e documentais, mas diante das informações dispersas e insuficientes existentes, buscamos outros documentos, e conseguimos registros memorialísticos de ex-servidoras da LBA, e de creches conveniadas. A partir do estabelecimento de uma rede de sujeitos, descobrimos a localização do acervo da LBA, no </w:t>
      </w:r>
      <w:r w:rsidR="003F3952" w:rsidRPr="004E7306">
        <w:rPr>
          <w:rFonts w:eastAsia="Arial"/>
          <w:color w:val="000000"/>
        </w:rPr>
        <w:t>Instituto Nacional do Seguro Social</w:t>
      </w:r>
      <w:r w:rsidR="003F3952">
        <w:rPr>
          <w:rFonts w:eastAsia="Arial"/>
          <w:color w:val="000000"/>
        </w:rPr>
        <w:t xml:space="preserve"> </w:t>
      </w:r>
      <w:r w:rsidR="003F3952" w:rsidRPr="004E7306">
        <w:rPr>
          <w:rFonts w:eastAsia="Arial"/>
          <w:color w:val="000000"/>
        </w:rPr>
        <w:t xml:space="preserve">- </w:t>
      </w:r>
      <w:r w:rsidR="0098274F" w:rsidRPr="0098274F">
        <w:rPr>
          <w:color w:val="000000"/>
        </w:rPr>
        <w:t>INSS. Assim, a metodologia que utilizamos foi sendo construída no decorrer do percurso, por isso a pesquisa se configurou como documental, de abordagem social e cultural, mas que também se utilizou da história oral, enquanto técnica.</w:t>
      </w:r>
    </w:p>
    <w:p w14:paraId="2E406C72" w14:textId="77777777" w:rsidR="00B456AD" w:rsidRDefault="00B456AD" w:rsidP="00B456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6ADBD3B" w14:textId="77777777" w:rsidR="00B456AD" w:rsidRDefault="00B456AD" w:rsidP="00B456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03323B1" w14:textId="1AC43EC9" w:rsidR="00F24CB6" w:rsidRPr="00F74849" w:rsidRDefault="00F24CB6" w:rsidP="00F24C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>
        <w:rPr>
          <w:color w:val="000000"/>
        </w:rPr>
        <w:t xml:space="preserve">: </w:t>
      </w:r>
      <w:r w:rsidR="000860AF" w:rsidRPr="000860AF">
        <w:rPr>
          <w:color w:val="000000"/>
        </w:rPr>
        <w:t>M</w:t>
      </w:r>
      <w:r>
        <w:rPr>
          <w:color w:val="000000"/>
        </w:rPr>
        <w:t xml:space="preserve">étodos de Pesquisa; Primeira Infância; </w:t>
      </w:r>
      <w:r w:rsidR="00FB170C">
        <w:rPr>
          <w:color w:val="000000"/>
        </w:rPr>
        <w:t>Creche Casulo.</w:t>
      </w:r>
    </w:p>
    <w:p w14:paraId="04ED2455" w14:textId="77777777" w:rsidR="00F24CB6" w:rsidRDefault="00F24CB6" w:rsidP="00F24CB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18977AFE" w14:textId="77777777" w:rsidR="00F24CB6" w:rsidRDefault="00F24CB6" w:rsidP="00F24CB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5201FAC9" w14:textId="77777777" w:rsidR="00977538" w:rsidRDefault="00977538" w:rsidP="00F24CB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14:paraId="2E9ED0DE" w14:textId="25E55A2F" w:rsidR="00F24CB6" w:rsidRDefault="00F24CB6" w:rsidP="004E7306">
      <w:pPr>
        <w:spacing w:line="360" w:lineRule="auto"/>
        <w:ind w:firstLine="708"/>
        <w:jc w:val="both"/>
        <w:rPr>
          <w:color w:val="000000"/>
        </w:rPr>
      </w:pPr>
      <w:r w:rsidRPr="003B1741">
        <w:rPr>
          <w:color w:val="000000"/>
        </w:rPr>
        <w:t>Est</w:t>
      </w:r>
      <w:r>
        <w:rPr>
          <w:color w:val="000000"/>
        </w:rPr>
        <w:t>e trabalho</w:t>
      </w:r>
      <w:r w:rsidRPr="003B1741">
        <w:rPr>
          <w:color w:val="000000"/>
        </w:rPr>
        <w:t xml:space="preserve"> apresenta </w:t>
      </w:r>
      <w:r>
        <w:rPr>
          <w:color w:val="000000"/>
        </w:rPr>
        <w:t>os caminhos percorridos para a realização de uma</w:t>
      </w:r>
      <w:r w:rsidRPr="003B1741">
        <w:rPr>
          <w:color w:val="000000"/>
        </w:rPr>
        <w:t xml:space="preserve"> </w:t>
      </w:r>
      <w:r w:rsidR="001F6142">
        <w:rPr>
          <w:color w:val="000000"/>
        </w:rPr>
        <w:t>pesquisa de doutorado</w:t>
      </w:r>
      <w:r w:rsidRPr="003B1741">
        <w:rPr>
          <w:color w:val="000000"/>
        </w:rPr>
        <w:t xml:space="preserve"> </w:t>
      </w:r>
      <w:r>
        <w:rPr>
          <w:color w:val="000000"/>
        </w:rPr>
        <w:t>em história da educação</w:t>
      </w:r>
      <w:r w:rsidR="004E7306">
        <w:rPr>
          <w:color w:val="000000"/>
        </w:rPr>
        <w:t>,</w:t>
      </w:r>
      <w:r>
        <w:rPr>
          <w:color w:val="000000"/>
        </w:rPr>
        <w:t xml:space="preserve"> que te</w:t>
      </w:r>
      <w:r w:rsidR="00FB6763">
        <w:rPr>
          <w:color w:val="000000"/>
        </w:rPr>
        <w:t>m</w:t>
      </w:r>
      <w:r>
        <w:rPr>
          <w:color w:val="000000"/>
        </w:rPr>
        <w:t xml:space="preserve"> por objeto de estudo:</w:t>
      </w:r>
      <w:r w:rsidRPr="00D65457">
        <w:rPr>
          <w:color w:val="000000"/>
        </w:rPr>
        <w:t xml:space="preserve"> </w:t>
      </w:r>
      <w:r w:rsidR="00FB6763">
        <w:rPr>
          <w:color w:val="000000"/>
        </w:rPr>
        <w:t xml:space="preserve">as </w:t>
      </w:r>
      <w:r w:rsidR="00FB6763" w:rsidRPr="00D65457">
        <w:rPr>
          <w:color w:val="000000"/>
        </w:rPr>
        <w:t>Creches</w:t>
      </w:r>
      <w:r w:rsidR="002537FE">
        <w:rPr>
          <w:color w:val="000000"/>
        </w:rPr>
        <w:t xml:space="preserve"> Casulo no Amazonas</w:t>
      </w:r>
      <w:r w:rsidRPr="00D65457">
        <w:rPr>
          <w:color w:val="000000"/>
        </w:rPr>
        <w:t xml:space="preserve">, implantadas pela extinta LBA no país, e suas relações nacionais e internacionais frente às características de implantação e implementação, junto aos sujeitos que trabalharam nessas </w:t>
      </w:r>
      <w:r w:rsidRPr="000860AF">
        <w:t>instituições</w:t>
      </w:r>
      <w:r w:rsidR="00D85449" w:rsidRPr="000860AF">
        <w:t xml:space="preserve">, no período de </w:t>
      </w:r>
      <w:r w:rsidR="000860AF" w:rsidRPr="000860AF">
        <w:t>1979</w:t>
      </w:r>
      <w:r w:rsidR="00D85449" w:rsidRPr="000860AF">
        <w:t xml:space="preserve"> a </w:t>
      </w:r>
      <w:r w:rsidR="000860AF" w:rsidRPr="000860AF">
        <w:t>1999</w:t>
      </w:r>
      <w:r w:rsidR="002537FE" w:rsidRPr="000860AF">
        <w:t xml:space="preserve">. </w:t>
      </w:r>
      <w:r w:rsidR="002537FE">
        <w:rPr>
          <w:color w:val="000000"/>
        </w:rPr>
        <w:t>C</w:t>
      </w:r>
      <w:r w:rsidRPr="00D65457">
        <w:rPr>
          <w:color w:val="000000"/>
        </w:rPr>
        <w:t xml:space="preserve">ompreende-se como uma pesquisa histórica </w:t>
      </w:r>
      <w:r w:rsidRPr="00D65457">
        <w:rPr>
          <w:color w:val="000000"/>
        </w:rPr>
        <w:lastRenderedPageBreak/>
        <w:t>de abordagem social e cultural (HOBSBAWM, 1998; GINZBURG, 2002; THOMPSON, 1981; WILLIAMS, 1992) e de história oral, enquanto técnica (ME</w:t>
      </w:r>
      <w:r>
        <w:rPr>
          <w:color w:val="000000"/>
        </w:rPr>
        <w:t>I</w:t>
      </w:r>
      <w:r w:rsidRPr="00D65457">
        <w:rPr>
          <w:color w:val="000000"/>
        </w:rPr>
        <w:t>H</w:t>
      </w:r>
      <w:r>
        <w:rPr>
          <w:color w:val="000000"/>
        </w:rPr>
        <w:t>Y</w:t>
      </w:r>
      <w:r w:rsidRPr="00D65457">
        <w:rPr>
          <w:color w:val="000000"/>
        </w:rPr>
        <w:t>, 2005; ALBERTI, 2013).</w:t>
      </w:r>
      <w:r w:rsidR="004E7306">
        <w:rPr>
          <w:color w:val="000000"/>
        </w:rPr>
        <w:t xml:space="preserve"> </w:t>
      </w:r>
    </w:p>
    <w:p w14:paraId="1DBFA619" w14:textId="77777777" w:rsidR="00F24CB6" w:rsidRDefault="00F24CB6" w:rsidP="00F24CB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14:paraId="5C53D191" w14:textId="77777777" w:rsidR="00F24CB6" w:rsidRPr="00F74849" w:rsidRDefault="00F24CB6" w:rsidP="00F24CB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545B57E1" w14:textId="77777777" w:rsidR="00F24CB6" w:rsidRDefault="00F24CB6" w:rsidP="00F24CB6">
      <w:pPr>
        <w:spacing w:line="360" w:lineRule="auto"/>
        <w:ind w:firstLine="720"/>
        <w:jc w:val="both"/>
        <w:rPr>
          <w:color w:val="000000"/>
        </w:rPr>
      </w:pPr>
    </w:p>
    <w:p w14:paraId="169B8244" w14:textId="1D0DEB55" w:rsidR="00F24CB6" w:rsidRDefault="00F24CB6" w:rsidP="00F24CB6">
      <w:pPr>
        <w:spacing w:line="360" w:lineRule="auto"/>
        <w:ind w:firstLine="720"/>
        <w:jc w:val="both"/>
        <w:rPr>
          <w:color w:val="000000"/>
        </w:rPr>
      </w:pPr>
      <w:r w:rsidRPr="00D65457">
        <w:rPr>
          <w:color w:val="000000"/>
        </w:rPr>
        <w:t>O levantamento documental foi realizado</w:t>
      </w:r>
      <w:r w:rsidR="00FB6763">
        <w:rPr>
          <w:color w:val="000000"/>
        </w:rPr>
        <w:t xml:space="preserve"> utilizando-se os </w:t>
      </w:r>
      <w:r w:rsidR="00FB6763" w:rsidRPr="00FB6763">
        <w:rPr>
          <w:color w:val="000000"/>
        </w:rPr>
        <w:t>descritores “creche” e “Creche Casulo”</w:t>
      </w:r>
      <w:r w:rsidRPr="00D65457">
        <w:rPr>
          <w:color w:val="000000"/>
        </w:rPr>
        <w:t xml:space="preserve"> no</w:t>
      </w:r>
      <w:r w:rsidR="00FB6763">
        <w:rPr>
          <w:color w:val="000000"/>
        </w:rPr>
        <w:t>s</w:t>
      </w:r>
      <w:r w:rsidRPr="00D65457">
        <w:rPr>
          <w:color w:val="000000"/>
        </w:rPr>
        <w:t xml:space="preserve"> acervo</w:t>
      </w:r>
      <w:r w:rsidR="00FB6763">
        <w:rPr>
          <w:color w:val="000000"/>
        </w:rPr>
        <w:t>s</w:t>
      </w:r>
      <w:r w:rsidRPr="00D65457">
        <w:rPr>
          <w:color w:val="000000"/>
        </w:rPr>
        <w:t xml:space="preserve"> do </w:t>
      </w:r>
      <w:r w:rsidRPr="009F2067">
        <w:rPr>
          <w:i/>
          <w:iCs/>
          <w:color w:val="000000"/>
        </w:rPr>
        <w:t>Jornal do Comércio</w:t>
      </w:r>
      <w:r w:rsidRPr="00D65457">
        <w:rPr>
          <w:color w:val="000000"/>
        </w:rPr>
        <w:t xml:space="preserve"> existente</w:t>
      </w:r>
      <w:r w:rsidR="000860AF">
        <w:rPr>
          <w:color w:val="000000"/>
        </w:rPr>
        <w:t>s</w:t>
      </w:r>
      <w:r w:rsidRPr="00D65457">
        <w:rPr>
          <w:color w:val="000000"/>
        </w:rPr>
        <w:t xml:space="preserve"> na </w:t>
      </w:r>
      <w:r w:rsidRPr="009F2067">
        <w:rPr>
          <w:i/>
          <w:iCs/>
          <w:color w:val="000000"/>
        </w:rPr>
        <w:t>Hemeroteca Brasileira Digital</w:t>
      </w:r>
      <w:r>
        <w:rPr>
          <w:rStyle w:val="Refdenotaderodap"/>
          <w:i/>
          <w:iCs/>
          <w:color w:val="000000"/>
        </w:rPr>
        <w:footnoteReference w:id="4"/>
      </w:r>
      <w:r w:rsidR="00FB6763">
        <w:rPr>
          <w:color w:val="000000"/>
        </w:rPr>
        <w:t>,</w:t>
      </w:r>
      <w:r w:rsidR="00805B1A">
        <w:rPr>
          <w:color w:val="000000"/>
        </w:rPr>
        <w:t xml:space="preserve"> no Jornal </w:t>
      </w:r>
      <w:r w:rsidR="00805B1A" w:rsidRPr="00805B1A">
        <w:rPr>
          <w:i/>
          <w:iCs/>
          <w:color w:val="000000"/>
        </w:rPr>
        <w:t>A Crítica</w:t>
      </w:r>
      <w:r w:rsidR="00805B1A">
        <w:rPr>
          <w:color w:val="000000"/>
        </w:rPr>
        <w:t xml:space="preserve"> na Biblioteca Pública do Amazonas</w:t>
      </w:r>
      <w:r w:rsidR="00FF00C9">
        <w:rPr>
          <w:rStyle w:val="Refdenotaderodap"/>
          <w:color w:val="000000"/>
        </w:rPr>
        <w:footnoteReference w:id="5"/>
      </w:r>
      <w:r w:rsidR="00805B1A">
        <w:rPr>
          <w:color w:val="000000"/>
        </w:rPr>
        <w:t>,</w:t>
      </w:r>
      <w:r>
        <w:rPr>
          <w:color w:val="000000"/>
        </w:rPr>
        <w:t xml:space="preserve"> nos </w:t>
      </w:r>
      <w:r w:rsidRPr="00F24CB6">
        <w:rPr>
          <w:i/>
          <w:iCs/>
          <w:color w:val="000000"/>
        </w:rPr>
        <w:t>Diários Oficiais do Amazona</w:t>
      </w:r>
      <w:r>
        <w:rPr>
          <w:i/>
          <w:iCs/>
          <w:color w:val="000000"/>
        </w:rPr>
        <w:t>s</w:t>
      </w:r>
      <w:r>
        <w:rPr>
          <w:rStyle w:val="Refdenotaderodap"/>
          <w:i/>
          <w:iCs/>
          <w:color w:val="000000"/>
        </w:rPr>
        <w:footnoteReference w:id="6"/>
      </w:r>
      <w:r w:rsidRPr="00F24CB6">
        <w:rPr>
          <w:color w:val="000000"/>
        </w:rPr>
        <w:t xml:space="preserve"> </w:t>
      </w:r>
      <w:r w:rsidR="00E731F0">
        <w:rPr>
          <w:color w:val="000000"/>
        </w:rPr>
        <w:t>e no C</w:t>
      </w:r>
      <w:r w:rsidR="00F97277">
        <w:rPr>
          <w:color w:val="000000"/>
        </w:rPr>
        <w:t>entro de Documentação da Previdência Social - CDOCPREV</w:t>
      </w:r>
      <w:r w:rsidR="00E731F0">
        <w:rPr>
          <w:color w:val="000000"/>
        </w:rPr>
        <w:t xml:space="preserve"> do INSS</w:t>
      </w:r>
      <w:r w:rsidR="00F97277">
        <w:rPr>
          <w:color w:val="000000"/>
        </w:rPr>
        <w:t>/AM</w:t>
      </w:r>
      <w:r w:rsidR="00FF00C9">
        <w:rPr>
          <w:rStyle w:val="Refdenotaderodap"/>
          <w:color w:val="000000"/>
        </w:rPr>
        <w:footnoteReference w:id="7"/>
      </w:r>
      <w:r w:rsidR="00FB6763">
        <w:rPr>
          <w:color w:val="000000"/>
        </w:rPr>
        <w:t xml:space="preserve">. Os documentos </w:t>
      </w:r>
      <w:r w:rsidR="00BF663D">
        <w:rPr>
          <w:color w:val="000000"/>
        </w:rPr>
        <w:t xml:space="preserve">coletados </w:t>
      </w:r>
      <w:r w:rsidR="00BF663D" w:rsidRPr="00D65457">
        <w:rPr>
          <w:color w:val="000000"/>
        </w:rPr>
        <w:t>foram</w:t>
      </w:r>
      <w:r w:rsidRPr="00D65457">
        <w:rPr>
          <w:color w:val="000000"/>
        </w:rPr>
        <w:t xml:space="preserve"> organizado</w:t>
      </w:r>
      <w:r w:rsidR="00E731F0">
        <w:rPr>
          <w:color w:val="000000"/>
        </w:rPr>
        <w:t>s</w:t>
      </w:r>
      <w:r w:rsidRPr="00D65457">
        <w:rPr>
          <w:color w:val="000000"/>
        </w:rPr>
        <w:t xml:space="preserve"> e</w:t>
      </w:r>
      <w:r w:rsidR="00E731F0">
        <w:rPr>
          <w:color w:val="000000"/>
        </w:rPr>
        <w:t>m</w:t>
      </w:r>
      <w:r w:rsidRPr="00D65457">
        <w:rPr>
          <w:color w:val="000000"/>
        </w:rPr>
        <w:t xml:space="preserve"> índice</w:t>
      </w:r>
      <w:r w:rsidR="00E731F0">
        <w:rPr>
          <w:color w:val="000000"/>
        </w:rPr>
        <w:t>s</w:t>
      </w:r>
      <w:r w:rsidRPr="00D65457">
        <w:rPr>
          <w:color w:val="000000"/>
        </w:rPr>
        <w:t xml:space="preserve"> no </w:t>
      </w:r>
      <w:r w:rsidRPr="009F2067">
        <w:rPr>
          <w:i/>
          <w:iCs/>
          <w:color w:val="000000"/>
        </w:rPr>
        <w:t>Microsoft Word</w:t>
      </w:r>
      <w:r w:rsidR="00FB6763">
        <w:rPr>
          <w:color w:val="000000"/>
        </w:rPr>
        <w:t>.</w:t>
      </w:r>
      <w:r w:rsidR="007C0B17">
        <w:rPr>
          <w:color w:val="000000"/>
        </w:rPr>
        <w:t xml:space="preserve"> (VASCONCELOS, KUHLMANN J</w:t>
      </w:r>
      <w:r w:rsidR="00437A57">
        <w:rPr>
          <w:color w:val="000000"/>
        </w:rPr>
        <w:t>ÚNIOR</w:t>
      </w:r>
      <w:r w:rsidR="005365DA">
        <w:rPr>
          <w:color w:val="000000"/>
        </w:rPr>
        <w:t>, MIKI,</w:t>
      </w:r>
      <w:r w:rsidR="007C0B17">
        <w:rPr>
          <w:color w:val="000000"/>
        </w:rPr>
        <w:t xml:space="preserve"> 2023).</w:t>
      </w:r>
    </w:p>
    <w:p w14:paraId="1A723BE9" w14:textId="49259415" w:rsidR="00BF663D" w:rsidRDefault="00F24CB6" w:rsidP="00BF663D">
      <w:pPr>
        <w:spacing w:line="360" w:lineRule="auto"/>
        <w:ind w:firstLine="720"/>
        <w:jc w:val="both"/>
      </w:pPr>
      <w:r>
        <w:t xml:space="preserve">Também pesquisamos referências bibliográficas na </w:t>
      </w:r>
      <w:r w:rsidRPr="00EB1923">
        <w:rPr>
          <w:i/>
          <w:iCs/>
        </w:rPr>
        <w:t>Biblioteca Digital Brasileira de Teses e Dissertações</w:t>
      </w:r>
      <w:r>
        <w:t xml:space="preserve">- BDTD e no </w:t>
      </w:r>
      <w:r w:rsidRPr="00EB1923">
        <w:rPr>
          <w:i/>
          <w:iCs/>
        </w:rPr>
        <w:t>Google Acadêmico</w:t>
      </w:r>
      <w:r>
        <w:t>, por meio dos descritores “Projeto Casulo”, “Creches Casulo”, “Creche” e História da Educação”; selecionamos 22 trabalhos, 4 artigos, 8 dissertações e 3 teses, além de 4 livros e 3 capítulos de livros</w:t>
      </w:r>
      <w:r w:rsidR="00FB6763">
        <w:t>.</w:t>
      </w:r>
      <w:r w:rsidR="00BF663D">
        <w:t xml:space="preserve"> </w:t>
      </w:r>
      <w:r w:rsidR="00BF663D" w:rsidRPr="004E7306">
        <w:rPr>
          <w:rFonts w:eastAsia="Arial"/>
        </w:rPr>
        <w:t xml:space="preserve">Outros levantamentos bibliográficos e documentais foram realizados na página </w:t>
      </w:r>
      <w:r w:rsidR="00BF663D" w:rsidRPr="004E7306">
        <w:rPr>
          <w:rFonts w:eastAsia="Arial"/>
          <w:i/>
        </w:rPr>
        <w:t>História da Educação e da Infância</w:t>
      </w:r>
      <w:r w:rsidR="00BF663D" w:rsidRPr="004E7306">
        <w:rPr>
          <w:rFonts w:eastAsia="Arial"/>
          <w:vertAlign w:val="superscript"/>
        </w:rPr>
        <w:footnoteReference w:id="8"/>
      </w:r>
      <w:r w:rsidR="00BF663D" w:rsidRPr="004E7306">
        <w:rPr>
          <w:rFonts w:eastAsia="Arial"/>
        </w:rPr>
        <w:t>, da Fundação Carlos Chagas, onde encontramos outras referências e documentos sobre o Projeto Casulo.</w:t>
      </w:r>
    </w:p>
    <w:p w14:paraId="4B68466E" w14:textId="02744F27" w:rsidR="00F24CB6" w:rsidRDefault="00BF663D" w:rsidP="00FB6763">
      <w:pPr>
        <w:spacing w:line="360" w:lineRule="auto"/>
        <w:ind w:firstLine="720"/>
        <w:jc w:val="both"/>
      </w:pPr>
      <w:r>
        <w:t>Diversas</w:t>
      </w:r>
      <w:r w:rsidR="00805B1A">
        <w:t xml:space="preserve"> fontes foram utilizadas: documentos pessoais como fotografias, relatos, certificado, carteira de trabalho, doados por ex-servidoras da LBA e de Creches Casulo conveniadas. </w:t>
      </w:r>
      <w:r w:rsidR="00F24CB6">
        <w:t xml:space="preserve">Assim, coletamos documentos tradicionais, “documentos textuais, registrados em suporte convencional, suporte em papel”, e documentos especiais, “registrados em suportes variados, sonoros, iconográficos, digitais, [...] entre outros.” (RIBEIRO, 2016, p. 8). </w:t>
      </w:r>
      <w:r w:rsidR="00FB6763">
        <w:t xml:space="preserve"> </w:t>
      </w:r>
      <w:r w:rsidR="00F24CB6">
        <w:t xml:space="preserve">Buscamos analisar as publicações dos periódicos a partir das recomendações de Tânia Regina de Luca (2005) historicizando a fonte, observando as “condições técnicas”, “averiguação” e dos motivos pelos quais foram escolhidas. </w:t>
      </w:r>
    </w:p>
    <w:p w14:paraId="47A59B7F" w14:textId="0338539D" w:rsidR="00F24CB6" w:rsidRDefault="00FF1DD5" w:rsidP="00FB6763">
      <w:pPr>
        <w:spacing w:line="360" w:lineRule="auto"/>
        <w:ind w:firstLine="720"/>
        <w:jc w:val="both"/>
      </w:pPr>
      <w:r>
        <w:t>Além disso</w:t>
      </w:r>
      <w:r w:rsidR="00805B1A">
        <w:t xml:space="preserve"> r</w:t>
      </w:r>
      <w:r w:rsidR="00F24CB6">
        <w:t>ecorremos à história oral, como técnica, realizada na forma de entrevistas semiestruturadas que se constituíram em fontes na análise sobre o passado, respeitando os seus conceitos fundamentais de:  memória, oralidade, narrativa; e as vertentes da história</w:t>
      </w:r>
      <w:r w:rsidR="00805B1A">
        <w:t xml:space="preserve">. </w:t>
      </w:r>
      <w:r w:rsidR="00F24CB6">
        <w:t xml:space="preserve">(MEIHY, 2005). </w:t>
      </w:r>
      <w:r w:rsidR="00FB6763">
        <w:t xml:space="preserve"> </w:t>
      </w:r>
      <w:r w:rsidR="00F24CB6">
        <w:t xml:space="preserve">O público-alvo para a </w:t>
      </w:r>
      <w:r w:rsidR="00805B1A">
        <w:t>coleta dos depoimentos</w:t>
      </w:r>
      <w:r w:rsidR="00F24CB6">
        <w:t xml:space="preserve"> compreendeu </w:t>
      </w:r>
      <w:r w:rsidR="00805B1A">
        <w:t>dez</w:t>
      </w:r>
      <w:r w:rsidR="00F24CB6">
        <w:t xml:space="preserve"> ex-funcionárias da </w:t>
      </w:r>
      <w:r w:rsidR="00F24CB6">
        <w:lastRenderedPageBreak/>
        <w:t>LBA e de Creches Casulo</w:t>
      </w:r>
      <w:r w:rsidR="00805B1A">
        <w:t>-AM,</w:t>
      </w:r>
      <w:r w:rsidR="00F24CB6">
        <w:t xml:space="preserve"> </w:t>
      </w:r>
      <w:r w:rsidR="00805B1A">
        <w:t>e das redes municipal de educação de Carauari-AM e estadual de educação do Amazonas</w:t>
      </w:r>
      <w:r w:rsidR="00F24CB6">
        <w:t xml:space="preserve">, entre </w:t>
      </w:r>
      <w:r w:rsidR="00AD73BB">
        <w:t>os anos</w:t>
      </w:r>
      <w:r w:rsidR="00F24CB6">
        <w:t xml:space="preserve"> de 197</w:t>
      </w:r>
      <w:r w:rsidR="00AD73BB">
        <w:t>9</w:t>
      </w:r>
      <w:r w:rsidR="00F24CB6">
        <w:t xml:space="preserve"> </w:t>
      </w:r>
      <w:r w:rsidR="00AD73BB">
        <w:t>e</w:t>
      </w:r>
      <w:r w:rsidR="00F24CB6">
        <w:t xml:space="preserve"> 1999</w:t>
      </w:r>
      <w:r w:rsidR="00805B1A">
        <w:t xml:space="preserve">, </w:t>
      </w:r>
      <w:r w:rsidR="00F24CB6">
        <w:t>todas maiores de 18 anos</w:t>
      </w:r>
      <w:r w:rsidR="00805B1A">
        <w:t xml:space="preserve">. </w:t>
      </w:r>
      <w:r w:rsidR="00F24CB6">
        <w:t xml:space="preserve">Todo esse procedimento seguiu os princípios éticos de pesquisa, de projeto aprovado pelo Conselho de Ética e Pesquisa em 14 de abril de 2022, por meio do Parecer Consubstanciado nº 5.352.802. </w:t>
      </w:r>
    </w:p>
    <w:p w14:paraId="0D8FDFDA" w14:textId="77777777" w:rsidR="00F24CB6" w:rsidRPr="000264EE" w:rsidRDefault="00F24CB6" w:rsidP="00F24CB6">
      <w:pPr>
        <w:spacing w:line="360" w:lineRule="auto"/>
        <w:jc w:val="both"/>
      </w:pPr>
    </w:p>
    <w:p w14:paraId="6F9378EF" w14:textId="5CFE5D55" w:rsidR="00F24CB6" w:rsidRDefault="00F24CB6" w:rsidP="00F24CB6">
      <w:pPr>
        <w:spacing w:line="360" w:lineRule="auto"/>
        <w:rPr>
          <w:b/>
        </w:rPr>
      </w:pPr>
      <w:r w:rsidRPr="00F74849">
        <w:rPr>
          <w:b/>
        </w:rPr>
        <w:t>RESULTADOS E/OU DISCUSSÃO</w:t>
      </w:r>
      <w:r>
        <w:rPr>
          <w:b/>
        </w:rPr>
        <w:tab/>
      </w:r>
    </w:p>
    <w:p w14:paraId="3862BAA4" w14:textId="125B442D" w:rsidR="00F24CB6" w:rsidRDefault="00F24CB6" w:rsidP="00F24CB6">
      <w:pPr>
        <w:spacing w:line="360" w:lineRule="auto"/>
        <w:jc w:val="both"/>
      </w:pPr>
      <w:r>
        <w:tab/>
      </w:r>
    </w:p>
    <w:p w14:paraId="5069944B" w14:textId="73248398" w:rsidR="004E7306" w:rsidRPr="004E7306" w:rsidRDefault="004E7306" w:rsidP="00BF7DA4">
      <w:pPr>
        <w:spacing w:line="360" w:lineRule="auto"/>
        <w:ind w:firstLine="708"/>
        <w:jc w:val="both"/>
        <w:rPr>
          <w:rFonts w:eastAsia="Arial"/>
          <w:color w:val="000000"/>
        </w:rPr>
      </w:pPr>
      <w:r w:rsidRPr="004E7306">
        <w:rPr>
          <w:rFonts w:eastAsia="Arial"/>
        </w:rPr>
        <w:t xml:space="preserve">Diante das informações </w:t>
      </w:r>
      <w:r w:rsidR="00444EAF">
        <w:rPr>
          <w:rFonts w:eastAsia="Arial"/>
        </w:rPr>
        <w:t>esparsas</w:t>
      </w:r>
      <w:r w:rsidRPr="004E7306">
        <w:rPr>
          <w:rFonts w:eastAsia="Arial"/>
        </w:rPr>
        <w:t xml:space="preserve"> (CRUZ; PEIXOTO, 2007) e insuficientes</w:t>
      </w:r>
      <w:r w:rsidR="00BF663D">
        <w:rPr>
          <w:rFonts w:eastAsia="Arial"/>
        </w:rPr>
        <w:t xml:space="preserve"> existentes nos periódicos coletados</w:t>
      </w:r>
      <w:r w:rsidRPr="004E7306">
        <w:rPr>
          <w:rFonts w:eastAsia="Arial"/>
        </w:rPr>
        <w:t xml:space="preserve">, buscamos informações sobre o objeto de pesquisa em outros documentos, e conseguimos registros memorialísticos de ex-servidoras da LBA, obtidos com a ajuda da professora Ângela Freire, ex-chefe de creche da LBA, cujo contato inicial foi estabelecido no grupo do </w:t>
      </w:r>
      <w:r w:rsidRPr="004E7306">
        <w:rPr>
          <w:rFonts w:eastAsia="Arial"/>
          <w:i/>
        </w:rPr>
        <w:t>Facebook</w:t>
      </w:r>
      <w:r w:rsidRPr="004E7306">
        <w:rPr>
          <w:rFonts w:eastAsia="Arial"/>
        </w:rPr>
        <w:t xml:space="preserve"> intitulado </w:t>
      </w:r>
      <w:r w:rsidRPr="004E7306">
        <w:rPr>
          <w:rFonts w:eastAsia="Arial"/>
          <w:i/>
          <w:iCs/>
        </w:rPr>
        <w:t>Manaus de Antigamente</w:t>
      </w:r>
      <w:r w:rsidR="00BF7DA4">
        <w:rPr>
          <w:rFonts w:eastAsia="Arial"/>
        </w:rPr>
        <w:t xml:space="preserve">. </w:t>
      </w:r>
      <w:r w:rsidRPr="004E7306">
        <w:rPr>
          <w:rFonts w:eastAsia="Arial"/>
          <w:color w:val="000000"/>
        </w:rPr>
        <w:t xml:space="preserve">Com isso, constituímos uma rede de informações, inclusive com a criação de um grupo do </w:t>
      </w:r>
      <w:r w:rsidRPr="004E7306">
        <w:rPr>
          <w:rFonts w:eastAsia="Arial"/>
          <w:i/>
          <w:iCs/>
          <w:color w:val="000000"/>
        </w:rPr>
        <w:t>WhatsApp</w:t>
      </w:r>
      <w:r w:rsidRPr="004E7306">
        <w:rPr>
          <w:rFonts w:eastAsia="Arial"/>
          <w:color w:val="000000"/>
        </w:rPr>
        <w:t xml:space="preserve"> durante a pandemia. Tal procedimento nos levou a buscar os fundamentos da história</w:t>
      </w:r>
      <w:r w:rsidR="00776B43">
        <w:rPr>
          <w:rFonts w:eastAsia="Arial"/>
          <w:color w:val="000000"/>
        </w:rPr>
        <w:t xml:space="preserve"> oral, pois as fontes existiam, </w:t>
      </w:r>
      <w:r w:rsidR="00776B43" w:rsidRPr="004E7306">
        <w:rPr>
          <w:rFonts w:eastAsia="Arial"/>
          <w:color w:val="000000"/>
        </w:rPr>
        <w:t>porém,</w:t>
      </w:r>
      <w:r w:rsidRPr="004E7306">
        <w:rPr>
          <w:rFonts w:eastAsia="Arial"/>
          <w:color w:val="000000"/>
        </w:rPr>
        <w:t xml:space="preserve"> eram escassas e dispersas.</w:t>
      </w:r>
    </w:p>
    <w:p w14:paraId="08C25CE4" w14:textId="380CA3E7" w:rsidR="004E7306" w:rsidRPr="004E7306" w:rsidRDefault="004E7306" w:rsidP="004E73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0" w:right="130" w:firstLine="598"/>
        <w:jc w:val="both"/>
        <w:rPr>
          <w:rFonts w:eastAsia="Arial"/>
          <w:color w:val="000000"/>
        </w:rPr>
      </w:pPr>
      <w:r w:rsidRPr="004E7306">
        <w:rPr>
          <w:rFonts w:eastAsia="Arial"/>
          <w:color w:val="000000"/>
        </w:rPr>
        <w:t>Em meio a esta rede de sujeitos estava o senhor Ramiro da Silva</w:t>
      </w:r>
      <w:r w:rsidRPr="004E7306">
        <w:rPr>
          <w:rFonts w:eastAsia="Arial"/>
          <w:color w:val="000000"/>
          <w:vertAlign w:val="superscript"/>
        </w:rPr>
        <w:footnoteReference w:id="9"/>
      </w:r>
      <w:r w:rsidRPr="004E7306">
        <w:rPr>
          <w:rFonts w:eastAsia="Arial"/>
          <w:color w:val="000000"/>
        </w:rPr>
        <w:t xml:space="preserve"> que, no final de 2021, nos recomendou a ida ao acervo da LBA que possivelmente estaria na Gerência Executiva do INSS. Em março de 2022, após o retorno do atendimento presencial aos órgãos públicos, comparecemos até à Gerência Executiva do INSS</w:t>
      </w:r>
      <w:r w:rsidRPr="004E7306">
        <w:rPr>
          <w:rFonts w:eastAsia="Arial"/>
          <w:color w:val="000000"/>
          <w:vertAlign w:val="superscript"/>
        </w:rPr>
        <w:footnoteReference w:id="10"/>
      </w:r>
      <w:r w:rsidRPr="004E7306">
        <w:rPr>
          <w:rFonts w:eastAsia="Arial"/>
          <w:color w:val="000000"/>
        </w:rPr>
        <w:t>, onde fomos encaminhados ao Centro de Documentação da Previdência Social -CEDOCPREV</w:t>
      </w:r>
      <w:r w:rsidRPr="004E7306">
        <w:rPr>
          <w:rFonts w:eastAsia="Arial"/>
          <w:color w:val="000000"/>
          <w:vertAlign w:val="superscript"/>
        </w:rPr>
        <w:footnoteReference w:id="11"/>
      </w:r>
      <w:r w:rsidRPr="004E7306">
        <w:rPr>
          <w:rFonts w:eastAsia="Arial"/>
          <w:color w:val="000000"/>
        </w:rPr>
        <w:t xml:space="preserve">. No local foi confirmada a existência do acervo da LBA, e nos foi permitida a pesquisa a partir do dia 14 de março/2022, onde coletamos os documentos diariamente em período integral até 4 de abril de 2022. </w:t>
      </w:r>
    </w:p>
    <w:p w14:paraId="71ECEBC4" w14:textId="77777777" w:rsidR="004E7306" w:rsidRPr="004E7306" w:rsidRDefault="004E7306" w:rsidP="004E73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0" w:right="130" w:firstLine="598"/>
        <w:jc w:val="both"/>
        <w:rPr>
          <w:rFonts w:eastAsia="Arial"/>
          <w:color w:val="000000"/>
        </w:rPr>
      </w:pPr>
      <w:r w:rsidRPr="004E7306">
        <w:rPr>
          <w:rFonts w:eastAsia="Arial"/>
          <w:color w:val="000000"/>
        </w:rPr>
        <w:t>Verificamos 1.680 caixas arquivos, dentre as quais, selecionamos 214 para análise, por apresentarem, em seu conteúdo, documentos sobre creches. A maioria das caixas era de plástico, bastante desgastadas devido ao tempo, algumas se quebrando e se esfarelando, causando risco de corte durante o manuseio, as outras eram de papelão, em melhor estado de conservação.</w:t>
      </w:r>
    </w:p>
    <w:p w14:paraId="71DCD308" w14:textId="4A214B43" w:rsidR="004E7306" w:rsidRPr="004E7306" w:rsidRDefault="004E7306" w:rsidP="004E73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0" w:right="130" w:firstLine="598"/>
        <w:jc w:val="both"/>
        <w:rPr>
          <w:rFonts w:eastAsia="Arial"/>
          <w:color w:val="000000"/>
        </w:rPr>
      </w:pPr>
      <w:r w:rsidRPr="004E7306">
        <w:rPr>
          <w:rFonts w:eastAsia="Arial"/>
          <w:color w:val="000000"/>
        </w:rPr>
        <w:t xml:space="preserve">Dentro das caixas e pastas encontramos e coletamos 3.090 documentos de tipologia diversificada: solicitações e/ou renovação de convênio (s), planos, propostas, relatórios de visita, prestação de contas, fotografias, processos, memorandos, plantas das creches, livretos, boletins, folhetos, faxes, notas fiscais, termos de convênios, recibos, licitações e até modelo </w:t>
      </w:r>
      <w:r w:rsidRPr="004E7306">
        <w:rPr>
          <w:rFonts w:eastAsia="Arial"/>
          <w:color w:val="000000"/>
        </w:rPr>
        <w:lastRenderedPageBreak/>
        <w:t xml:space="preserve">de uniforme da Creche Casulo Ipê. Após a coleta, solicitamos permissão para utilização dos documentos junto à Gerência Executiva do INSS, que foi deferida por meio do Despacho de número 850674, em 15 de agosto de 2022. </w:t>
      </w:r>
    </w:p>
    <w:p w14:paraId="3F98C01C" w14:textId="14B90173" w:rsidR="004E7306" w:rsidRDefault="004E7306" w:rsidP="004E73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0" w:right="130" w:firstLine="598"/>
        <w:jc w:val="both"/>
        <w:rPr>
          <w:rFonts w:eastAsia="Arial"/>
          <w:color w:val="000000"/>
        </w:rPr>
      </w:pPr>
      <w:r w:rsidRPr="004E7306">
        <w:rPr>
          <w:rFonts w:eastAsia="Arial"/>
          <w:color w:val="000000"/>
        </w:rPr>
        <w:t xml:space="preserve">Toda esta documentação digitalizada nos formatos </w:t>
      </w:r>
      <w:r w:rsidRPr="004E7306">
        <w:rPr>
          <w:rFonts w:eastAsia="Arial"/>
          <w:i/>
          <w:color w:val="000000"/>
        </w:rPr>
        <w:t>PDF</w:t>
      </w:r>
      <w:r w:rsidRPr="004E7306">
        <w:rPr>
          <w:rFonts w:eastAsia="Arial"/>
          <w:color w:val="000000"/>
        </w:rPr>
        <w:t xml:space="preserve"> e </w:t>
      </w:r>
      <w:r w:rsidRPr="004E7306">
        <w:rPr>
          <w:rFonts w:eastAsia="Arial"/>
          <w:i/>
          <w:color w:val="000000"/>
        </w:rPr>
        <w:t>JPEG</w:t>
      </w:r>
      <w:r w:rsidRPr="004E7306">
        <w:rPr>
          <w:rFonts w:eastAsia="Arial"/>
          <w:color w:val="000000"/>
        </w:rPr>
        <w:t xml:space="preserve"> foi organizada em três pastas</w:t>
      </w:r>
      <w:r w:rsidRPr="004E7306">
        <w:rPr>
          <w:rFonts w:eastAsia="Arial"/>
          <w:i/>
          <w:color w:val="000000"/>
        </w:rPr>
        <w:t xml:space="preserve">: CAMPANHAS, LIVRETOS E BOLETINS; </w:t>
      </w:r>
      <w:r w:rsidRPr="004E7306">
        <w:rPr>
          <w:rFonts w:eastAsia="Arial"/>
          <w:color w:val="000000"/>
        </w:rPr>
        <w:t>C</w:t>
      </w:r>
      <w:r w:rsidRPr="004E7306">
        <w:rPr>
          <w:rFonts w:eastAsia="Arial"/>
          <w:i/>
          <w:color w:val="000000"/>
        </w:rPr>
        <w:t>RECHES DE MANAUS</w:t>
      </w:r>
      <w:r w:rsidRPr="004E7306">
        <w:rPr>
          <w:rFonts w:eastAsia="Arial"/>
          <w:color w:val="000000"/>
        </w:rPr>
        <w:t xml:space="preserve">, E </w:t>
      </w:r>
      <w:r w:rsidRPr="004E7306">
        <w:rPr>
          <w:rFonts w:eastAsia="Arial"/>
          <w:i/>
          <w:color w:val="000000"/>
        </w:rPr>
        <w:t>MUNICÍPIOS</w:t>
      </w:r>
      <w:r w:rsidRPr="004E7306">
        <w:rPr>
          <w:rFonts w:eastAsia="Arial"/>
          <w:color w:val="000000"/>
        </w:rPr>
        <w:t xml:space="preserve">, e várias subpastas de acordo com o assunto e tipo de documento. Após isso, elaboramos um índice para facilitar a localização. Algumas vezes foi necessário o uso do site </w:t>
      </w:r>
      <w:r w:rsidRPr="004E7306">
        <w:rPr>
          <w:rFonts w:eastAsia="Arial"/>
          <w:i/>
          <w:color w:val="000000"/>
        </w:rPr>
        <w:t>PDF 24 Tools</w:t>
      </w:r>
      <w:r w:rsidRPr="004E7306">
        <w:rPr>
          <w:rFonts w:eastAsia="Arial"/>
          <w:color w:val="000000"/>
        </w:rPr>
        <w:t xml:space="preserve"> para juntar, converter os documentos de </w:t>
      </w:r>
      <w:r w:rsidRPr="004E7306">
        <w:rPr>
          <w:rFonts w:eastAsia="Arial"/>
          <w:i/>
          <w:color w:val="000000"/>
        </w:rPr>
        <w:t>JPEG</w:t>
      </w:r>
      <w:r w:rsidRPr="004E7306">
        <w:rPr>
          <w:rFonts w:eastAsia="Arial"/>
          <w:color w:val="000000"/>
        </w:rPr>
        <w:t xml:space="preserve"> para </w:t>
      </w:r>
      <w:r w:rsidRPr="004E7306">
        <w:rPr>
          <w:rFonts w:eastAsia="Arial"/>
          <w:i/>
          <w:color w:val="000000"/>
        </w:rPr>
        <w:t>PDF</w:t>
      </w:r>
      <w:r w:rsidRPr="004E7306">
        <w:rPr>
          <w:rFonts w:eastAsia="Arial"/>
          <w:color w:val="000000"/>
        </w:rPr>
        <w:t xml:space="preserve"> e de </w:t>
      </w:r>
      <w:r w:rsidRPr="004E7306">
        <w:rPr>
          <w:rFonts w:eastAsia="Arial"/>
          <w:i/>
          <w:color w:val="000000"/>
        </w:rPr>
        <w:t>PDF</w:t>
      </w:r>
      <w:r w:rsidRPr="004E7306">
        <w:rPr>
          <w:rFonts w:eastAsia="Arial"/>
          <w:color w:val="000000"/>
        </w:rPr>
        <w:t xml:space="preserve"> para </w:t>
      </w:r>
      <w:r w:rsidRPr="004E7306">
        <w:rPr>
          <w:rFonts w:eastAsia="Arial"/>
          <w:i/>
          <w:color w:val="000000"/>
        </w:rPr>
        <w:t>OCR</w:t>
      </w:r>
      <w:r w:rsidRPr="004E7306">
        <w:rPr>
          <w:rFonts w:eastAsia="Arial"/>
          <w:color w:val="000000"/>
          <w:vertAlign w:val="superscript"/>
        </w:rPr>
        <w:footnoteReference w:id="12"/>
      </w:r>
      <w:r w:rsidRPr="004E7306">
        <w:rPr>
          <w:rFonts w:eastAsia="Arial"/>
          <w:color w:val="000000"/>
        </w:rPr>
        <w:t>.</w:t>
      </w:r>
    </w:p>
    <w:p w14:paraId="554F8885" w14:textId="660A02E9" w:rsidR="00B456AD" w:rsidRPr="004E7306" w:rsidRDefault="00B456AD" w:rsidP="004E73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0" w:right="130" w:firstLine="598"/>
        <w:jc w:val="both"/>
        <w:rPr>
          <w:rFonts w:eastAsia="Arial"/>
          <w:color w:val="000000"/>
        </w:rPr>
      </w:pPr>
      <w:r w:rsidRPr="00B456AD">
        <w:rPr>
          <w:rFonts w:eastAsia="Arial"/>
          <w:color w:val="000000"/>
        </w:rPr>
        <w:t>Para a construção da narrativa também nos fundamentamos em Justino Magalhães (2004), buscando construir “nexos” entre as informações encontradas nas fontes e nas memórias</w:t>
      </w:r>
      <w:r>
        <w:rPr>
          <w:rFonts w:eastAsia="Arial"/>
          <w:color w:val="000000"/>
        </w:rPr>
        <w:t>.</w:t>
      </w:r>
    </w:p>
    <w:p w14:paraId="1B32A7CA" w14:textId="2055353E" w:rsidR="004E7306" w:rsidRPr="004E7306" w:rsidRDefault="004E7306" w:rsidP="004E7306">
      <w:pPr>
        <w:spacing w:line="360" w:lineRule="auto"/>
        <w:ind w:firstLine="708"/>
        <w:jc w:val="both"/>
        <w:rPr>
          <w:rFonts w:eastAsia="Arial"/>
        </w:rPr>
      </w:pPr>
      <w:bookmarkStart w:id="3" w:name="_Hlk135481500"/>
    </w:p>
    <w:bookmarkEnd w:id="3"/>
    <w:p w14:paraId="07A95B74" w14:textId="77777777" w:rsidR="00F24CB6" w:rsidRDefault="00F24CB6" w:rsidP="00F24CB6">
      <w:pPr>
        <w:spacing w:line="360" w:lineRule="auto"/>
        <w:rPr>
          <w:b/>
        </w:rPr>
      </w:pPr>
      <w:r w:rsidRPr="00F74849">
        <w:rPr>
          <w:b/>
        </w:rPr>
        <w:t>CONSIDERAÇÕES FINAIS</w:t>
      </w:r>
    </w:p>
    <w:p w14:paraId="07261C14" w14:textId="77777777" w:rsidR="00F24CB6" w:rsidRDefault="00F24CB6" w:rsidP="00F24CB6">
      <w:pPr>
        <w:spacing w:line="360" w:lineRule="auto"/>
        <w:rPr>
          <w:b/>
        </w:rPr>
      </w:pPr>
    </w:p>
    <w:p w14:paraId="3DA7A372" w14:textId="15EB2219" w:rsidR="0098274F" w:rsidRDefault="00F24CB6" w:rsidP="009827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 xml:space="preserve">O nosso caminhar diante da imensidão de fontes, apresentadas de maneira panorâmica: jornais, diários oficiais, relatórios, fotografias confrontadas com os depoimentos coletados, foi uma experiência permeada de desafios, superados a cada descoberta de uma nova fonte documental ou oral. Assim, não nos permitimos aprisionar por determinado tipo de procedimento ou método, pois </w:t>
      </w:r>
      <w:r w:rsidR="0098274F">
        <w:t>a</w:t>
      </w:r>
      <w:r w:rsidR="0098274F" w:rsidRPr="0098274F">
        <w:t xml:space="preserve"> metodologia que utilizamos foi construída no processo, então a pesquisa se con</w:t>
      </w:r>
      <w:r w:rsidR="0098274F">
        <w:t>stituiu</w:t>
      </w:r>
      <w:r w:rsidR="0098274F" w:rsidRPr="0098274F">
        <w:t xml:space="preserve"> como </w:t>
      </w:r>
      <w:r w:rsidR="0098274F">
        <w:t>documental</w:t>
      </w:r>
      <w:r w:rsidR="0098274F" w:rsidRPr="0098274F">
        <w:t xml:space="preserve"> com abordagem social e cultural, que também </w:t>
      </w:r>
      <w:r w:rsidR="0098274F">
        <w:t>empregou</w:t>
      </w:r>
      <w:r w:rsidR="0098274F" w:rsidRPr="0098274F">
        <w:t xml:space="preserve"> a história oral como técnica.</w:t>
      </w:r>
    </w:p>
    <w:p w14:paraId="1208221C" w14:textId="02096656" w:rsidR="00BF7DA4" w:rsidRPr="004E7306" w:rsidRDefault="00BF7DA4" w:rsidP="009827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Arial"/>
          <w:color w:val="000000"/>
        </w:rPr>
      </w:pPr>
      <w:r w:rsidRPr="004E7306">
        <w:rPr>
          <w:rFonts w:eastAsia="Arial"/>
          <w:color w:val="000000"/>
        </w:rPr>
        <w:t>Devido à vastidão da documentação coletada, principalmente no INSS, todo o procedimento de entrevistas e testemunhos fundamentados na história oral serviu para realizar o confronto e complementação das informações. O uso de relatos pessoais, assim como as entrevistas foram considerados tipos de documentos de pesquisa, desde meados do século XX, na escola de Chicago (COULON, 1995).</w:t>
      </w:r>
    </w:p>
    <w:p w14:paraId="0E53DDA1" w14:textId="667A87F4" w:rsidR="00F24CB6" w:rsidRDefault="00F24CB6" w:rsidP="00F24C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 w:rsidRPr="00D21CE6">
        <w:t xml:space="preserve">Concluímos, ressaltando a necessidade de estudos </w:t>
      </w:r>
      <w:r w:rsidR="00E731F0">
        <w:t xml:space="preserve">em História da Educação no Amazonas, para se compreender os processos </w:t>
      </w:r>
      <w:r w:rsidR="00FB6763">
        <w:t>educacionais, mesmo</w:t>
      </w:r>
      <w:r w:rsidR="00E731F0">
        <w:t xml:space="preserve"> com “</w:t>
      </w:r>
      <w:r w:rsidR="00E731F0" w:rsidRPr="00E731F0">
        <w:t xml:space="preserve">os inúmeros </w:t>
      </w:r>
      <w:r w:rsidR="004E7306" w:rsidRPr="00E731F0">
        <w:t>desafios enfrentados</w:t>
      </w:r>
      <w:r w:rsidR="00E731F0" w:rsidRPr="00E731F0">
        <w:t xml:space="preserve"> </w:t>
      </w:r>
      <w:r w:rsidR="00CF136B" w:rsidRPr="00E731F0">
        <w:t>na formação</w:t>
      </w:r>
      <w:r w:rsidR="00E731F0" w:rsidRPr="00E731F0">
        <w:t xml:space="preserve"> </w:t>
      </w:r>
      <w:r w:rsidR="003E243C" w:rsidRPr="00E731F0">
        <w:t>de pesquisadores na</w:t>
      </w:r>
      <w:r w:rsidR="00E731F0" w:rsidRPr="00E731F0">
        <w:t xml:space="preserve"> </w:t>
      </w:r>
      <w:r w:rsidR="00F216F0" w:rsidRPr="00E731F0">
        <w:t xml:space="preserve">área, </w:t>
      </w:r>
      <w:proofErr w:type="gramStart"/>
      <w:r w:rsidR="00F216F0" w:rsidRPr="00E731F0">
        <w:t>no</w:t>
      </w:r>
      <w:r w:rsidR="00E731F0" w:rsidRPr="00E731F0">
        <w:t xml:space="preserve">  universo</w:t>
      </w:r>
      <w:proofErr w:type="gramEnd"/>
      <w:r w:rsidR="00E731F0" w:rsidRPr="00E731F0">
        <w:t xml:space="preserve">  de  fontes  que ainda não foram encontradas (aparentando uma carência</w:t>
      </w:r>
      <w:r w:rsidR="00E731F0">
        <w:t>)” (VASCONCELOS, SOUZA, MIKI, 2023</w:t>
      </w:r>
      <w:r w:rsidR="004E7306">
        <w:t>, p. 18</w:t>
      </w:r>
      <w:r w:rsidR="00E731F0">
        <w:t>).</w:t>
      </w:r>
    </w:p>
    <w:p w14:paraId="1F7CC6FE" w14:textId="1B43DA76" w:rsidR="00F24CB6" w:rsidRPr="007F60E2" w:rsidRDefault="00F24CB6" w:rsidP="00F24C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7F60E2">
        <w:rPr>
          <w:b/>
          <w:color w:val="000000"/>
        </w:rPr>
        <w:lastRenderedPageBreak/>
        <w:t>REFERÊNCIAS</w:t>
      </w:r>
    </w:p>
    <w:p w14:paraId="10EAB75F" w14:textId="77777777" w:rsidR="00F24CB6" w:rsidRPr="007F60E2" w:rsidRDefault="00F24CB6" w:rsidP="00F24C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17897ABA" w14:textId="21BD15E3" w:rsidR="00F24CB6" w:rsidRDefault="00F24CB6" w:rsidP="00F24CB6">
      <w:pPr>
        <w:shd w:val="clear" w:color="auto" w:fill="FFFFFF"/>
        <w:spacing w:line="360" w:lineRule="auto"/>
        <w:rPr>
          <w:color w:val="000000"/>
        </w:rPr>
      </w:pPr>
      <w:bookmarkStart w:id="4" w:name="_Hlk139022284"/>
      <w:r w:rsidRPr="007F60E2">
        <w:rPr>
          <w:color w:val="000000"/>
        </w:rPr>
        <w:t xml:space="preserve">ALBERTI, V. </w:t>
      </w:r>
      <w:r w:rsidRPr="007F60E2">
        <w:rPr>
          <w:i/>
          <w:iCs/>
          <w:color w:val="000000"/>
        </w:rPr>
        <w:t>Manual de História Oral</w:t>
      </w:r>
      <w:r w:rsidRPr="007F60E2">
        <w:rPr>
          <w:color w:val="000000"/>
        </w:rPr>
        <w:t>. 3a. ed. Rio de Janeiro</w:t>
      </w:r>
      <w:r w:rsidR="00F216F0">
        <w:rPr>
          <w:color w:val="000000"/>
        </w:rPr>
        <w:t xml:space="preserve">: </w:t>
      </w:r>
      <w:r w:rsidRPr="007F60E2">
        <w:rPr>
          <w:color w:val="000000"/>
        </w:rPr>
        <w:t>Editora FGV, 2013.</w:t>
      </w:r>
    </w:p>
    <w:p w14:paraId="5629BED2" w14:textId="77777777" w:rsidR="00F216F0" w:rsidRPr="007F60E2" w:rsidRDefault="00F216F0" w:rsidP="00F216F0">
      <w:pPr>
        <w:shd w:val="clear" w:color="auto" w:fill="FFFFFF"/>
        <w:spacing w:line="360" w:lineRule="auto"/>
        <w:rPr>
          <w:color w:val="000000"/>
        </w:rPr>
      </w:pPr>
      <w:r w:rsidRPr="00B456AD">
        <w:rPr>
          <w:color w:val="000000"/>
        </w:rPr>
        <w:t xml:space="preserve">COULON, A. </w:t>
      </w:r>
      <w:r w:rsidRPr="00F216F0">
        <w:rPr>
          <w:i/>
          <w:iCs/>
          <w:color w:val="000000"/>
        </w:rPr>
        <w:t>A Escola de Chicago</w:t>
      </w:r>
      <w:r w:rsidRPr="00B456AD">
        <w:rPr>
          <w:color w:val="000000"/>
        </w:rPr>
        <w:t>. Campinas: Papirus, 1995.</w:t>
      </w:r>
    </w:p>
    <w:p w14:paraId="1035E26D" w14:textId="77777777" w:rsidR="00F24CB6" w:rsidRDefault="00F24CB6" w:rsidP="00F24CB6">
      <w:pPr>
        <w:shd w:val="clear" w:color="auto" w:fill="FFFFFF"/>
        <w:spacing w:line="360" w:lineRule="auto"/>
        <w:rPr>
          <w:color w:val="000000"/>
        </w:rPr>
      </w:pPr>
      <w:r w:rsidRPr="007F60E2">
        <w:rPr>
          <w:color w:val="000000"/>
        </w:rPr>
        <w:t xml:space="preserve">CRUZ, H. de F.; PEIXOTO, M. do R. C. </w:t>
      </w:r>
      <w:r w:rsidRPr="0039752F">
        <w:rPr>
          <w:color w:val="000000"/>
        </w:rPr>
        <w:t>Na Oficina do Historiador:</w:t>
      </w:r>
      <w:r w:rsidRPr="007F60E2">
        <w:rPr>
          <w:color w:val="000000"/>
        </w:rPr>
        <w:t xml:space="preserve"> Conversas sobre História e Imprensa. </w:t>
      </w:r>
      <w:r w:rsidRPr="0039752F">
        <w:rPr>
          <w:i/>
          <w:iCs/>
          <w:color w:val="000000"/>
        </w:rPr>
        <w:t>Projeto História</w:t>
      </w:r>
      <w:r w:rsidRPr="007F60E2">
        <w:rPr>
          <w:color w:val="000000"/>
        </w:rPr>
        <w:t xml:space="preserve">, São Paulo, n. 35, p.253-270, dez. 2007. Disponível em: </w:t>
      </w:r>
      <w:hyperlink r:id="rId7" w:history="1">
        <w:r w:rsidRPr="007F60E2">
          <w:rPr>
            <w:rStyle w:val="Hyperlink"/>
          </w:rPr>
          <w:t>https://revistas.pucsp.br/index.php/revph/article/view/2221</w:t>
        </w:r>
      </w:hyperlink>
      <w:r w:rsidRPr="007F60E2">
        <w:rPr>
          <w:color w:val="000000"/>
        </w:rPr>
        <w:t>. Acesso em: 10 dez. 2022.</w:t>
      </w:r>
    </w:p>
    <w:p w14:paraId="7E3C338E" w14:textId="77777777" w:rsidR="00F24CB6" w:rsidRPr="007F60E2" w:rsidRDefault="00F24CB6" w:rsidP="00F24CB6">
      <w:pPr>
        <w:shd w:val="clear" w:color="auto" w:fill="FFFFFF"/>
        <w:spacing w:line="360" w:lineRule="auto"/>
        <w:rPr>
          <w:color w:val="000000"/>
        </w:rPr>
      </w:pPr>
      <w:r w:rsidRPr="007F60E2">
        <w:rPr>
          <w:color w:val="000000"/>
        </w:rPr>
        <w:t xml:space="preserve">GINZBURG, C. </w:t>
      </w:r>
      <w:r w:rsidRPr="007F60E2">
        <w:rPr>
          <w:i/>
          <w:iCs/>
          <w:color w:val="000000"/>
        </w:rPr>
        <w:t>Relações de força</w:t>
      </w:r>
      <w:r w:rsidRPr="007F60E2">
        <w:rPr>
          <w:color w:val="000000"/>
        </w:rPr>
        <w:t>: história, retórica, prova. São Paulo: Companhia das Letras, 2002.</w:t>
      </w:r>
    </w:p>
    <w:p w14:paraId="6692C51F" w14:textId="77777777" w:rsidR="00F24CB6" w:rsidRPr="007F60E2" w:rsidRDefault="00F24CB6" w:rsidP="00F24CB6">
      <w:pPr>
        <w:shd w:val="clear" w:color="auto" w:fill="FFFFFF"/>
        <w:spacing w:line="360" w:lineRule="auto"/>
        <w:rPr>
          <w:color w:val="000000"/>
        </w:rPr>
      </w:pPr>
      <w:r w:rsidRPr="007F60E2">
        <w:rPr>
          <w:color w:val="000000"/>
        </w:rPr>
        <w:t xml:space="preserve">HOBSBAWM, E. </w:t>
      </w:r>
      <w:r w:rsidRPr="007F60E2">
        <w:rPr>
          <w:i/>
          <w:iCs/>
          <w:color w:val="000000"/>
        </w:rPr>
        <w:t>Sobre história</w:t>
      </w:r>
      <w:r w:rsidRPr="007F60E2">
        <w:rPr>
          <w:color w:val="000000"/>
        </w:rPr>
        <w:t>. São Paulo: Companhia das Letras, 1998.</w:t>
      </w:r>
    </w:p>
    <w:p w14:paraId="27A11DE4" w14:textId="5601FAD6" w:rsidR="00F24CB6" w:rsidRPr="007F60E2" w:rsidRDefault="00F24CB6" w:rsidP="00F24CB6">
      <w:pPr>
        <w:shd w:val="clear" w:color="auto" w:fill="FFFFFF"/>
        <w:spacing w:line="360" w:lineRule="auto"/>
        <w:rPr>
          <w:color w:val="000000"/>
        </w:rPr>
      </w:pPr>
      <w:r w:rsidRPr="007F60E2">
        <w:rPr>
          <w:color w:val="000000"/>
          <w:lang w:val="en-US"/>
        </w:rPr>
        <w:t xml:space="preserve">KAUFMAN, P. B. Oral History in the Video Age. </w:t>
      </w:r>
      <w:r w:rsidRPr="007F60E2">
        <w:rPr>
          <w:i/>
          <w:iCs/>
          <w:color w:val="000000"/>
          <w:lang w:val="en-US"/>
        </w:rPr>
        <w:t>The Oral History Review</w:t>
      </w:r>
      <w:r w:rsidRPr="007F60E2">
        <w:rPr>
          <w:color w:val="000000"/>
          <w:lang w:val="en-US"/>
        </w:rPr>
        <w:t>,</w:t>
      </w:r>
      <w:r w:rsidR="00354897">
        <w:rPr>
          <w:color w:val="000000"/>
          <w:lang w:val="en-US"/>
        </w:rPr>
        <w:t xml:space="preserve"> v. 40,</w:t>
      </w:r>
      <w:r w:rsidRPr="007F60E2">
        <w:rPr>
          <w:color w:val="000000"/>
          <w:lang w:val="en-US"/>
        </w:rPr>
        <w:t xml:space="preserve"> n. 1, 2013. </w:t>
      </w:r>
      <w:r w:rsidRPr="007F60E2">
        <w:rPr>
          <w:color w:val="000000"/>
        </w:rPr>
        <w:t xml:space="preserve">Disponível em: </w:t>
      </w:r>
      <w:hyperlink r:id="rId8" w:history="1">
        <w:r w:rsidRPr="007F60E2">
          <w:rPr>
            <w:rStyle w:val="Hyperlink"/>
          </w:rPr>
          <w:t>http://www.jstor.org/stable/43863451</w:t>
        </w:r>
      </w:hyperlink>
      <w:r w:rsidRPr="007F60E2">
        <w:rPr>
          <w:color w:val="000000"/>
        </w:rPr>
        <w:t>.</w:t>
      </w:r>
      <w:r>
        <w:rPr>
          <w:color w:val="000000"/>
        </w:rPr>
        <w:t xml:space="preserve"> Acesso em: </w:t>
      </w:r>
      <w:r w:rsidRPr="007F60E2">
        <w:rPr>
          <w:color w:val="000000"/>
        </w:rPr>
        <w:t>10 dez. 2022.</w:t>
      </w:r>
    </w:p>
    <w:p w14:paraId="6B046F52" w14:textId="77777777" w:rsidR="00F24CB6" w:rsidRDefault="00F24CB6" w:rsidP="00F24CB6">
      <w:pPr>
        <w:shd w:val="clear" w:color="auto" w:fill="FFFFFF"/>
        <w:spacing w:line="360" w:lineRule="auto"/>
        <w:rPr>
          <w:color w:val="000000"/>
        </w:rPr>
      </w:pPr>
      <w:r w:rsidRPr="007F60E2">
        <w:rPr>
          <w:color w:val="000000"/>
        </w:rPr>
        <w:t xml:space="preserve">LUCA, T. R. </w:t>
      </w:r>
      <w:r w:rsidRPr="007F60E2">
        <w:rPr>
          <w:i/>
          <w:iCs/>
          <w:color w:val="000000"/>
        </w:rPr>
        <w:t>História dos nós e por meio dos periódicos</w:t>
      </w:r>
      <w:r w:rsidRPr="007F60E2">
        <w:rPr>
          <w:color w:val="000000"/>
        </w:rPr>
        <w:t>. Fontes históricas. São Paulo: Contexto, 2005.</w:t>
      </w:r>
    </w:p>
    <w:p w14:paraId="6E05DD20" w14:textId="116F74BE" w:rsidR="00B456AD" w:rsidRPr="007F60E2" w:rsidRDefault="00B456AD" w:rsidP="00F24CB6">
      <w:pPr>
        <w:shd w:val="clear" w:color="auto" w:fill="FFFFFF"/>
        <w:spacing w:line="360" w:lineRule="auto"/>
        <w:rPr>
          <w:color w:val="000000"/>
        </w:rPr>
      </w:pPr>
      <w:r w:rsidRPr="00B456AD">
        <w:rPr>
          <w:color w:val="000000"/>
        </w:rPr>
        <w:t xml:space="preserve">MAGALHÃES, J. P. D. </w:t>
      </w:r>
      <w:r w:rsidRPr="0039752F">
        <w:rPr>
          <w:i/>
          <w:iCs/>
          <w:color w:val="000000"/>
        </w:rPr>
        <w:t>Tecendo Nexos</w:t>
      </w:r>
      <w:r w:rsidRPr="00B456AD">
        <w:rPr>
          <w:color w:val="000000"/>
        </w:rPr>
        <w:t>: História das Instituições Educativas. Bragança Paulista: Editora Universitária São Francisco-EDUSF, 2004.</w:t>
      </w:r>
    </w:p>
    <w:p w14:paraId="242F7F2C" w14:textId="77777777" w:rsidR="00F24CB6" w:rsidRPr="007F60E2" w:rsidRDefault="00F24CB6" w:rsidP="00F24CB6">
      <w:pPr>
        <w:shd w:val="clear" w:color="auto" w:fill="FFFFFF"/>
        <w:spacing w:line="360" w:lineRule="auto"/>
        <w:rPr>
          <w:color w:val="000000"/>
        </w:rPr>
      </w:pPr>
      <w:r w:rsidRPr="007F60E2">
        <w:rPr>
          <w:color w:val="000000"/>
        </w:rPr>
        <w:t xml:space="preserve">MEIHY, J. C. S. B. </w:t>
      </w:r>
      <w:r w:rsidRPr="007F60E2">
        <w:rPr>
          <w:i/>
          <w:iCs/>
          <w:color w:val="000000"/>
        </w:rPr>
        <w:t>Manual de história oral</w:t>
      </w:r>
      <w:r w:rsidRPr="007F60E2">
        <w:rPr>
          <w:color w:val="000000"/>
        </w:rPr>
        <w:t>. 5ª ed. São Paulo: Loyola, 2005.</w:t>
      </w:r>
    </w:p>
    <w:p w14:paraId="0C2A95B2" w14:textId="77777777" w:rsidR="00F24CB6" w:rsidRDefault="00F24CB6" w:rsidP="00F24CB6">
      <w:pPr>
        <w:shd w:val="clear" w:color="auto" w:fill="FFFFFF"/>
        <w:spacing w:line="360" w:lineRule="auto"/>
        <w:rPr>
          <w:color w:val="000000"/>
        </w:rPr>
      </w:pPr>
      <w:r w:rsidRPr="007F60E2">
        <w:rPr>
          <w:color w:val="000000"/>
        </w:rPr>
        <w:t xml:space="preserve">RIBEIRO, D. </w:t>
      </w:r>
      <w:r w:rsidRPr="007F60E2">
        <w:rPr>
          <w:i/>
          <w:iCs/>
          <w:color w:val="000000"/>
        </w:rPr>
        <w:t>Conservação em acervos fonográficos</w:t>
      </w:r>
      <w:r w:rsidRPr="007F60E2">
        <w:rPr>
          <w:color w:val="000000"/>
        </w:rPr>
        <w:t>: preservar para não restaurar. 2016. 31 f. TCC (Graduação) - Curso de Arquivologia, Universidade Federal da Paraíba, João Pessoa, 2016.</w:t>
      </w:r>
    </w:p>
    <w:p w14:paraId="54F32F4E" w14:textId="77777777" w:rsidR="00F216F0" w:rsidRPr="007F60E2" w:rsidRDefault="00F216F0" w:rsidP="00F216F0">
      <w:pPr>
        <w:shd w:val="clear" w:color="auto" w:fill="FFFFFF"/>
        <w:spacing w:line="360" w:lineRule="auto"/>
        <w:rPr>
          <w:color w:val="000000"/>
        </w:rPr>
      </w:pPr>
      <w:r w:rsidRPr="007F60E2">
        <w:rPr>
          <w:color w:val="000000"/>
        </w:rPr>
        <w:t xml:space="preserve">THOMPSON, E. P. </w:t>
      </w:r>
      <w:r w:rsidRPr="007F60E2">
        <w:rPr>
          <w:i/>
          <w:iCs/>
          <w:color w:val="000000"/>
        </w:rPr>
        <w:t>A miséria da teoria</w:t>
      </w:r>
      <w:r w:rsidRPr="007F60E2">
        <w:rPr>
          <w:color w:val="000000"/>
        </w:rPr>
        <w:t>. Rio de Janeiro: Zahar Editores, 1981.</w:t>
      </w:r>
    </w:p>
    <w:p w14:paraId="775B2768" w14:textId="77777777" w:rsidR="00F24CB6" w:rsidRPr="007F60E2" w:rsidRDefault="00F24CB6" w:rsidP="00F24CB6">
      <w:pPr>
        <w:shd w:val="clear" w:color="auto" w:fill="FFFFFF"/>
        <w:spacing w:line="360" w:lineRule="auto"/>
        <w:rPr>
          <w:color w:val="000000"/>
        </w:rPr>
      </w:pPr>
      <w:r w:rsidRPr="007F60E2">
        <w:rPr>
          <w:color w:val="000000"/>
        </w:rPr>
        <w:t xml:space="preserve">VASCONCELOS, K. R. de M.; KUHLMANN JÚNIOR, M. MIKI, P. </w:t>
      </w:r>
      <w:proofErr w:type="spellStart"/>
      <w:r w:rsidRPr="007F60E2">
        <w:rPr>
          <w:color w:val="000000"/>
        </w:rPr>
        <w:t>da</w:t>
      </w:r>
      <w:proofErr w:type="spellEnd"/>
      <w:r w:rsidRPr="007F60E2">
        <w:rPr>
          <w:color w:val="000000"/>
        </w:rPr>
        <w:t xml:space="preserve"> S. R.; As creches Casulo no Amazonas, 1979-1990. </w:t>
      </w:r>
      <w:r w:rsidRPr="007F60E2">
        <w:rPr>
          <w:i/>
          <w:iCs/>
          <w:color w:val="000000"/>
        </w:rPr>
        <w:t>Educar em Revista</w:t>
      </w:r>
      <w:r w:rsidRPr="007F60E2">
        <w:rPr>
          <w:color w:val="000000"/>
        </w:rPr>
        <w:t>. 2023. No prelo.</w:t>
      </w:r>
    </w:p>
    <w:p w14:paraId="7F03A6C1" w14:textId="77777777" w:rsidR="00F24CB6" w:rsidRDefault="00F24CB6" w:rsidP="00F24CB6">
      <w:pPr>
        <w:shd w:val="clear" w:color="auto" w:fill="FFFFFF"/>
        <w:spacing w:line="360" w:lineRule="auto"/>
        <w:rPr>
          <w:color w:val="000000"/>
        </w:rPr>
      </w:pPr>
      <w:r w:rsidRPr="007F60E2">
        <w:rPr>
          <w:color w:val="000000"/>
        </w:rPr>
        <w:t xml:space="preserve">VASCONCELOS, K. R. de M.; SOUZA, D. P. de; MIKI, P. </w:t>
      </w:r>
      <w:proofErr w:type="spellStart"/>
      <w:r w:rsidRPr="007F60E2">
        <w:rPr>
          <w:color w:val="000000"/>
        </w:rPr>
        <w:t>da</w:t>
      </w:r>
      <w:proofErr w:type="spellEnd"/>
      <w:r w:rsidRPr="007F60E2">
        <w:rPr>
          <w:color w:val="000000"/>
        </w:rPr>
        <w:t xml:space="preserve"> S. R. </w:t>
      </w:r>
      <w:r w:rsidRPr="0039752F">
        <w:rPr>
          <w:color w:val="000000"/>
        </w:rPr>
        <w:t>História da Educação.</w:t>
      </w:r>
      <w:r w:rsidRPr="007F60E2">
        <w:rPr>
          <w:i/>
          <w:iCs/>
          <w:color w:val="000000"/>
        </w:rPr>
        <w:t xml:space="preserve"> Revista Brasileira de História da Educação</w:t>
      </w:r>
      <w:r w:rsidRPr="007F60E2">
        <w:rPr>
          <w:color w:val="000000"/>
        </w:rPr>
        <w:t>, v. 23, n. 1, p. e280, 4 jun. 2023.</w:t>
      </w:r>
    </w:p>
    <w:p w14:paraId="4A21428F" w14:textId="77777777" w:rsidR="00F24CB6" w:rsidRPr="007F60E2" w:rsidRDefault="00F24CB6" w:rsidP="00F24CB6">
      <w:pPr>
        <w:shd w:val="clear" w:color="auto" w:fill="FFFFFF"/>
        <w:spacing w:line="360" w:lineRule="auto"/>
        <w:rPr>
          <w:color w:val="000000"/>
        </w:rPr>
      </w:pPr>
      <w:r w:rsidRPr="007F60E2">
        <w:rPr>
          <w:color w:val="000000"/>
        </w:rPr>
        <w:t xml:space="preserve">WILLIAMS. R. Com </w:t>
      </w:r>
      <w:proofErr w:type="gramStart"/>
      <w:r w:rsidRPr="007F60E2">
        <w:rPr>
          <w:color w:val="000000"/>
        </w:rPr>
        <w:t>vistas</w:t>
      </w:r>
      <w:proofErr w:type="gramEnd"/>
      <w:r w:rsidRPr="007F60E2">
        <w:rPr>
          <w:color w:val="000000"/>
        </w:rPr>
        <w:t xml:space="preserve"> a uma sociologia da cultura. In: </w:t>
      </w:r>
      <w:r w:rsidRPr="007F60E2">
        <w:rPr>
          <w:i/>
          <w:iCs/>
          <w:color w:val="000000"/>
        </w:rPr>
        <w:t>Cultura</w:t>
      </w:r>
      <w:r w:rsidRPr="007F60E2">
        <w:rPr>
          <w:color w:val="000000"/>
        </w:rPr>
        <w:t xml:space="preserve">. Tradução: </w:t>
      </w:r>
      <w:proofErr w:type="spellStart"/>
      <w:r w:rsidRPr="007F60E2">
        <w:rPr>
          <w:color w:val="000000"/>
        </w:rPr>
        <w:t>Lólio</w:t>
      </w:r>
      <w:proofErr w:type="spellEnd"/>
      <w:r w:rsidRPr="007F60E2">
        <w:rPr>
          <w:color w:val="000000"/>
        </w:rPr>
        <w:t xml:space="preserve"> Lourenço de Oliveira. Rio de Janeiro: Paz e Terra. 1992. p. 9-31.</w:t>
      </w:r>
    </w:p>
    <w:bookmarkEnd w:id="4"/>
    <w:p w14:paraId="790338F2" w14:textId="77777777" w:rsidR="00F24CB6" w:rsidRDefault="00F24CB6" w:rsidP="00F24CB6">
      <w:pPr>
        <w:shd w:val="clear" w:color="auto" w:fill="FFFFFF"/>
        <w:spacing w:line="360" w:lineRule="auto"/>
      </w:pPr>
    </w:p>
    <w:p w14:paraId="0BAC8352" w14:textId="77777777" w:rsidR="00F24CB6" w:rsidRDefault="00F24CB6" w:rsidP="00F24C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3539F5B9" w14:textId="77777777" w:rsidR="00214A1D" w:rsidRDefault="00214A1D"/>
    <w:sectPr w:rsidR="00214A1D">
      <w:headerReference w:type="default" r:id="rId9"/>
      <w:footerReference w:type="default" r:id="rId10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D0AC" w14:textId="77777777" w:rsidR="000C2759" w:rsidRDefault="000C2759" w:rsidP="00F24CB6">
      <w:r>
        <w:separator/>
      </w:r>
    </w:p>
  </w:endnote>
  <w:endnote w:type="continuationSeparator" w:id="0">
    <w:p w14:paraId="3FA4A17A" w14:textId="77777777" w:rsidR="000C2759" w:rsidRDefault="000C2759" w:rsidP="00F2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60B9" w14:textId="77777777" w:rsidR="00B337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4A76" w14:textId="77777777" w:rsidR="000C2759" w:rsidRDefault="000C2759" w:rsidP="00F24CB6">
      <w:r>
        <w:separator/>
      </w:r>
    </w:p>
  </w:footnote>
  <w:footnote w:type="continuationSeparator" w:id="0">
    <w:p w14:paraId="6A78FA34" w14:textId="77777777" w:rsidR="000C2759" w:rsidRDefault="000C2759" w:rsidP="00F24CB6">
      <w:r>
        <w:continuationSeparator/>
      </w:r>
    </w:p>
  </w:footnote>
  <w:footnote w:id="1">
    <w:p w14:paraId="74368760" w14:textId="77777777" w:rsidR="00F24CB6" w:rsidRDefault="00F24CB6" w:rsidP="00F24C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D92451">
        <w:rPr>
          <w:color w:val="000000"/>
          <w:sz w:val="20"/>
          <w:szCs w:val="20"/>
        </w:rPr>
        <w:t>Secretaria Municipal de Educação de Manaus/AM. Universidade Federal do Amazonas. Manaus, Amazonas, Brasil. E-mail: kellymattos_am@hotmail.com - http://orcid.org/0000-0002-1143-8388</w:t>
      </w:r>
    </w:p>
  </w:footnote>
  <w:footnote w:id="2">
    <w:p w14:paraId="6AF45C9E" w14:textId="77777777" w:rsidR="00F24CB6" w:rsidRDefault="00F24CB6" w:rsidP="00F24C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D92451">
        <w:rPr>
          <w:color w:val="000000"/>
          <w:sz w:val="20"/>
          <w:szCs w:val="20"/>
        </w:rPr>
        <w:t xml:space="preserve">Universidade Federal do Amazonas. Manaus, Amazonas, Brasil. E-mail: persidamiki@ufam.edu.br - http://orcid.org/0000-0003-3684-681X  </w:t>
      </w:r>
    </w:p>
  </w:footnote>
  <w:footnote w:id="3">
    <w:p w14:paraId="3B920539" w14:textId="0A257E27" w:rsidR="00F24CB6" w:rsidRDefault="00F24CB6" w:rsidP="00F24C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Universidade de Brasília. Brasília</w:t>
      </w:r>
      <w:r w:rsidRPr="00D92451">
        <w:rPr>
          <w:color w:val="000000"/>
          <w:sz w:val="20"/>
          <w:szCs w:val="20"/>
        </w:rPr>
        <w:t>, Distrito Federal, Brasil. E-mail: moyseskj</w:t>
      </w:r>
      <w:r w:rsidR="00351B52">
        <w:rPr>
          <w:color w:val="000000"/>
          <w:sz w:val="20"/>
          <w:szCs w:val="20"/>
        </w:rPr>
        <w:t>180</w:t>
      </w:r>
      <w:r w:rsidRPr="00D92451">
        <w:rPr>
          <w:color w:val="000000"/>
          <w:sz w:val="20"/>
          <w:szCs w:val="20"/>
        </w:rPr>
        <w:t>@gmail.com - http://orcid.org/0000-0001-7564-620X</w:t>
      </w:r>
    </w:p>
  </w:footnote>
  <w:footnote w:id="4">
    <w:p w14:paraId="6BDF1DDE" w14:textId="77777777" w:rsidR="00F24CB6" w:rsidRPr="00BF7DA4" w:rsidRDefault="00F24CB6" w:rsidP="00F24CB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F7DA4">
        <w:t xml:space="preserve">Disponível em: </w:t>
      </w:r>
      <w:hyperlink r:id="rId1" w:history="1">
        <w:r w:rsidRPr="00BF7DA4">
          <w:rPr>
            <w:rStyle w:val="Hyperlink"/>
            <w:color w:val="auto"/>
          </w:rPr>
          <w:t>http://bndigital.bn.gov.br/hemeroteca-digital/</w:t>
        </w:r>
      </w:hyperlink>
      <w:r w:rsidRPr="00BF7DA4">
        <w:t xml:space="preserve">. </w:t>
      </w:r>
    </w:p>
  </w:footnote>
  <w:footnote w:id="5">
    <w:p w14:paraId="1A3267C8" w14:textId="1D84B668" w:rsidR="00FF00C9" w:rsidRPr="00BF7DA4" w:rsidRDefault="00FF00C9">
      <w:pPr>
        <w:pStyle w:val="Textodenotaderodap"/>
      </w:pPr>
      <w:r w:rsidRPr="00BF7DA4">
        <w:rPr>
          <w:rStyle w:val="Refdenotaderodap"/>
        </w:rPr>
        <w:footnoteRef/>
      </w:r>
      <w:r w:rsidRPr="00BF7DA4">
        <w:t xml:space="preserve"> R. Barroso, 57, Centro, Manaus-AM.</w:t>
      </w:r>
    </w:p>
  </w:footnote>
  <w:footnote w:id="6">
    <w:p w14:paraId="4884F810" w14:textId="6F90B647" w:rsidR="00F24CB6" w:rsidRPr="00BF7DA4" w:rsidRDefault="00F24CB6">
      <w:pPr>
        <w:pStyle w:val="Textodenotaderodap"/>
      </w:pPr>
      <w:r w:rsidRPr="00BF7DA4">
        <w:rPr>
          <w:rStyle w:val="Refdenotaderodap"/>
        </w:rPr>
        <w:footnoteRef/>
      </w:r>
      <w:r w:rsidRPr="00BF7DA4">
        <w:t xml:space="preserve"> Disponíveis no endereço eletrônico </w:t>
      </w:r>
      <w:hyperlink r:id="rId2" w:history="1">
        <w:r w:rsidRPr="00BF7DA4">
          <w:rPr>
            <w:rStyle w:val="Hyperlink"/>
            <w:color w:val="auto"/>
          </w:rPr>
          <w:t>https://diario.imprensaoficial.am.gov.br</w:t>
        </w:r>
      </w:hyperlink>
      <w:r w:rsidRPr="00BF7DA4">
        <w:t xml:space="preserve">. </w:t>
      </w:r>
    </w:p>
  </w:footnote>
  <w:footnote w:id="7">
    <w:p w14:paraId="19D5345D" w14:textId="55939EE7" w:rsidR="00FF00C9" w:rsidRPr="00BF7DA4" w:rsidRDefault="00FF00C9">
      <w:pPr>
        <w:pStyle w:val="Textodenotaderodap"/>
      </w:pPr>
      <w:r w:rsidRPr="00BF7DA4">
        <w:rPr>
          <w:rStyle w:val="Refdenotaderodap"/>
        </w:rPr>
        <w:footnoteRef/>
      </w:r>
      <w:r w:rsidRPr="00BF7DA4">
        <w:t xml:space="preserve"> Av. Codajás, 26 A, Cachoeirinha, Manaus-AM.</w:t>
      </w:r>
    </w:p>
  </w:footnote>
  <w:footnote w:id="8">
    <w:p w14:paraId="2F6F5DA1" w14:textId="77777777" w:rsidR="00BF663D" w:rsidRPr="00BF7DA4" w:rsidRDefault="00BF663D" w:rsidP="00BF663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BF7DA4">
        <w:rPr>
          <w:sz w:val="20"/>
          <w:szCs w:val="20"/>
          <w:vertAlign w:val="superscript"/>
        </w:rPr>
        <w:footnoteRef/>
      </w:r>
      <w:r w:rsidRPr="00BF7DA4">
        <w:rPr>
          <w:sz w:val="20"/>
          <w:szCs w:val="20"/>
        </w:rPr>
        <w:t xml:space="preserve"> Disponível em: </w:t>
      </w:r>
      <w:hyperlink r:id="rId3">
        <w:r w:rsidRPr="00BF7DA4">
          <w:rPr>
            <w:sz w:val="20"/>
            <w:szCs w:val="20"/>
            <w:u w:val="single"/>
          </w:rPr>
          <w:t>https://www.fcc.org.br/pesquisa/jsp/educacaoInfancia/index.jsp</w:t>
        </w:r>
      </w:hyperlink>
      <w:r w:rsidRPr="00BF7DA4">
        <w:rPr>
          <w:sz w:val="20"/>
          <w:szCs w:val="20"/>
        </w:rPr>
        <w:t xml:space="preserve"> </w:t>
      </w:r>
    </w:p>
    <w:bookmarkStart w:id="1" w:name="_heading=h.pkwqa1" w:colFirst="0" w:colLast="0"/>
    <w:bookmarkEnd w:id="1"/>
  </w:footnote>
  <w:footnote w:id="9">
    <w:p w14:paraId="71DE868F" w14:textId="77777777" w:rsidR="004E7306" w:rsidRDefault="004E7306" w:rsidP="004E73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2" w:name="_heading=h.pkwqa1" w:colFirst="0" w:colLast="0"/>
      <w:bookmarkEnd w:id="2"/>
      <w:r w:rsidRPr="00D71DD8">
        <w:rPr>
          <w:sz w:val="20"/>
          <w:szCs w:val="20"/>
          <w:vertAlign w:val="superscript"/>
        </w:rPr>
        <w:footnoteRef/>
      </w:r>
      <w:r w:rsidRPr="00D71DD8">
        <w:rPr>
          <w:color w:val="000000"/>
          <w:sz w:val="20"/>
          <w:szCs w:val="20"/>
        </w:rPr>
        <w:t xml:space="preserve"> Nome fictício.</w:t>
      </w:r>
    </w:p>
  </w:footnote>
  <w:footnote w:id="10">
    <w:p w14:paraId="00DD0FDE" w14:textId="77777777" w:rsidR="004E7306" w:rsidRPr="00D71DD8" w:rsidRDefault="004E7306" w:rsidP="004E73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D71DD8">
        <w:rPr>
          <w:sz w:val="20"/>
          <w:szCs w:val="20"/>
          <w:vertAlign w:val="superscript"/>
        </w:rPr>
        <w:footnoteRef/>
      </w:r>
      <w:r w:rsidRPr="00D71DD8">
        <w:rPr>
          <w:color w:val="000000"/>
          <w:sz w:val="20"/>
          <w:szCs w:val="20"/>
        </w:rPr>
        <w:t xml:space="preserve"> Localizado à Av. Sete de Setembro, 280, Centro.</w:t>
      </w:r>
    </w:p>
  </w:footnote>
  <w:footnote w:id="11">
    <w:p w14:paraId="3BB66B20" w14:textId="77777777" w:rsidR="004E7306" w:rsidRPr="00D71DD8" w:rsidRDefault="004E7306" w:rsidP="004E73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D71DD8">
        <w:rPr>
          <w:sz w:val="20"/>
          <w:szCs w:val="20"/>
          <w:vertAlign w:val="superscript"/>
        </w:rPr>
        <w:footnoteRef/>
      </w:r>
      <w:r w:rsidRPr="00D71DD8">
        <w:rPr>
          <w:color w:val="000000"/>
          <w:sz w:val="20"/>
          <w:szCs w:val="20"/>
        </w:rPr>
        <w:t xml:space="preserve"> Situado na Avenida Codajás, nº 26 A, bairro Cachoeirinha.</w:t>
      </w:r>
    </w:p>
  </w:footnote>
  <w:footnote w:id="12">
    <w:p w14:paraId="72055476" w14:textId="77777777" w:rsidR="004E7306" w:rsidRPr="00D71DD8" w:rsidRDefault="004E7306" w:rsidP="004E73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D71DD8">
        <w:rPr>
          <w:sz w:val="20"/>
          <w:szCs w:val="20"/>
          <w:vertAlign w:val="superscript"/>
        </w:rPr>
        <w:footnoteRef/>
      </w:r>
      <w:proofErr w:type="spellStart"/>
      <w:r w:rsidRPr="00D71DD8">
        <w:rPr>
          <w:i/>
          <w:color w:val="000000"/>
          <w:sz w:val="20"/>
          <w:szCs w:val="20"/>
        </w:rPr>
        <w:t>Optical</w:t>
      </w:r>
      <w:proofErr w:type="spellEnd"/>
      <w:r w:rsidRPr="00D71DD8">
        <w:rPr>
          <w:i/>
          <w:color w:val="000000"/>
          <w:sz w:val="20"/>
          <w:szCs w:val="20"/>
        </w:rPr>
        <w:t xml:space="preserve"> </w:t>
      </w:r>
      <w:proofErr w:type="spellStart"/>
      <w:r w:rsidRPr="00D71DD8">
        <w:rPr>
          <w:i/>
          <w:color w:val="000000"/>
          <w:sz w:val="20"/>
          <w:szCs w:val="20"/>
        </w:rPr>
        <w:t>character</w:t>
      </w:r>
      <w:proofErr w:type="spellEnd"/>
      <w:r w:rsidRPr="00D71DD8">
        <w:rPr>
          <w:i/>
          <w:color w:val="000000"/>
          <w:sz w:val="20"/>
          <w:szCs w:val="20"/>
        </w:rPr>
        <w:t xml:space="preserve"> </w:t>
      </w:r>
      <w:proofErr w:type="spellStart"/>
      <w:r w:rsidRPr="00D71DD8">
        <w:rPr>
          <w:i/>
          <w:color w:val="000000"/>
          <w:sz w:val="20"/>
          <w:szCs w:val="20"/>
        </w:rPr>
        <w:t>recognition</w:t>
      </w:r>
      <w:proofErr w:type="spellEnd"/>
      <w:r w:rsidRPr="00D71DD8">
        <w:rPr>
          <w:color w:val="000000"/>
          <w:sz w:val="20"/>
          <w:szCs w:val="20"/>
        </w:rPr>
        <w:t xml:space="preserve"> ou reconhecimento de caractere óptico, é um recurso que converte imagem de texto em texto decifrável por máquina, o que possibilita, por vezes, a localização por meio da ferramenta busca e a manipulação parcial dos textos contidos nos documentos. Disponível em: </w:t>
      </w:r>
      <w:hyperlink r:id="rId4">
        <w:r w:rsidRPr="00D71DD8">
          <w:rPr>
            <w:color w:val="0000FF"/>
            <w:sz w:val="20"/>
            <w:szCs w:val="20"/>
            <w:u w:val="single"/>
          </w:rPr>
          <w:t>https://tools.pdf24.org/pt/</w:t>
        </w:r>
      </w:hyperlink>
      <w:r w:rsidRPr="00D71DD8">
        <w:rPr>
          <w:color w:val="0000FF"/>
          <w:sz w:val="20"/>
          <w:szCs w:val="20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6700" w14:textId="77777777" w:rsidR="00B337D8" w:rsidRDefault="00000000"/>
  <w:p w14:paraId="459D552C" w14:textId="77777777" w:rsidR="00B337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B6"/>
    <w:rsid w:val="00021A96"/>
    <w:rsid w:val="0002726A"/>
    <w:rsid w:val="0003731F"/>
    <w:rsid w:val="000665DB"/>
    <w:rsid w:val="0007302D"/>
    <w:rsid w:val="000860AF"/>
    <w:rsid w:val="000C2759"/>
    <w:rsid w:val="001774D5"/>
    <w:rsid w:val="00180252"/>
    <w:rsid w:val="001D3291"/>
    <w:rsid w:val="001F6142"/>
    <w:rsid w:val="00214A1D"/>
    <w:rsid w:val="00247886"/>
    <w:rsid w:val="002537FE"/>
    <w:rsid w:val="00351B52"/>
    <w:rsid w:val="00354897"/>
    <w:rsid w:val="0039752F"/>
    <w:rsid w:val="003E243C"/>
    <w:rsid w:val="003F3952"/>
    <w:rsid w:val="00437A57"/>
    <w:rsid w:val="00444EAF"/>
    <w:rsid w:val="004E7306"/>
    <w:rsid w:val="005316FD"/>
    <w:rsid w:val="005365DA"/>
    <w:rsid w:val="005B75C0"/>
    <w:rsid w:val="005D1155"/>
    <w:rsid w:val="00637890"/>
    <w:rsid w:val="007070CA"/>
    <w:rsid w:val="00762DDE"/>
    <w:rsid w:val="00776B43"/>
    <w:rsid w:val="007A3B81"/>
    <w:rsid w:val="007A716C"/>
    <w:rsid w:val="007C0B17"/>
    <w:rsid w:val="00805B1A"/>
    <w:rsid w:val="00821C24"/>
    <w:rsid w:val="00830F64"/>
    <w:rsid w:val="00977538"/>
    <w:rsid w:val="0098274F"/>
    <w:rsid w:val="00AD73BB"/>
    <w:rsid w:val="00B05DF5"/>
    <w:rsid w:val="00B456AD"/>
    <w:rsid w:val="00BF663D"/>
    <w:rsid w:val="00BF7DA4"/>
    <w:rsid w:val="00CA0F36"/>
    <w:rsid w:val="00CF136B"/>
    <w:rsid w:val="00D85449"/>
    <w:rsid w:val="00E0088D"/>
    <w:rsid w:val="00E731F0"/>
    <w:rsid w:val="00EE460E"/>
    <w:rsid w:val="00EF60A6"/>
    <w:rsid w:val="00F03F67"/>
    <w:rsid w:val="00F216F0"/>
    <w:rsid w:val="00F24CB6"/>
    <w:rsid w:val="00F92956"/>
    <w:rsid w:val="00F97277"/>
    <w:rsid w:val="00FB170C"/>
    <w:rsid w:val="00FB6763"/>
    <w:rsid w:val="00FD3B2D"/>
    <w:rsid w:val="00FF00C9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A133"/>
  <w15:chartTrackingRefBased/>
  <w15:docId w15:val="{363452E5-30B1-4B5F-BD6D-675D0C2A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C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24CB6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24CB6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F24CB6"/>
    <w:rPr>
      <w:rFonts w:ascii="Times New Roman" w:hAnsi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unhideWhenUsed/>
    <w:rsid w:val="00F24CB6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24CB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B75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75C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75C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75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75C0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5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5C0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438634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vistas.pucsp.br/index.php/revph/article/view/22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cc.org.br/pesquisa/jsp/educacaoInfancia/index.jsp" TargetMode="External"/><Relationship Id="rId2" Type="http://schemas.openxmlformats.org/officeDocument/2006/relationships/hyperlink" Target="https://diario.imprensaoficial.am.gov.br" TargetMode="External"/><Relationship Id="rId1" Type="http://schemas.openxmlformats.org/officeDocument/2006/relationships/hyperlink" Target="http://bndigital.bn.gov.br/hemeroteca-digital/" TargetMode="External"/><Relationship Id="rId4" Type="http://schemas.openxmlformats.org/officeDocument/2006/relationships/hyperlink" Target="https://tools.pdf24.org/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F78623EF-C474-4E73-8A52-F771DD00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1662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Matos</dc:creator>
  <cp:keywords/>
  <dc:description/>
  <cp:lastModifiedBy>Kelly Matos</cp:lastModifiedBy>
  <cp:revision>2</cp:revision>
  <dcterms:created xsi:type="dcterms:W3CDTF">2023-07-21T15:37:00Z</dcterms:created>
  <dcterms:modified xsi:type="dcterms:W3CDTF">2023-07-21T15:37:00Z</dcterms:modified>
</cp:coreProperties>
</file>