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2C0A" w14:textId="77777777" w:rsidR="000E4C8E" w:rsidRDefault="00476DD9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b/>
          <w:color w:val="000000"/>
        </w:rPr>
      </w:pPr>
      <w:r w:rsidRPr="00476DD9">
        <w:rPr>
          <w:b/>
          <w:color w:val="000000"/>
        </w:rPr>
        <w:t>LEPTOSPIROSE EQUINA</w:t>
      </w:r>
    </w:p>
    <w:p w14:paraId="66B13BC5" w14:textId="77777777" w:rsidR="00AF4F72" w:rsidRDefault="00AF4F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CE37BB">
        <w:rPr>
          <w:b/>
        </w:rPr>
        <w:t>Álvaro Brasil Brotas Costa</w:t>
      </w:r>
      <w:r w:rsidRPr="00874AA3">
        <w:t xml:space="preserve"> </w:t>
      </w:r>
      <w:r w:rsidRPr="00AE2746">
        <w:t>¹</w:t>
      </w:r>
      <w:r w:rsidRPr="00CE37BB">
        <w:rPr>
          <w:b/>
        </w:rPr>
        <w:t>,</w:t>
      </w:r>
      <w:r>
        <w:rPr>
          <w:b/>
        </w:rPr>
        <w:t xml:space="preserve"> </w:t>
      </w:r>
      <w:proofErr w:type="spellStart"/>
      <w:r w:rsidRPr="00B425AE">
        <w:rPr>
          <w:b/>
        </w:rPr>
        <w:t>Thayla</w:t>
      </w:r>
      <w:proofErr w:type="spellEnd"/>
      <w:r w:rsidRPr="00B425AE">
        <w:rPr>
          <w:b/>
        </w:rPr>
        <w:t xml:space="preserve"> Lopes da Silva Ferreira</w:t>
      </w:r>
      <w:r>
        <w:rPr>
          <w:b/>
        </w:rPr>
        <w:t xml:space="preserve"> </w:t>
      </w:r>
      <w:r w:rsidRPr="00AE2746">
        <w:rPr>
          <w:b/>
        </w:rPr>
        <w:t>²</w:t>
      </w:r>
      <w:r w:rsidRPr="00B425AE">
        <w:rPr>
          <w:b/>
        </w:rPr>
        <w:t xml:space="preserve">, </w:t>
      </w:r>
      <w:r>
        <w:rPr>
          <w:b/>
        </w:rPr>
        <w:t xml:space="preserve">Thamires Ribeiro </w:t>
      </w:r>
      <w:r w:rsidRPr="00B425AE">
        <w:rPr>
          <w:b/>
        </w:rPr>
        <w:t>de Medeiros</w:t>
      </w:r>
      <w:r w:rsidRPr="00AE2746">
        <w:t xml:space="preserve"> ³</w:t>
      </w:r>
      <w:r>
        <w:rPr>
          <w:b/>
        </w:rPr>
        <w:t xml:space="preserve">, </w:t>
      </w:r>
      <w:r w:rsidRPr="00CE37BB">
        <w:rPr>
          <w:b/>
        </w:rPr>
        <w:t>Charles Caetano Maia Teles</w:t>
      </w:r>
      <w:r w:rsidRPr="00AE2746">
        <w:t xml:space="preserve"> ⁴</w:t>
      </w:r>
      <w:r>
        <w:rPr>
          <w:b/>
        </w:rPr>
        <w:t>, Vitória Reisa Neiva dos S</w:t>
      </w:r>
      <w:r w:rsidRPr="00CE37BB">
        <w:rPr>
          <w:b/>
        </w:rPr>
        <w:t>antos</w:t>
      </w:r>
      <w:r w:rsidRPr="00AE2746">
        <w:t xml:space="preserve"> ⁵</w:t>
      </w:r>
      <w:r>
        <w:t xml:space="preserve"> </w:t>
      </w:r>
      <w:r w:rsidRPr="00AE2746">
        <w:t xml:space="preserve">e </w:t>
      </w:r>
      <w:r w:rsidRPr="00AE2746">
        <w:rPr>
          <w:b/>
        </w:rPr>
        <w:t>Gabriel Almeida Dutra ⁶</w:t>
      </w:r>
    </w:p>
    <w:p w14:paraId="384EE0FD" w14:textId="77777777" w:rsidR="00862FDC" w:rsidRPr="00862FDC" w:rsidRDefault="00862FDC" w:rsidP="00862FD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i/>
          <w:color w:val="000000"/>
          <w:sz w:val="16"/>
          <w:szCs w:val="14"/>
          <w:vertAlign w:val="superscript"/>
        </w:rPr>
      </w:pPr>
      <w:r w:rsidRPr="00862FDC">
        <w:rPr>
          <w:i/>
          <w:color w:val="000000"/>
          <w:sz w:val="16"/>
          <w:szCs w:val="14"/>
          <w:vertAlign w:val="superscript"/>
        </w:rPr>
        <w:t xml:space="preserve">Álvaro Brasil Brotas Costa ¹   Discente no Curso de Medicina Veterinária -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Unifacs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Campus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Prof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Barros – Salvador-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BahiaContato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>: cadilaquedorioligeiro@outlook.com</w:t>
      </w:r>
    </w:p>
    <w:p w14:paraId="451A1D61" w14:textId="77777777" w:rsidR="00862FDC" w:rsidRPr="00862FDC" w:rsidRDefault="00862FDC" w:rsidP="00862FD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i/>
          <w:color w:val="000000"/>
          <w:sz w:val="16"/>
          <w:szCs w:val="14"/>
          <w:vertAlign w:val="superscript"/>
        </w:rPr>
      </w:pPr>
      <w:r w:rsidRPr="00862FDC">
        <w:rPr>
          <w:i/>
          <w:color w:val="000000"/>
          <w:sz w:val="16"/>
          <w:szCs w:val="14"/>
          <w:vertAlign w:val="superscript"/>
        </w:rPr>
        <w:t xml:space="preserve">Vitória Reisa Neiva Dos Santos²  - Discente no Curso de Medicina Veterinária - 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Unifacs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Campus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Prof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Barros – Salvador – Bahia</w:t>
      </w:r>
    </w:p>
    <w:p w14:paraId="15E5F96B" w14:textId="77777777" w:rsidR="00862FDC" w:rsidRPr="00862FDC" w:rsidRDefault="00862FDC" w:rsidP="00862FD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i/>
          <w:color w:val="000000"/>
          <w:sz w:val="16"/>
          <w:szCs w:val="14"/>
          <w:vertAlign w:val="superscript"/>
        </w:rPr>
      </w:pPr>
      <w:r w:rsidRPr="00862FDC">
        <w:rPr>
          <w:i/>
          <w:color w:val="000000"/>
          <w:sz w:val="16"/>
          <w:szCs w:val="14"/>
          <w:vertAlign w:val="superscript"/>
        </w:rPr>
        <w:t xml:space="preserve">Charles Caetano Maia Teles³ - Discente no Curso de Medicina Veterinária -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Unifacs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Campus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Prof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Barros – Salvador – Bahia</w:t>
      </w:r>
    </w:p>
    <w:p w14:paraId="329E35EB" w14:textId="77777777" w:rsidR="00862FDC" w:rsidRPr="00862FDC" w:rsidRDefault="00862FDC" w:rsidP="00862FD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i/>
          <w:color w:val="000000"/>
          <w:sz w:val="16"/>
          <w:szCs w:val="14"/>
          <w:vertAlign w:val="superscript"/>
        </w:rPr>
      </w:pPr>
      <w:r w:rsidRPr="00862FDC">
        <w:rPr>
          <w:i/>
          <w:color w:val="000000"/>
          <w:sz w:val="16"/>
          <w:szCs w:val="14"/>
          <w:vertAlign w:val="superscript"/>
        </w:rPr>
        <w:t xml:space="preserve">Thamires Ribeiro de Medeiros⁴ - Discente no Curso de Medicina Veterinária - Universidade Anhembi Morumbi – São –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SPThayla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Lopes da Silva Ferreira⁵ -  Discente no Curso de Medicina Veterinária -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Unifacs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Campus </w:t>
      </w:r>
      <w:proofErr w:type="spellStart"/>
      <w:r w:rsidRPr="00862FDC">
        <w:rPr>
          <w:i/>
          <w:color w:val="000000"/>
          <w:sz w:val="16"/>
          <w:szCs w:val="14"/>
          <w:vertAlign w:val="superscript"/>
        </w:rPr>
        <w:t>Prof</w:t>
      </w:r>
      <w:proofErr w:type="spellEnd"/>
      <w:r w:rsidRPr="00862FDC">
        <w:rPr>
          <w:i/>
          <w:color w:val="000000"/>
          <w:sz w:val="16"/>
          <w:szCs w:val="14"/>
          <w:vertAlign w:val="superscript"/>
        </w:rPr>
        <w:t xml:space="preserve"> Barros – Salvador - Bahia</w:t>
      </w:r>
    </w:p>
    <w:p w14:paraId="7A874D1D" w14:textId="77777777" w:rsidR="000E4C8E" w:rsidRPr="00862FDC" w:rsidRDefault="00862FDC" w:rsidP="00862FD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i/>
          <w:color w:val="000000"/>
          <w:sz w:val="16"/>
          <w:szCs w:val="14"/>
        </w:rPr>
        <w:sectPr w:rsidR="000E4C8E" w:rsidRPr="00862FDC">
          <w:headerReference w:type="default" r:id="rId8"/>
          <w:pgSz w:w="11906" w:h="16838"/>
          <w:pgMar w:top="1559" w:right="425" w:bottom="720" w:left="425" w:header="425" w:footer="709" w:gutter="0"/>
          <w:pgNumType w:start="1"/>
          <w:cols w:space="720"/>
        </w:sectPr>
      </w:pPr>
      <w:r w:rsidRPr="00862FDC">
        <w:rPr>
          <w:i/>
          <w:color w:val="000000"/>
          <w:sz w:val="16"/>
          <w:szCs w:val="14"/>
          <w:vertAlign w:val="superscript"/>
        </w:rPr>
        <w:t>Gabriel Almeida Dutra6 – 2Docente do Curso de Medicina Veterinária – UNA – Bom Despacho</w:t>
      </w:r>
    </w:p>
    <w:p w14:paraId="33A63C16" w14:textId="77777777" w:rsidR="000E4C8E" w:rsidRDefault="00D60381" w:rsidP="00112685">
      <w:pPr>
        <w:pBdr>
          <w:top w:val="nil"/>
          <w:left w:val="single" w:sz="4" w:space="1" w:color="auto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INTRODUÇÃO</w:t>
      </w:r>
    </w:p>
    <w:p w14:paraId="0B5BD6DC" w14:textId="77777777" w:rsidR="00B0018D" w:rsidRDefault="00B001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bookmarkStart w:id="0" w:name="_heading=h.30j0zll" w:colFirst="0" w:colLast="0"/>
      <w:bookmarkEnd w:id="0"/>
    </w:p>
    <w:p w14:paraId="5D4E789B" w14:textId="77777777" w:rsidR="006765DB" w:rsidRDefault="006765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6765DB">
        <w:rPr>
          <w:color w:val="000000"/>
          <w:sz w:val="18"/>
          <w:szCs w:val="18"/>
        </w:rPr>
        <w:t xml:space="preserve">A leptospirose é uma doença infecciosa que afeta animais e humanos, sendo causada pela bactéria do gênero </w:t>
      </w:r>
      <w:proofErr w:type="spellStart"/>
      <w:r w:rsidRPr="006765DB">
        <w:rPr>
          <w:color w:val="000000"/>
          <w:sz w:val="18"/>
          <w:szCs w:val="18"/>
        </w:rPr>
        <w:t>Leptospira</w:t>
      </w:r>
      <w:proofErr w:type="spellEnd"/>
      <w:r w:rsidRPr="006765DB">
        <w:rPr>
          <w:color w:val="000000"/>
          <w:sz w:val="18"/>
          <w:szCs w:val="18"/>
        </w:rPr>
        <w:t xml:space="preserve">. Em equinos, a leptospirose pode causar desde sintomas leves até graves problemas renais e hepáticos (Ellis, 2015). A transmissão da doença ocorre por contato com urina ou água contaminada com uma bactéria. Com o objetivo de melhor compreender a epidemiologia e a patogenia da leptospirose em equinos, um estudo recente investigou a prevalência e os fatores de risco associados à infecção em animais de diferentes regiões do Brasil (Vieira et al., 2022). Além disso, o estudo também avaliou a eficácia de diferentes testes diagnósticos para detecção da leptospirose em equinos. Com base nos resultados, foi possível identificar fatores de risco associados à infecção por </w:t>
      </w:r>
      <w:proofErr w:type="spellStart"/>
      <w:r w:rsidRPr="006765DB">
        <w:rPr>
          <w:color w:val="000000"/>
          <w:sz w:val="18"/>
          <w:szCs w:val="18"/>
        </w:rPr>
        <w:t>Leptospira</w:t>
      </w:r>
      <w:proofErr w:type="spellEnd"/>
      <w:r w:rsidRPr="006765DB">
        <w:rPr>
          <w:color w:val="000000"/>
          <w:sz w:val="18"/>
          <w:szCs w:val="18"/>
        </w:rPr>
        <w:t xml:space="preserve"> em equinos e discutir a importância do diagnóstico precoce para prevenir a disseminação da doença.</w:t>
      </w:r>
    </w:p>
    <w:p w14:paraId="2675C57A" w14:textId="77777777" w:rsidR="00112685" w:rsidRDefault="001126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</w:p>
    <w:p w14:paraId="0F2593C5" w14:textId="77777777" w:rsidR="005E7669" w:rsidRPr="00476DD9" w:rsidRDefault="00D60381" w:rsidP="00476DD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METODOLOGIA</w:t>
      </w:r>
    </w:p>
    <w:p w14:paraId="2FA293C1" w14:textId="77777777" w:rsidR="00112685" w:rsidRDefault="00476DD9" w:rsidP="0011268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>Para realização deste trabalho foram utilizados as plataformas Google e Google acadêmico para pesquisa de artigos científicos, escolhendo dados do período entre 2012 a 2023. Houve consulta nos sites do Ministério da Saúde e Ministério da Agricultura, Pecuária e Abastecimento. Além da Revista Brasileira de Higiene e Sanidade Animal.</w:t>
      </w:r>
    </w:p>
    <w:p w14:paraId="0B0B2CE2" w14:textId="77777777" w:rsidR="00476DD9" w:rsidRDefault="00476DD9" w:rsidP="0011268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</w:p>
    <w:p w14:paraId="46C57E71" w14:textId="77777777" w:rsidR="00476DD9" w:rsidRPr="00476DD9" w:rsidRDefault="00D26A05" w:rsidP="00476DD9">
      <w:pPr>
        <w:pBdr>
          <w:top w:val="nil"/>
          <w:left w:val="nil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r w:rsidRPr="00D26A05">
        <w:rPr>
          <w:b/>
          <w:color w:val="000000"/>
          <w:sz w:val="18"/>
          <w:szCs w:val="18"/>
        </w:rPr>
        <w:t>RESUMO DE TEMA</w:t>
      </w:r>
    </w:p>
    <w:p w14:paraId="21909290" w14:textId="77777777" w:rsidR="005E7669" w:rsidRDefault="00476DD9" w:rsidP="00112685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sz w:val="18"/>
          <w:szCs w:val="18"/>
        </w:rPr>
      </w:pPr>
      <w:r w:rsidRPr="00C342DD">
        <w:rPr>
          <w:sz w:val="18"/>
          <w:szCs w:val="18"/>
        </w:rPr>
        <w:t xml:space="preserve">A leptospirose equina é uma enfermidade de caráter infeccioso que pode acometer equinos de qualquer idade. </w:t>
      </w:r>
      <w:r w:rsidRPr="00C342DD">
        <w:rPr>
          <w:bCs/>
          <w:sz w:val="18"/>
          <w:szCs w:val="18"/>
        </w:rPr>
        <w:t>Sua transmissão ocorre pelo contato direto com animais infectados</w:t>
      </w:r>
      <w:r w:rsidRPr="00C342DD">
        <w:rPr>
          <w:b/>
          <w:bCs/>
          <w:sz w:val="18"/>
          <w:szCs w:val="18"/>
        </w:rPr>
        <w:t xml:space="preserve"> </w:t>
      </w:r>
      <w:r w:rsidRPr="00C342DD">
        <w:rPr>
          <w:sz w:val="18"/>
          <w:szCs w:val="18"/>
        </w:rPr>
        <w:t xml:space="preserve">ou, mais frequentemente, por transmissão indireta, onde um animal susceptível fica exposto ao ambiente contaminado. Não há transmissores especiais. Os reservatórios são animais domésticos, e silvestres portadores e convalescentes, que mantêm o agente nos rins. No entanto, os equinos também podem atuar como reservatórios dessa bactéria, disseminando o agente principalmente pela urina. Em áreas urbanas, os principais reservatórios dessas bactérias são os roedores </w:t>
      </w:r>
      <w:proofErr w:type="spellStart"/>
      <w:r w:rsidRPr="00C342DD">
        <w:rPr>
          <w:sz w:val="18"/>
          <w:szCs w:val="18"/>
        </w:rPr>
        <w:t>sinantrópicos</w:t>
      </w:r>
      <w:proofErr w:type="spellEnd"/>
      <w:r>
        <w:rPr>
          <w:sz w:val="18"/>
          <w:szCs w:val="18"/>
        </w:rPr>
        <w:t>.</w:t>
      </w:r>
    </w:p>
    <w:p w14:paraId="42536C2A" w14:textId="77777777" w:rsidR="00476DD9" w:rsidRPr="00E40A24" w:rsidRDefault="00476DD9" w:rsidP="00112685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 xml:space="preserve">No início do processo infeccioso a bactéria infecciosa penetra pela pele e mucosas e chega até o sangue. O resultado desta exposição dependerá da dose, virulência e susceptibilidade do hospedeiro. Os equinos podem apresentar uma forma clinicamente assintomática, ou apresentar um quadro agudo ou crônico. A forma aguda é caracterizada por septicemia, encefalite, hepatite e nefrite. A manifestação clínica mais frequente é o comprometimento do globo ocular com vários graus de </w:t>
      </w:r>
      <w:proofErr w:type="spellStart"/>
      <w:r w:rsidRPr="00476DD9">
        <w:rPr>
          <w:color w:val="000000"/>
          <w:sz w:val="18"/>
          <w:szCs w:val="18"/>
        </w:rPr>
        <w:t>conjutivite</w:t>
      </w:r>
      <w:proofErr w:type="spellEnd"/>
      <w:r w:rsidRPr="00476DD9">
        <w:rPr>
          <w:color w:val="000000"/>
          <w:sz w:val="18"/>
          <w:szCs w:val="18"/>
        </w:rPr>
        <w:t xml:space="preserve">, ceratite e uveíte, podendo evoluir para cegueira, devido à presença de </w:t>
      </w:r>
      <w:proofErr w:type="spellStart"/>
      <w:r w:rsidRPr="00476DD9">
        <w:rPr>
          <w:color w:val="000000"/>
          <w:sz w:val="18"/>
          <w:szCs w:val="18"/>
        </w:rPr>
        <w:t>leptospiras</w:t>
      </w:r>
      <w:proofErr w:type="spellEnd"/>
      <w:r w:rsidRPr="00476DD9">
        <w:rPr>
          <w:color w:val="000000"/>
          <w:sz w:val="18"/>
          <w:szCs w:val="18"/>
        </w:rPr>
        <w:t xml:space="preserve"> no interior do globo ocular. Abortos, parto de natimortos, doença neonatal e morte neonatal também têm sido encontrados.</w:t>
      </w:r>
      <w:r w:rsidR="004C09E2">
        <w:rPr>
          <w:color w:val="000000"/>
          <w:sz w:val="18"/>
          <w:szCs w:val="18"/>
        </w:rPr>
        <w:t xml:space="preserve"> </w:t>
      </w:r>
      <w:r w:rsidR="004C09E2" w:rsidRPr="004C09E2">
        <w:rPr>
          <w:color w:val="000000"/>
          <w:sz w:val="18"/>
          <w:szCs w:val="18"/>
        </w:rPr>
        <w:t xml:space="preserve">O abortamento acontece geralmente entre o sexto mês de gestação até o final. Logo quando a égua aborta a </w:t>
      </w:r>
      <w:proofErr w:type="spellStart"/>
      <w:r w:rsidR="00E40A24">
        <w:rPr>
          <w:i/>
          <w:color w:val="000000"/>
          <w:sz w:val="18"/>
          <w:szCs w:val="18"/>
        </w:rPr>
        <w:t>l</w:t>
      </w:r>
      <w:r w:rsidR="004C09E2" w:rsidRPr="00E40A24">
        <w:rPr>
          <w:i/>
          <w:color w:val="000000"/>
          <w:sz w:val="18"/>
          <w:szCs w:val="18"/>
        </w:rPr>
        <w:t>eptospira</w:t>
      </w:r>
      <w:proofErr w:type="spellEnd"/>
      <w:r w:rsidR="004C09E2" w:rsidRPr="00E40A24">
        <w:rPr>
          <w:i/>
          <w:color w:val="000000"/>
          <w:sz w:val="18"/>
          <w:szCs w:val="18"/>
        </w:rPr>
        <w:t xml:space="preserve"> spp</w:t>
      </w:r>
      <w:r w:rsidR="00E40A24">
        <w:rPr>
          <w:color w:val="000000"/>
          <w:sz w:val="18"/>
          <w:szCs w:val="18"/>
        </w:rPr>
        <w:t xml:space="preserve">. A </w:t>
      </w:r>
      <w:r w:rsidR="004C09E2" w:rsidRPr="004C09E2">
        <w:rPr>
          <w:color w:val="000000"/>
          <w:sz w:val="18"/>
          <w:szCs w:val="18"/>
        </w:rPr>
        <w:t>elevação da bactéria no organismo da égua associada ao aborto do feto pode servir como diagnóstico</w:t>
      </w:r>
      <w:r w:rsidR="004C09E2">
        <w:rPr>
          <w:color w:val="000000"/>
          <w:sz w:val="18"/>
          <w:szCs w:val="18"/>
        </w:rPr>
        <w:t xml:space="preserve">. </w:t>
      </w:r>
      <w:r w:rsidR="004C09E2" w:rsidRPr="004C09E2">
        <w:rPr>
          <w:color w:val="000000"/>
          <w:sz w:val="18"/>
          <w:szCs w:val="18"/>
        </w:rPr>
        <w:t>Quando não ocorr</w:t>
      </w:r>
      <w:r w:rsidR="00F1046E">
        <w:rPr>
          <w:color w:val="000000"/>
          <w:sz w:val="18"/>
          <w:szCs w:val="18"/>
        </w:rPr>
        <w:t xml:space="preserve">e o aborto em éguas infectadas </w:t>
      </w:r>
      <w:r w:rsidR="004C09E2">
        <w:rPr>
          <w:color w:val="000000"/>
          <w:sz w:val="18"/>
          <w:szCs w:val="18"/>
        </w:rPr>
        <w:t>o</w:t>
      </w:r>
      <w:r w:rsidR="00F1046E">
        <w:rPr>
          <w:color w:val="000000"/>
          <w:sz w:val="18"/>
          <w:szCs w:val="18"/>
        </w:rPr>
        <w:t>s animais que</w:t>
      </w:r>
      <w:r w:rsidR="004C09E2">
        <w:rPr>
          <w:color w:val="000000"/>
          <w:sz w:val="18"/>
          <w:szCs w:val="18"/>
        </w:rPr>
        <w:t xml:space="preserve"> sobrevivem ac</w:t>
      </w:r>
      <w:r w:rsidR="00FF1BE6">
        <w:rPr>
          <w:color w:val="000000"/>
          <w:sz w:val="18"/>
          <w:szCs w:val="18"/>
        </w:rPr>
        <w:t>abam sendo animais debilitados</w:t>
      </w:r>
      <w:r w:rsidR="00A15103" w:rsidRPr="00883443">
        <w:t xml:space="preserve">, </w:t>
      </w:r>
      <w:r w:rsidR="00A15103" w:rsidRPr="00883443">
        <w:rPr>
          <w:sz w:val="18"/>
          <w:szCs w:val="18"/>
        </w:rPr>
        <w:t>chamados potros fracos</w:t>
      </w:r>
      <w:r w:rsidR="00A15103" w:rsidRPr="00A15103">
        <w:rPr>
          <w:color w:val="7F7F7F" w:themeColor="text1" w:themeTint="80"/>
          <w:sz w:val="18"/>
          <w:szCs w:val="18"/>
        </w:rPr>
        <w:t>.</w:t>
      </w:r>
      <w:r w:rsidR="00A15103">
        <w:rPr>
          <w:color w:val="7F7F7F" w:themeColor="text1" w:themeTint="80"/>
        </w:rPr>
        <w:t xml:space="preserve"> </w:t>
      </w:r>
      <w:r w:rsidR="00F1046E">
        <w:rPr>
          <w:color w:val="7F7F7F" w:themeColor="text1" w:themeTint="80"/>
        </w:rPr>
        <w:t xml:space="preserve"> </w:t>
      </w:r>
    </w:p>
    <w:p w14:paraId="15695689" w14:textId="77777777" w:rsidR="00476DD9" w:rsidRPr="00476DD9" w:rsidRDefault="00476DD9" w:rsidP="00476DD9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 xml:space="preserve">Para o diagnóstico existem métodos diretos e indiretos. Além da utilização de achados clínicos e laboratoriais. Método direto: pode ser isolado de fluidos corporais e muito utilizado também a urina. Tecidos de animais mortos podem ser usados antes de ocorrer a autólise. </w:t>
      </w:r>
      <w:r w:rsidR="00910030">
        <w:rPr>
          <w:color w:val="000000"/>
          <w:sz w:val="18"/>
          <w:szCs w:val="18"/>
        </w:rPr>
        <w:t xml:space="preserve">Os </w:t>
      </w:r>
      <w:r w:rsidR="0092347C">
        <w:rPr>
          <w:color w:val="000000"/>
          <w:sz w:val="18"/>
          <w:szCs w:val="18"/>
        </w:rPr>
        <w:t xml:space="preserve">restos placentários também é uma das formas de transmissão da doença, e pode ser usado como um meio para o diagnostico através de exames específicos, a partir da identificação do sorovar presente no tecido infectado. </w:t>
      </w:r>
      <w:r w:rsidRPr="00476DD9">
        <w:rPr>
          <w:color w:val="000000"/>
          <w:sz w:val="18"/>
          <w:szCs w:val="18"/>
        </w:rPr>
        <w:t xml:space="preserve">Os tecidos mais utilizados para diagnóstico direto são rins, pulmões e fígado. O método direto é composto pelo isolamento do agente e identificação dos antígenos de </w:t>
      </w:r>
      <w:proofErr w:type="spellStart"/>
      <w:r w:rsidRPr="00476DD9">
        <w:rPr>
          <w:color w:val="000000"/>
          <w:sz w:val="18"/>
          <w:szCs w:val="18"/>
        </w:rPr>
        <w:t>Leptospira</w:t>
      </w:r>
      <w:proofErr w:type="spellEnd"/>
      <w:r w:rsidRPr="00476DD9">
        <w:rPr>
          <w:color w:val="000000"/>
          <w:sz w:val="18"/>
          <w:szCs w:val="18"/>
        </w:rPr>
        <w:t xml:space="preserve"> </w:t>
      </w:r>
      <w:proofErr w:type="spellStart"/>
      <w:r w:rsidRPr="00476DD9">
        <w:rPr>
          <w:color w:val="000000"/>
          <w:sz w:val="18"/>
          <w:szCs w:val="18"/>
        </w:rPr>
        <w:t>ssp</w:t>
      </w:r>
      <w:proofErr w:type="spellEnd"/>
      <w:r w:rsidRPr="00476DD9">
        <w:rPr>
          <w:color w:val="000000"/>
          <w:sz w:val="18"/>
          <w:szCs w:val="18"/>
        </w:rPr>
        <w:t xml:space="preserve">, usados métodos como imunofluorescência, </w:t>
      </w:r>
      <w:proofErr w:type="spellStart"/>
      <w:r w:rsidRPr="00476DD9">
        <w:rPr>
          <w:color w:val="000000"/>
          <w:sz w:val="18"/>
          <w:szCs w:val="18"/>
        </w:rPr>
        <w:t>imunohistoquímica</w:t>
      </w:r>
      <w:proofErr w:type="spellEnd"/>
      <w:r w:rsidRPr="00476DD9">
        <w:rPr>
          <w:color w:val="000000"/>
          <w:sz w:val="18"/>
          <w:szCs w:val="18"/>
        </w:rPr>
        <w:t xml:space="preserve"> e vários métodos de reação em cadeia de polimerase (PCR) . Método indireto: É um método sensível e incluem os testes de ELISA e a </w:t>
      </w:r>
      <w:proofErr w:type="spellStart"/>
      <w:r w:rsidRPr="00476DD9">
        <w:rPr>
          <w:color w:val="000000"/>
          <w:sz w:val="18"/>
          <w:szCs w:val="18"/>
        </w:rPr>
        <w:t>soroaglutinação</w:t>
      </w:r>
      <w:proofErr w:type="spellEnd"/>
      <w:r w:rsidRPr="00476DD9">
        <w:rPr>
          <w:color w:val="000000"/>
          <w:sz w:val="18"/>
          <w:szCs w:val="18"/>
        </w:rPr>
        <w:t xml:space="preserve"> microscópica (SAM/MAT). </w:t>
      </w:r>
    </w:p>
    <w:p w14:paraId="05297FFE" w14:textId="77777777" w:rsidR="00476DD9" w:rsidRDefault="00476DD9" w:rsidP="00476DD9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 xml:space="preserve">Os testes de ELISA são bastante sensíveis (84 a até &gt; 90%4) e específicos (95 - 99%4), podendo detectar tanto </w:t>
      </w:r>
      <w:proofErr w:type="spellStart"/>
      <w:r w:rsidRPr="00476DD9">
        <w:rPr>
          <w:color w:val="000000"/>
          <w:sz w:val="18"/>
          <w:szCs w:val="18"/>
        </w:rPr>
        <w:t>IgM</w:t>
      </w:r>
      <w:proofErr w:type="spellEnd"/>
      <w:r w:rsidRPr="00476DD9">
        <w:rPr>
          <w:color w:val="000000"/>
          <w:sz w:val="18"/>
          <w:szCs w:val="18"/>
        </w:rPr>
        <w:t xml:space="preserve"> quanto </w:t>
      </w:r>
      <w:proofErr w:type="spellStart"/>
      <w:r w:rsidRPr="00476DD9">
        <w:rPr>
          <w:color w:val="000000"/>
          <w:sz w:val="18"/>
          <w:szCs w:val="18"/>
        </w:rPr>
        <w:t>IgG</w:t>
      </w:r>
      <w:proofErr w:type="spellEnd"/>
      <w:r w:rsidRPr="00476DD9">
        <w:rPr>
          <w:color w:val="000000"/>
          <w:sz w:val="18"/>
          <w:szCs w:val="18"/>
        </w:rPr>
        <w:t>. O SAM/MAT é um método confiável para investigação de leptospirose em homens e animais porque não é influenciada pela espécie de animal investigada.</w:t>
      </w:r>
    </w:p>
    <w:p w14:paraId="241FEBEC" w14:textId="77777777" w:rsidR="00476DD9" w:rsidRPr="00476DD9" w:rsidRDefault="00476DD9" w:rsidP="00E07195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>Este</w:t>
      </w:r>
      <w:r>
        <w:rPr>
          <w:color w:val="000000"/>
          <w:sz w:val="18"/>
          <w:szCs w:val="18"/>
        </w:rPr>
        <w:t xml:space="preserve"> </w:t>
      </w:r>
      <w:r w:rsidRPr="00476DD9">
        <w:rPr>
          <w:color w:val="000000"/>
          <w:sz w:val="18"/>
          <w:szCs w:val="18"/>
        </w:rPr>
        <w:t xml:space="preserve">método é baseado na aglutinação de </w:t>
      </w:r>
      <w:proofErr w:type="spellStart"/>
      <w:r w:rsidRPr="00476DD9">
        <w:rPr>
          <w:color w:val="000000"/>
          <w:sz w:val="18"/>
          <w:szCs w:val="18"/>
        </w:rPr>
        <w:t>leptospiras</w:t>
      </w:r>
      <w:proofErr w:type="spellEnd"/>
      <w:r w:rsidRPr="00476DD9">
        <w:rPr>
          <w:color w:val="000000"/>
          <w:sz w:val="18"/>
          <w:szCs w:val="18"/>
        </w:rPr>
        <w:t xml:space="preserve"> vivas e</w:t>
      </w:r>
      <w:r w:rsidR="00BE337D">
        <w:rPr>
          <w:color w:val="000000"/>
          <w:sz w:val="18"/>
          <w:szCs w:val="18"/>
        </w:rPr>
        <w:t xml:space="preserve"> a</w:t>
      </w:r>
      <w:r w:rsidR="00BE337D" w:rsidRPr="00476DD9">
        <w:rPr>
          <w:color w:val="000000"/>
          <w:sz w:val="18"/>
          <w:szCs w:val="18"/>
        </w:rPr>
        <w:t>presenta</w:t>
      </w:r>
      <w:r w:rsidRPr="00476DD9">
        <w:rPr>
          <w:color w:val="000000"/>
          <w:sz w:val="18"/>
          <w:szCs w:val="18"/>
        </w:rPr>
        <w:t xml:space="preserve"> boa especificidade (&gt;90%4) porque a presença de</w:t>
      </w:r>
      <w:r w:rsidR="00E07195">
        <w:rPr>
          <w:color w:val="000000"/>
          <w:sz w:val="18"/>
          <w:szCs w:val="18"/>
        </w:rPr>
        <w:t xml:space="preserve"> </w:t>
      </w:r>
      <w:r w:rsidRPr="00476DD9">
        <w:rPr>
          <w:color w:val="000000"/>
          <w:sz w:val="18"/>
          <w:szCs w:val="18"/>
        </w:rPr>
        <w:t>anticorpos heterólogos não interfere nos resultados. A sua</w:t>
      </w:r>
      <w:r w:rsidR="00E07195">
        <w:rPr>
          <w:color w:val="000000"/>
          <w:sz w:val="18"/>
          <w:szCs w:val="18"/>
        </w:rPr>
        <w:t xml:space="preserve"> </w:t>
      </w:r>
      <w:r w:rsidRPr="00476DD9">
        <w:rPr>
          <w:color w:val="000000"/>
          <w:sz w:val="18"/>
          <w:szCs w:val="18"/>
        </w:rPr>
        <w:t>sensibilidade também é elevada (90%). Existe a</w:t>
      </w:r>
      <w:r w:rsidR="00E07195">
        <w:rPr>
          <w:color w:val="000000"/>
          <w:sz w:val="18"/>
          <w:szCs w:val="18"/>
        </w:rPr>
        <w:t xml:space="preserve"> </w:t>
      </w:r>
      <w:r w:rsidRPr="00476DD9">
        <w:rPr>
          <w:color w:val="000000"/>
          <w:sz w:val="18"/>
          <w:szCs w:val="18"/>
        </w:rPr>
        <w:t xml:space="preserve">possibilidade de reações cruzadas entre </w:t>
      </w:r>
      <w:proofErr w:type="spellStart"/>
      <w:r w:rsidRPr="00476DD9">
        <w:rPr>
          <w:color w:val="000000"/>
          <w:sz w:val="18"/>
          <w:szCs w:val="18"/>
        </w:rPr>
        <w:t>sorovares</w:t>
      </w:r>
      <w:proofErr w:type="spellEnd"/>
    </w:p>
    <w:p w14:paraId="77AA7C7F" w14:textId="77777777" w:rsidR="00476DD9" w:rsidRPr="00476DD9" w:rsidRDefault="00BE337D" w:rsidP="00E07195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Semelhantes</w:t>
      </w:r>
      <w:r w:rsidR="00E07195">
        <w:rPr>
          <w:color w:val="000000"/>
          <w:sz w:val="18"/>
          <w:szCs w:val="18"/>
        </w:rPr>
        <w:t xml:space="preserve"> </w:t>
      </w:r>
      <w:proofErr w:type="spellStart"/>
      <w:r w:rsidR="00476DD9" w:rsidRPr="00476DD9">
        <w:rPr>
          <w:color w:val="000000"/>
          <w:sz w:val="18"/>
          <w:szCs w:val="18"/>
        </w:rPr>
        <w:t>antigenicamente</w:t>
      </w:r>
      <w:proofErr w:type="spellEnd"/>
      <w:r w:rsidR="00476DD9" w:rsidRPr="00476DD9">
        <w:rPr>
          <w:color w:val="000000"/>
          <w:sz w:val="18"/>
          <w:szCs w:val="18"/>
        </w:rPr>
        <w:t>, que pertencem a um mesmo</w:t>
      </w:r>
      <w:r w:rsidR="00E07195">
        <w:rPr>
          <w:color w:val="000000"/>
          <w:sz w:val="18"/>
          <w:szCs w:val="18"/>
        </w:rPr>
        <w:t xml:space="preserve"> </w:t>
      </w:r>
      <w:r w:rsidR="00476DD9" w:rsidRPr="00476DD9">
        <w:rPr>
          <w:color w:val="000000"/>
          <w:sz w:val="18"/>
          <w:szCs w:val="18"/>
        </w:rPr>
        <w:t>sorogrupo. Este tipo de investigação é necessário para</w:t>
      </w:r>
      <w:r w:rsidR="00E07195">
        <w:rPr>
          <w:color w:val="000000"/>
          <w:sz w:val="18"/>
          <w:szCs w:val="18"/>
        </w:rPr>
        <w:t xml:space="preserve"> </w:t>
      </w:r>
      <w:r w:rsidR="00476DD9" w:rsidRPr="00476DD9">
        <w:rPr>
          <w:color w:val="000000"/>
          <w:sz w:val="18"/>
          <w:szCs w:val="18"/>
        </w:rPr>
        <w:t>determinar qual o sorovar infectante mais importante, o qual</w:t>
      </w:r>
      <w:r w:rsidR="00E07195">
        <w:rPr>
          <w:color w:val="000000"/>
          <w:sz w:val="18"/>
          <w:szCs w:val="18"/>
        </w:rPr>
        <w:t xml:space="preserve"> </w:t>
      </w:r>
      <w:r w:rsidR="00476DD9" w:rsidRPr="00476DD9">
        <w:rPr>
          <w:color w:val="000000"/>
          <w:sz w:val="18"/>
          <w:szCs w:val="18"/>
        </w:rPr>
        <w:t>vai decidir o melhor esquema de vacinação para a prevenção</w:t>
      </w:r>
      <w:r w:rsidR="00E07195">
        <w:rPr>
          <w:color w:val="000000"/>
          <w:sz w:val="18"/>
          <w:szCs w:val="18"/>
        </w:rPr>
        <w:t xml:space="preserve"> </w:t>
      </w:r>
      <w:r w:rsidR="00476DD9" w:rsidRPr="00476DD9">
        <w:rPr>
          <w:color w:val="000000"/>
          <w:sz w:val="18"/>
          <w:szCs w:val="18"/>
        </w:rPr>
        <w:t>da infecção. As culturas vivas requerem cuidados</w:t>
      </w:r>
      <w:r w:rsidR="00E07195">
        <w:rPr>
          <w:color w:val="000000"/>
          <w:sz w:val="18"/>
          <w:szCs w:val="18"/>
        </w:rPr>
        <w:t xml:space="preserve"> </w:t>
      </w:r>
      <w:r w:rsidR="00476DD9" w:rsidRPr="00476DD9">
        <w:rPr>
          <w:color w:val="000000"/>
          <w:sz w:val="18"/>
          <w:szCs w:val="18"/>
        </w:rPr>
        <w:t>permanentes, pois devem ter manutenção contínua.</w:t>
      </w:r>
    </w:p>
    <w:p w14:paraId="62770414" w14:textId="77777777" w:rsidR="00476DD9" w:rsidRDefault="00476DD9" w:rsidP="00E07195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>Existem diversas citações na literatura sobre os diferentes</w:t>
      </w:r>
      <w:r w:rsidR="00E07195">
        <w:rPr>
          <w:color w:val="000000"/>
          <w:sz w:val="18"/>
          <w:szCs w:val="18"/>
        </w:rPr>
        <w:t xml:space="preserve"> </w:t>
      </w:r>
      <w:r w:rsidRPr="00476DD9">
        <w:rPr>
          <w:color w:val="000000"/>
          <w:sz w:val="18"/>
          <w:szCs w:val="18"/>
        </w:rPr>
        <w:t>protocolos que são eficazes contra a leptospirose</w:t>
      </w:r>
      <w:r w:rsidR="00BE337D">
        <w:rPr>
          <w:color w:val="000000"/>
          <w:sz w:val="18"/>
          <w:szCs w:val="18"/>
        </w:rPr>
        <w:t xml:space="preserve"> na </w:t>
      </w:r>
      <w:r w:rsidR="00BE337D" w:rsidRPr="00BE337D">
        <w:rPr>
          <w:color w:val="000000"/>
          <w:sz w:val="18"/>
          <w:szCs w:val="18"/>
        </w:rPr>
        <w:t xml:space="preserve"> fase aguda, pode-se utilizar estreptomicina (12,5 mg/Kg), duas vezes ao dia, durante três dias ou tetraciclina (10-12,5 mg/Kg), duas vezes ao dia por três a cinco dias.  Na fase crônica, é indicado uma única</w:t>
      </w:r>
      <w:r w:rsidR="00BE337D">
        <w:rPr>
          <w:color w:val="000000"/>
          <w:sz w:val="18"/>
          <w:szCs w:val="18"/>
        </w:rPr>
        <w:t xml:space="preserve"> dose de estreptomicina (25 mg/k</w:t>
      </w:r>
      <w:r w:rsidR="00BE337D" w:rsidRPr="00BE337D">
        <w:rPr>
          <w:color w:val="000000"/>
          <w:sz w:val="18"/>
          <w:szCs w:val="18"/>
        </w:rPr>
        <w:t>g) , a qual pode ser associada a Penicilina G. Outras informações da literatura mostram  que estreptomicina e penicilina são opções de antibióticos para o tratamento de leptospirose. A tetraciclina representa um antibiótico alternativo. Em casos de infecção uterina, é utilizado Penicilina G duas vezes ao dia no intuito de prevenir infecção no feto. Somado a isso, é necessário controle e medidas profiláticas para cada caso, como, evitar água suja e parada, contato com roedores, acúmulo de matéria orgânica, isolar animais infectados e fazer a devida desinfecção do local onde ficam esses equinos.</w:t>
      </w:r>
    </w:p>
    <w:p w14:paraId="0AE45B7F" w14:textId="77777777" w:rsidR="00476DD9" w:rsidRDefault="00476DD9" w:rsidP="00476DD9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476DD9">
        <w:rPr>
          <w:color w:val="000000"/>
          <w:sz w:val="18"/>
          <w:szCs w:val="18"/>
        </w:rPr>
        <w:t>A leptospirose tem maior ocorrência nas regiões de clima tropical e subtropical, onde a elevada temperatura e os períodos do ano com altos índices pluviométricos favorecem o aparecimento de surtos epidêmicos. Devido ao crescimento irregular das cidades e precariedade no saneamento básico houve um aumento no índice da leptospirose. É uma zoonose reconhecida pela organização mundial da saúde animal e pela sociedade internacional com letalidade altamente relevante.</w:t>
      </w:r>
    </w:p>
    <w:p w14:paraId="7596BDA6" w14:textId="77777777" w:rsidR="00476DD9" w:rsidRDefault="00476DD9" w:rsidP="00476DD9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</w:p>
    <w:p w14:paraId="32F67115" w14:textId="77777777" w:rsidR="00476DD9" w:rsidRPr="00476DD9" w:rsidRDefault="00476DD9" w:rsidP="00476DD9">
      <w:pPr>
        <w:pBdr>
          <w:top w:val="single" w:sz="4" w:space="1" w:color="auto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r w:rsidRPr="00476DD9">
        <w:rPr>
          <w:b/>
          <w:color w:val="000000"/>
          <w:sz w:val="18"/>
          <w:szCs w:val="18"/>
        </w:rPr>
        <w:t>CONSIDERAÇÕES FINAIS</w:t>
      </w:r>
    </w:p>
    <w:p w14:paraId="335CFC22" w14:textId="77777777" w:rsidR="00476DD9" w:rsidRDefault="00476DD9" w:rsidP="00476DD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r w:rsidRPr="00C342DD">
        <w:rPr>
          <w:sz w:val="18"/>
          <w:szCs w:val="18"/>
        </w:rPr>
        <w:t xml:space="preserve">Os impactos da leptospirose em equinos afetam desde à saúde do animal e do homem até a economia, pois acarreta significativas perdas econômicas, principalmente na área reprodutiva, diminuindo a produção animal além de representar um problema de saúde pública. Por ser uma doença de relevância na sanidade animal, saúde ambiental e saúde pública, é de bastante importância o conhecimento sobre </w:t>
      </w:r>
      <w:r w:rsidRPr="00C342DD">
        <w:rPr>
          <w:i/>
          <w:sz w:val="18"/>
          <w:szCs w:val="18"/>
        </w:rPr>
        <w:t xml:space="preserve">a </w:t>
      </w:r>
      <w:proofErr w:type="spellStart"/>
      <w:r w:rsidRPr="00C342DD">
        <w:rPr>
          <w:i/>
          <w:sz w:val="18"/>
          <w:szCs w:val="18"/>
        </w:rPr>
        <w:t>leptospira</w:t>
      </w:r>
      <w:proofErr w:type="spellEnd"/>
      <w:r w:rsidRPr="00C342DD">
        <w:rPr>
          <w:i/>
          <w:sz w:val="18"/>
          <w:szCs w:val="18"/>
        </w:rPr>
        <w:t xml:space="preserve"> spp</w:t>
      </w:r>
      <w:r w:rsidRPr="00C342DD">
        <w:rPr>
          <w:sz w:val="18"/>
          <w:szCs w:val="18"/>
        </w:rPr>
        <w:t>. para efetividade do controle, prevenção e tratamento. Como por exemplo, pesquisas</w:t>
      </w:r>
      <w:r w:rsidR="00E071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que </w:t>
      </w:r>
      <w:r>
        <w:rPr>
          <w:sz w:val="18"/>
          <w:szCs w:val="18"/>
        </w:rPr>
        <w:br/>
      </w:r>
      <w:r w:rsidRPr="00C342DD">
        <w:rPr>
          <w:sz w:val="18"/>
          <w:szCs w:val="18"/>
        </w:rPr>
        <w:t>proporcionem a aquisição de mais conhecimento a respeito da bactéria, o que, consequentemente, influenciará na promoção de maiores cuidados.</w:t>
      </w:r>
    </w:p>
    <w:p w14:paraId="11418576" w14:textId="77777777" w:rsidR="00476DD9" w:rsidRDefault="00476DD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</w:p>
    <w:p w14:paraId="19A9C2EE" w14:textId="77777777" w:rsidR="000E4C8E" w:rsidRDefault="00D6038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REFERÊNCIAS BIBLIOGRÁFICAS</w:t>
      </w:r>
    </w:p>
    <w:p w14:paraId="20A7EDBE" w14:textId="77777777" w:rsidR="00476DD9" w:rsidRPr="00C342DD" w:rsidRDefault="00476DD9" w:rsidP="00E07195">
      <w:pPr>
        <w:pStyle w:val="PargrafodaLista"/>
        <w:spacing w:before="40" w:after="40"/>
        <w:ind w:left="360" w:right="425"/>
        <w:jc w:val="both"/>
        <w:rPr>
          <w:sz w:val="18"/>
          <w:szCs w:val="18"/>
        </w:rPr>
      </w:pPr>
      <w:r w:rsidRPr="00C342DD">
        <w:rPr>
          <w:sz w:val="18"/>
          <w:szCs w:val="18"/>
        </w:rPr>
        <w:br/>
      </w:r>
    </w:p>
    <w:p w14:paraId="65585E39" w14:textId="77777777" w:rsidR="00D5622F" w:rsidRDefault="00476DD9" w:rsidP="00476DD9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 w:rsidRPr="00C342DD">
        <w:rPr>
          <w:sz w:val="18"/>
          <w:szCs w:val="18"/>
        </w:rPr>
        <w:t xml:space="preserve">BRASIL. Ministério da Agricultura, Pecuária e Abastecimento. Equídeos. Brasília: Ministério da Agricultura, Pecuária e Abastecimento, 2013. Disponível em:&lt; http://www.agricultura.gov.br/animal/especies/equideos&gt;. Acesso em: 05 de setembro de 2013. </w:t>
      </w:r>
    </w:p>
    <w:p w14:paraId="0A23A67F" w14:textId="77777777" w:rsidR="00F500F7" w:rsidRPr="00BE337D" w:rsidRDefault="00476DD9" w:rsidP="00BE337D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 w:rsidRPr="00C342DD">
        <w:rPr>
          <w:sz w:val="18"/>
          <w:szCs w:val="18"/>
        </w:rPr>
        <w:t>BRASIL. Ministério da Agricultura, Pecuária e Abastecimento. Secretaria de Defesa Agropecuária. Instrução Normativa Nº 50, de 23 de setembro de 2013. Alterar a lista de doenças passíveis da aplicação de medidas de defesa sanitária animal. Brasília: Ministério da Agricultura, Pecuária e Abastecimento. 2013b.</w:t>
      </w:r>
    </w:p>
    <w:p w14:paraId="14B71E4C" w14:textId="77777777" w:rsidR="00357A37" w:rsidRPr="00F500F7" w:rsidRDefault="00357A37" w:rsidP="00F500F7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proofErr w:type="spellStart"/>
      <w:r w:rsidRPr="00F500F7">
        <w:rPr>
          <w:sz w:val="18"/>
          <w:szCs w:val="18"/>
        </w:rPr>
        <w:t>Hamond</w:t>
      </w:r>
      <w:proofErr w:type="spellEnd"/>
      <w:r w:rsidRPr="00F500F7">
        <w:rPr>
          <w:sz w:val="18"/>
          <w:szCs w:val="18"/>
        </w:rPr>
        <w:t xml:space="preserve">, C., Martins, G., </w:t>
      </w:r>
      <w:proofErr w:type="spellStart"/>
      <w:r w:rsidRPr="00F500F7">
        <w:rPr>
          <w:sz w:val="18"/>
          <w:szCs w:val="18"/>
        </w:rPr>
        <w:t>Lilenbaum</w:t>
      </w:r>
      <w:proofErr w:type="spellEnd"/>
      <w:r w:rsidRPr="00F500F7">
        <w:rPr>
          <w:sz w:val="18"/>
          <w:szCs w:val="18"/>
        </w:rPr>
        <w:t xml:space="preserve">, W., &amp; Medeiros, MA (2012). Prevalência e fatores de risco associados à leptospirose em equinos na região dos Campos dos Goytacazes, Rio de Janeiro, Brasil. Tropical Animal Health </w:t>
      </w:r>
      <w:proofErr w:type="spellStart"/>
      <w:r w:rsidRPr="00F500F7">
        <w:rPr>
          <w:sz w:val="18"/>
          <w:szCs w:val="18"/>
        </w:rPr>
        <w:t>and</w:t>
      </w:r>
      <w:proofErr w:type="spellEnd"/>
      <w:r w:rsidRPr="00F500F7">
        <w:rPr>
          <w:sz w:val="18"/>
          <w:szCs w:val="18"/>
        </w:rPr>
        <w:t xml:space="preserve"> </w:t>
      </w:r>
      <w:proofErr w:type="spellStart"/>
      <w:r w:rsidRPr="00F500F7">
        <w:rPr>
          <w:sz w:val="18"/>
          <w:szCs w:val="18"/>
        </w:rPr>
        <w:t>Production</w:t>
      </w:r>
      <w:proofErr w:type="spellEnd"/>
      <w:r w:rsidRPr="00F500F7">
        <w:rPr>
          <w:sz w:val="18"/>
          <w:szCs w:val="18"/>
        </w:rPr>
        <w:t>, 44(2), 211-216.</w:t>
      </w:r>
    </w:p>
    <w:p w14:paraId="5011FA03" w14:textId="77777777" w:rsidR="00C93223" w:rsidRDefault="00C93223" w:rsidP="00523E88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>
        <w:rPr>
          <w:sz w:val="18"/>
          <w:szCs w:val="18"/>
        </w:rPr>
        <w:t>IMPACTOS DA LEPT</w:t>
      </w:r>
      <w:r w:rsidR="00EF50E0">
        <w:rPr>
          <w:sz w:val="18"/>
          <w:szCs w:val="18"/>
        </w:rPr>
        <w:t>OSPI</w:t>
      </w:r>
      <w:r>
        <w:rPr>
          <w:sz w:val="18"/>
          <w:szCs w:val="18"/>
        </w:rPr>
        <w:t xml:space="preserve">ROSE NA </w:t>
      </w:r>
      <w:r w:rsidR="00EF50E0">
        <w:rPr>
          <w:sz w:val="18"/>
          <w:szCs w:val="18"/>
        </w:rPr>
        <w:t>V</w:t>
      </w:r>
      <w:r>
        <w:rPr>
          <w:sz w:val="18"/>
          <w:szCs w:val="18"/>
        </w:rPr>
        <w:t xml:space="preserve">IDA DOS ANIMAIS E DOS SERES HUMANOS NA REGIÃO </w:t>
      </w:r>
      <w:r w:rsidR="006363EB">
        <w:rPr>
          <w:sz w:val="18"/>
          <w:szCs w:val="18"/>
        </w:rPr>
        <w:t xml:space="preserve">OESTE DE SANTA CATARINA, João Eduardo Basso, Germano Augusto Cassol </w:t>
      </w:r>
      <w:proofErr w:type="spellStart"/>
      <w:r w:rsidR="006363EB">
        <w:rPr>
          <w:sz w:val="18"/>
          <w:szCs w:val="18"/>
        </w:rPr>
        <w:t>Brushi</w:t>
      </w:r>
      <w:proofErr w:type="spellEnd"/>
      <w:r w:rsidR="006363EB">
        <w:rPr>
          <w:sz w:val="18"/>
          <w:szCs w:val="18"/>
        </w:rPr>
        <w:t xml:space="preserve">, Tais Lopes da Silva, </w:t>
      </w:r>
      <w:proofErr w:type="spellStart"/>
      <w:r w:rsidR="006363EB">
        <w:rPr>
          <w:sz w:val="18"/>
          <w:szCs w:val="18"/>
        </w:rPr>
        <w:t>Maico</w:t>
      </w:r>
      <w:proofErr w:type="spellEnd"/>
      <w:r w:rsidR="006363EB">
        <w:rPr>
          <w:sz w:val="18"/>
          <w:szCs w:val="18"/>
        </w:rPr>
        <w:t xml:space="preserve"> Fernando </w:t>
      </w:r>
      <w:proofErr w:type="spellStart"/>
      <w:r w:rsidR="00DF4B75">
        <w:rPr>
          <w:sz w:val="18"/>
          <w:szCs w:val="18"/>
        </w:rPr>
        <w:t>Wilges</w:t>
      </w:r>
      <w:proofErr w:type="spellEnd"/>
      <w:r w:rsidR="00DF4B75">
        <w:rPr>
          <w:sz w:val="18"/>
          <w:szCs w:val="18"/>
        </w:rPr>
        <w:t xml:space="preserve"> Carneiro, Magdalena </w:t>
      </w:r>
      <w:proofErr w:type="spellStart"/>
      <w:r w:rsidR="00DF4B75">
        <w:rPr>
          <w:sz w:val="18"/>
          <w:szCs w:val="18"/>
        </w:rPr>
        <w:t>Reschke</w:t>
      </w:r>
      <w:proofErr w:type="spellEnd"/>
      <w:r w:rsidR="00DF4B75">
        <w:rPr>
          <w:sz w:val="18"/>
          <w:szCs w:val="18"/>
        </w:rPr>
        <w:t xml:space="preserve"> </w:t>
      </w:r>
      <w:proofErr w:type="spellStart"/>
      <w:r w:rsidR="00DF4B75">
        <w:rPr>
          <w:sz w:val="18"/>
          <w:szCs w:val="18"/>
        </w:rPr>
        <w:t>Lajús</w:t>
      </w:r>
      <w:proofErr w:type="spellEnd"/>
      <w:r w:rsidR="00DF4B75">
        <w:rPr>
          <w:sz w:val="18"/>
          <w:szCs w:val="18"/>
        </w:rPr>
        <w:t xml:space="preserve"> </w:t>
      </w:r>
      <w:proofErr w:type="spellStart"/>
      <w:r w:rsidR="00DF4B75">
        <w:rPr>
          <w:sz w:val="18"/>
          <w:szCs w:val="18"/>
        </w:rPr>
        <w:t>Travi</w:t>
      </w:r>
      <w:proofErr w:type="spellEnd"/>
      <w:r w:rsidR="00DF4B75">
        <w:rPr>
          <w:sz w:val="18"/>
          <w:szCs w:val="18"/>
        </w:rPr>
        <w:t>, M</w:t>
      </w:r>
      <w:r w:rsidR="00C4279A">
        <w:rPr>
          <w:sz w:val="18"/>
          <w:szCs w:val="18"/>
        </w:rPr>
        <w:t>a</w:t>
      </w:r>
      <w:r w:rsidR="00DF4B75">
        <w:rPr>
          <w:sz w:val="18"/>
          <w:szCs w:val="18"/>
        </w:rPr>
        <w:t xml:space="preserve">theus </w:t>
      </w:r>
      <w:proofErr w:type="spellStart"/>
      <w:r w:rsidR="00DF4B75">
        <w:rPr>
          <w:sz w:val="18"/>
          <w:szCs w:val="18"/>
        </w:rPr>
        <w:t>Hilliard</w:t>
      </w:r>
      <w:proofErr w:type="spellEnd"/>
      <w:r w:rsidR="00DF4B75">
        <w:rPr>
          <w:sz w:val="18"/>
          <w:szCs w:val="18"/>
        </w:rPr>
        <w:t xml:space="preserve"> </w:t>
      </w:r>
      <w:proofErr w:type="spellStart"/>
      <w:r w:rsidR="00DF4B75">
        <w:rPr>
          <w:sz w:val="18"/>
          <w:szCs w:val="18"/>
        </w:rPr>
        <w:t>Farret</w:t>
      </w:r>
      <w:proofErr w:type="spellEnd"/>
      <w:r w:rsidR="00DF4B75">
        <w:rPr>
          <w:sz w:val="18"/>
          <w:szCs w:val="18"/>
        </w:rPr>
        <w:t>, Juliana Eliza Benetti Ano:2</w:t>
      </w:r>
      <w:r w:rsidR="00C4279A">
        <w:rPr>
          <w:sz w:val="18"/>
          <w:szCs w:val="18"/>
        </w:rPr>
        <w:t>022</w:t>
      </w:r>
    </w:p>
    <w:p w14:paraId="5CB12BF7" w14:textId="77777777" w:rsidR="00DE6CC5" w:rsidRDefault="00C126E6" w:rsidP="00523E88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 w:rsidRPr="00523E88">
        <w:rPr>
          <w:sz w:val="18"/>
          <w:szCs w:val="18"/>
        </w:rPr>
        <w:t xml:space="preserve">LASTA, C.S.; </w:t>
      </w:r>
      <w:r w:rsidR="007768CA" w:rsidRPr="00523E88">
        <w:rPr>
          <w:sz w:val="18"/>
          <w:szCs w:val="18"/>
        </w:rPr>
        <w:t xml:space="preserve">OLIVEIRA, S.T.; MERINI, L.P.; DASSO, M.G.; </w:t>
      </w:r>
      <w:r w:rsidR="00BE6A6A" w:rsidRPr="00523E88">
        <w:rPr>
          <w:sz w:val="18"/>
          <w:szCs w:val="18"/>
        </w:rPr>
        <w:t xml:space="preserve">PEDRALLI, V.; GONZÁLEZ, F.H.D. Pesquisa de aglutininas </w:t>
      </w:r>
      <w:proofErr w:type="spellStart"/>
      <w:r w:rsidR="00A7358B" w:rsidRPr="00523E88">
        <w:rPr>
          <w:sz w:val="18"/>
          <w:szCs w:val="18"/>
        </w:rPr>
        <w:t>anti-Leptospira</w:t>
      </w:r>
      <w:proofErr w:type="spellEnd"/>
      <w:r w:rsidR="00A7358B" w:rsidRPr="00523E88">
        <w:rPr>
          <w:sz w:val="18"/>
          <w:szCs w:val="18"/>
        </w:rPr>
        <w:t xml:space="preserve"> em soros de equinos de tração em Porto Alegre, Brasil. Revista Brasileira de Ciências Veterinária, Niterói, v. 20, n. 1 , </w:t>
      </w:r>
      <w:r w:rsidR="007533A6" w:rsidRPr="00523E88">
        <w:rPr>
          <w:sz w:val="18"/>
          <w:szCs w:val="18"/>
        </w:rPr>
        <w:t xml:space="preserve">p. 23-25,2013 </w:t>
      </w:r>
    </w:p>
    <w:p w14:paraId="13F08BA2" w14:textId="77777777" w:rsidR="00E64662" w:rsidRPr="00523E88" w:rsidRDefault="00E64662" w:rsidP="00523E88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>
        <w:rPr>
          <w:sz w:val="18"/>
          <w:szCs w:val="18"/>
        </w:rPr>
        <w:t>Leptospirose. Biblioteca Virtual em Saúde MINISTÉRIODA SAÚDE</w:t>
      </w:r>
      <w:r w:rsidR="00F831DC">
        <w:rPr>
          <w:sz w:val="18"/>
          <w:szCs w:val="18"/>
        </w:rPr>
        <w:t>, 2005. Disponível em HTTPS//</w:t>
      </w:r>
      <w:r w:rsidR="009D5EC9">
        <w:rPr>
          <w:sz w:val="18"/>
          <w:szCs w:val="18"/>
        </w:rPr>
        <w:t>bvsms</w:t>
      </w:r>
      <w:r w:rsidR="00C5199C">
        <w:rPr>
          <w:sz w:val="18"/>
          <w:szCs w:val="18"/>
        </w:rPr>
        <w:t>.saude.saude.gov.br/leptospirose. Acessado em: Abril de 2023</w:t>
      </w:r>
    </w:p>
    <w:p w14:paraId="0E2984B8" w14:textId="77777777" w:rsidR="00E07195" w:rsidRDefault="00E07195" w:rsidP="00DE6CC5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 w:rsidRPr="00DE6CC5">
        <w:rPr>
          <w:sz w:val="18"/>
          <w:szCs w:val="18"/>
        </w:rPr>
        <w:t xml:space="preserve">NETA, Eliza Inácio Barbosa; BRITO NETO, João de; ARAGÃO, Carla Patrícia Mota; LEITE, Ana Karine Rocha de Melo. </w:t>
      </w:r>
      <w:proofErr w:type="spellStart"/>
      <w:r w:rsidRPr="00DE6CC5">
        <w:rPr>
          <w:sz w:val="18"/>
          <w:szCs w:val="18"/>
        </w:rPr>
        <w:t>Leptospirosis</w:t>
      </w:r>
      <w:proofErr w:type="spellEnd"/>
      <w:r w:rsidRPr="00DE6CC5">
        <w:rPr>
          <w:sz w:val="18"/>
          <w:szCs w:val="18"/>
        </w:rPr>
        <w:t xml:space="preserve"> in </w:t>
      </w:r>
      <w:proofErr w:type="spellStart"/>
      <w:r w:rsidRPr="00DE6CC5">
        <w:rPr>
          <w:sz w:val="18"/>
          <w:szCs w:val="18"/>
        </w:rPr>
        <w:t>equine</w:t>
      </w:r>
      <w:proofErr w:type="spellEnd"/>
      <w:r w:rsidRPr="00DE6CC5">
        <w:rPr>
          <w:sz w:val="18"/>
          <w:szCs w:val="18"/>
        </w:rPr>
        <w:t>: a review. Revista Brasileira de Higiene e Sanidade Animal, Fortaleza, v. 10, n. 4, p. 841-857, dez. 2016. GN1 Genesis</w:t>
      </w:r>
      <w:r w:rsidR="00DE6CC5" w:rsidRPr="00DE6CC5">
        <w:rPr>
          <w:sz w:val="18"/>
          <w:szCs w:val="18"/>
        </w:rPr>
        <w:t xml:space="preserve"> Network</w:t>
      </w:r>
      <w:r w:rsidR="00DC7506" w:rsidRPr="00DE6CC5">
        <w:rPr>
          <w:sz w:val="18"/>
          <w:szCs w:val="18"/>
        </w:rPr>
        <w:t xml:space="preserve"> </w:t>
      </w:r>
    </w:p>
    <w:p w14:paraId="69D54987" w14:textId="77777777" w:rsidR="00BE337D" w:rsidRPr="00BE337D" w:rsidRDefault="00BE337D" w:rsidP="00BE337D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 w:rsidRPr="00BE337D">
        <w:rPr>
          <w:sz w:val="18"/>
          <w:szCs w:val="18"/>
        </w:rPr>
        <w:t xml:space="preserve">OLIVEIRA, </w:t>
      </w:r>
      <w:proofErr w:type="spellStart"/>
      <w:r w:rsidRPr="00BE337D">
        <w:rPr>
          <w:sz w:val="18"/>
          <w:szCs w:val="18"/>
        </w:rPr>
        <w:t>Raiane</w:t>
      </w:r>
      <w:proofErr w:type="spellEnd"/>
      <w:r w:rsidRPr="00BE337D">
        <w:rPr>
          <w:sz w:val="18"/>
          <w:szCs w:val="18"/>
        </w:rPr>
        <w:t xml:space="preserve">; BARROS, Victor; BORGES, Karla; ALVES, Henrique; BRAGA, Isis. Leptospirose: relato de caso em equinos. Pesquisa </w:t>
      </w:r>
      <w:proofErr w:type="spellStart"/>
      <w:r w:rsidRPr="00BE337D">
        <w:rPr>
          <w:sz w:val="18"/>
          <w:szCs w:val="18"/>
        </w:rPr>
        <w:t>Unifimes</w:t>
      </w:r>
      <w:proofErr w:type="spellEnd"/>
      <w:r w:rsidRPr="00BE337D">
        <w:rPr>
          <w:sz w:val="18"/>
          <w:szCs w:val="18"/>
        </w:rPr>
        <w:t>, 2018.</w:t>
      </w:r>
    </w:p>
    <w:p w14:paraId="3672B335" w14:textId="77777777" w:rsidR="00BE337D" w:rsidRDefault="00BE337D" w:rsidP="00BE337D">
      <w:pPr>
        <w:pStyle w:val="PargrafodaLista"/>
        <w:spacing w:before="40" w:after="40"/>
        <w:ind w:left="360" w:right="425"/>
        <w:jc w:val="both"/>
        <w:rPr>
          <w:sz w:val="18"/>
          <w:szCs w:val="18"/>
        </w:rPr>
      </w:pPr>
      <w:r w:rsidRPr="00BE337D">
        <w:rPr>
          <w:sz w:val="18"/>
          <w:szCs w:val="18"/>
        </w:rPr>
        <w:t>Neta et al., Revista Brasileira de Higiene e Sanidade Animal (v.10, n.4) p. 841 – 857, out - dez (2016)</w:t>
      </w:r>
      <w:r>
        <w:rPr>
          <w:sz w:val="18"/>
          <w:szCs w:val="18"/>
        </w:rPr>
        <w:t>.</w:t>
      </w:r>
    </w:p>
    <w:p w14:paraId="6951D90F" w14:textId="77777777" w:rsidR="006F5F7F" w:rsidRPr="00DE6CC5" w:rsidRDefault="006F5F7F" w:rsidP="00DE6CC5">
      <w:pPr>
        <w:pStyle w:val="PargrafodaLista"/>
        <w:numPr>
          <w:ilvl w:val="0"/>
          <w:numId w:val="3"/>
        </w:numPr>
        <w:spacing w:before="40" w:after="40"/>
        <w:ind w:right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RISTOW, Dr. Luiz Eduardo. LEPTOSPIROSE EM EQUINOS. Jornada do conhecimento </w:t>
      </w:r>
      <w:r w:rsidR="007452DB">
        <w:rPr>
          <w:sz w:val="18"/>
          <w:szCs w:val="18"/>
        </w:rPr>
        <w:t xml:space="preserve">TECSA Equinocultura, p 1-4, </w:t>
      </w:r>
      <w:r w:rsidR="00BE337D">
        <w:rPr>
          <w:sz w:val="18"/>
          <w:szCs w:val="18"/>
        </w:rPr>
        <w:t>2022.</w:t>
      </w:r>
    </w:p>
    <w:p w14:paraId="0401085E" w14:textId="77777777" w:rsidR="00665B12" w:rsidRPr="000327F1" w:rsidRDefault="00665B12" w:rsidP="00A47B14">
      <w:pPr>
        <w:pStyle w:val="PargrafodaLista"/>
        <w:spacing w:before="40" w:after="40"/>
        <w:ind w:left="360" w:right="425"/>
        <w:jc w:val="both"/>
        <w:rPr>
          <w:sz w:val="18"/>
          <w:szCs w:val="18"/>
        </w:rPr>
      </w:pPr>
    </w:p>
    <w:p w14:paraId="36AAB18D" w14:textId="77777777" w:rsidR="00665B12" w:rsidRPr="00476DD9" w:rsidRDefault="00665B12" w:rsidP="0005644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40"/>
        <w:ind w:left="360"/>
        <w:jc w:val="both"/>
        <w:rPr>
          <w:color w:val="000000"/>
          <w:sz w:val="18"/>
          <w:szCs w:val="18"/>
        </w:rPr>
      </w:pPr>
    </w:p>
    <w:p w14:paraId="4D6A38ED" w14:textId="77777777" w:rsidR="000E4C8E" w:rsidRPr="00665B12" w:rsidRDefault="000E4C8E" w:rsidP="00665B12">
      <w:pPr>
        <w:spacing w:before="40" w:after="40"/>
        <w:ind w:right="425"/>
        <w:jc w:val="both"/>
        <w:rPr>
          <w:rFonts w:ascii="Arial" w:eastAsia="Arial" w:hAnsi="Arial" w:cs="Arial"/>
          <w:b/>
          <w:sz w:val="14"/>
          <w:szCs w:val="14"/>
        </w:rPr>
      </w:pPr>
    </w:p>
    <w:sectPr w:rsidR="000E4C8E" w:rsidRPr="00665B1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0AC1" w14:textId="77777777" w:rsidR="00F07AD2" w:rsidRDefault="00F07AD2">
      <w:r>
        <w:separator/>
      </w:r>
    </w:p>
  </w:endnote>
  <w:endnote w:type="continuationSeparator" w:id="0">
    <w:p w14:paraId="40B43F8D" w14:textId="77777777" w:rsidR="00F07AD2" w:rsidRDefault="00F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B99B" w14:textId="77777777" w:rsidR="00F07AD2" w:rsidRDefault="00F07AD2">
      <w:r>
        <w:separator/>
      </w:r>
    </w:p>
  </w:footnote>
  <w:footnote w:type="continuationSeparator" w:id="0">
    <w:p w14:paraId="6C85DB07" w14:textId="77777777" w:rsidR="00F07AD2" w:rsidRDefault="00F0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EF21" w14:textId="77777777" w:rsidR="000E4C8E" w:rsidRDefault="00D60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206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324C70" wp14:editId="69AB08F3">
          <wp:simplePos x="0" y="0"/>
          <wp:positionH relativeFrom="margin">
            <wp:posOffset>6432550</wp:posOffset>
          </wp:positionH>
          <wp:positionV relativeFrom="margin">
            <wp:posOffset>-824229</wp:posOffset>
          </wp:positionV>
          <wp:extent cx="721360" cy="720090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 l="4617"/>
                  <a:stretch>
                    <a:fillRect/>
                  </a:stretch>
                </pic:blipFill>
                <pic:spPr>
                  <a:xfrm>
                    <a:off x="0" y="0"/>
                    <a:ext cx="72136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  <w:sz w:val="28"/>
        <w:szCs w:val="28"/>
      </w:rPr>
      <w:t xml:space="preserve">XI Colóquio Técnico Científico de Saúde Única, </w:t>
    </w:r>
  </w:p>
  <w:p w14:paraId="2D12A14D" w14:textId="77777777" w:rsidR="000E4C8E" w:rsidRDefault="00D6038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b/>
        <w:color w:val="002060"/>
        <w:sz w:val="16"/>
        <w:szCs w:val="16"/>
      </w:rPr>
    </w:pPr>
    <w:r>
      <w:rPr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608"/>
    <w:multiLevelType w:val="multilevel"/>
    <w:tmpl w:val="D138F5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39D1"/>
    <w:multiLevelType w:val="hybridMultilevel"/>
    <w:tmpl w:val="997839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A056F"/>
    <w:multiLevelType w:val="hybridMultilevel"/>
    <w:tmpl w:val="20D4B20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53423"/>
    <w:multiLevelType w:val="hybridMultilevel"/>
    <w:tmpl w:val="3328E2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A83F3C"/>
    <w:multiLevelType w:val="hybridMultilevel"/>
    <w:tmpl w:val="2B84F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8152B"/>
    <w:multiLevelType w:val="hybridMultilevel"/>
    <w:tmpl w:val="B414DB9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9625947">
    <w:abstractNumId w:val="0"/>
  </w:num>
  <w:num w:numId="2" w16cid:durableId="1233926111">
    <w:abstractNumId w:val="2"/>
  </w:num>
  <w:num w:numId="3" w16cid:durableId="212541274">
    <w:abstractNumId w:val="1"/>
  </w:num>
  <w:num w:numId="4" w16cid:durableId="1725443386">
    <w:abstractNumId w:val="4"/>
  </w:num>
  <w:num w:numId="5" w16cid:durableId="1711999253">
    <w:abstractNumId w:val="3"/>
  </w:num>
  <w:num w:numId="6" w16cid:durableId="796335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8E"/>
    <w:rsid w:val="000327F1"/>
    <w:rsid w:val="000E4C8E"/>
    <w:rsid w:val="00112685"/>
    <w:rsid w:val="001839D6"/>
    <w:rsid w:val="00186E0B"/>
    <w:rsid w:val="001910F1"/>
    <w:rsid w:val="002E4988"/>
    <w:rsid w:val="00357A37"/>
    <w:rsid w:val="00411AD5"/>
    <w:rsid w:val="00476DD9"/>
    <w:rsid w:val="004B1F18"/>
    <w:rsid w:val="004C09E2"/>
    <w:rsid w:val="00523E88"/>
    <w:rsid w:val="005E7669"/>
    <w:rsid w:val="006363EB"/>
    <w:rsid w:val="00665B12"/>
    <w:rsid w:val="006765DB"/>
    <w:rsid w:val="006F5F7F"/>
    <w:rsid w:val="007452DB"/>
    <w:rsid w:val="007533A6"/>
    <w:rsid w:val="007768CA"/>
    <w:rsid w:val="00862FDC"/>
    <w:rsid w:val="00883443"/>
    <w:rsid w:val="00910030"/>
    <w:rsid w:val="0092347C"/>
    <w:rsid w:val="009D5EC9"/>
    <w:rsid w:val="00A15103"/>
    <w:rsid w:val="00A47B14"/>
    <w:rsid w:val="00A7358B"/>
    <w:rsid w:val="00AF4F72"/>
    <w:rsid w:val="00B0018D"/>
    <w:rsid w:val="00B10CD7"/>
    <w:rsid w:val="00B52CAE"/>
    <w:rsid w:val="00B600EC"/>
    <w:rsid w:val="00BE337D"/>
    <w:rsid w:val="00BE6A6A"/>
    <w:rsid w:val="00C126E6"/>
    <w:rsid w:val="00C24EE4"/>
    <w:rsid w:val="00C4279A"/>
    <w:rsid w:val="00C5199C"/>
    <w:rsid w:val="00C93223"/>
    <w:rsid w:val="00C96972"/>
    <w:rsid w:val="00D26A05"/>
    <w:rsid w:val="00D5622F"/>
    <w:rsid w:val="00D60381"/>
    <w:rsid w:val="00DC7506"/>
    <w:rsid w:val="00DE6CC5"/>
    <w:rsid w:val="00DF4B75"/>
    <w:rsid w:val="00E07195"/>
    <w:rsid w:val="00E40A24"/>
    <w:rsid w:val="00E64662"/>
    <w:rsid w:val="00ED6936"/>
    <w:rsid w:val="00EF50E0"/>
    <w:rsid w:val="00F07AD2"/>
    <w:rsid w:val="00F1046E"/>
    <w:rsid w:val="00F15904"/>
    <w:rsid w:val="00F1669B"/>
    <w:rsid w:val="00F500F7"/>
    <w:rsid w:val="00F831DC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900D"/>
  <w15:docId w15:val="{F19F28CF-CA81-4408-8944-70F0286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6719A4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F10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6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03612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91960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49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98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8643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82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05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45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5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5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53914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43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89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36136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05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15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6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57954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48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15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503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08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7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01235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27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34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qmj3WmYdy2tvM2ll7bguwXeUUg==">AMUW2mUxX2CduJcbdxssC1K81wD1vplSrnVUzUYmufXNPkGBNTvVucfhVIKJr06VWFvAl7xvL4VF392VzpcHyZPXYuVJcU+vM8cw7Dhc6CyRe4Q7Nc7nE8dZDmJ2j4dQHwOvGlaHY86Dz+GkRVRETyOTFY0t2NnHub31WwHYRJNHBsP0JqFLU5I=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Álvaro Brasil</cp:lastModifiedBy>
  <cp:revision>2</cp:revision>
  <dcterms:created xsi:type="dcterms:W3CDTF">2023-06-11T21:36:00Z</dcterms:created>
  <dcterms:modified xsi:type="dcterms:W3CDTF">2023-06-11T21:36:00Z</dcterms:modified>
</cp:coreProperties>
</file>