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548" w:rsidRDefault="00464548" w:rsidP="00464548">
      <w:pPr>
        <w:spacing w:after="0" w:line="240" w:lineRule="auto"/>
        <w:jc w:val="center"/>
        <w:rPr>
          <w:rFonts w:ascii="Arial" w:hAnsi="Arial" w:cs="Arial"/>
          <w:b/>
        </w:rPr>
      </w:pPr>
      <w:bookmarkStart w:id="0" w:name="_Hlk131883090"/>
      <w:r w:rsidRPr="00BC4977">
        <w:rPr>
          <w:rFonts w:ascii="Arial" w:hAnsi="Arial" w:cs="Arial"/>
          <w:b/>
        </w:rPr>
        <w:t>PROSPECÇÃO TECNOLÓGICA E FLUXOGRAMA DE PRODUÇÃO DE BIOGÁS ENRIQUECIDO COM HIDROGÊNIO: UMA PROPOSTA PARA FONTES RENOVÁVEIS DE ENERGIA</w:t>
      </w:r>
      <w:bookmarkEnd w:id="0"/>
    </w:p>
    <w:p w:rsidR="00867FD9" w:rsidRDefault="00867FD9">
      <w:pPr>
        <w:spacing w:after="0" w:line="240" w:lineRule="auto"/>
        <w:jc w:val="both"/>
        <w:rPr>
          <w:rFonts w:ascii="Arial" w:eastAsia="Arial" w:hAnsi="Arial" w:cs="Arial"/>
          <w:b/>
          <w:sz w:val="20"/>
          <w:szCs w:val="20"/>
        </w:rPr>
      </w:pPr>
    </w:p>
    <w:p w:rsidR="00464548" w:rsidRPr="007E60E5" w:rsidRDefault="00464548" w:rsidP="00464548">
      <w:pPr>
        <w:spacing w:after="0" w:line="240" w:lineRule="auto"/>
        <w:jc w:val="both"/>
        <w:rPr>
          <w:rFonts w:ascii="Arial" w:hAnsi="Arial" w:cs="Arial"/>
          <w:sz w:val="20"/>
          <w:szCs w:val="20"/>
        </w:rPr>
      </w:pPr>
      <w:bookmarkStart w:id="1" w:name="_Hlk131883067"/>
      <w:r w:rsidRPr="007E60E5">
        <w:rPr>
          <w:rFonts w:ascii="Arial" w:hAnsi="Arial" w:cs="Arial"/>
          <w:b/>
          <w:sz w:val="20"/>
          <w:szCs w:val="20"/>
        </w:rPr>
        <w:t xml:space="preserve">Larissa Sousa Cardeal de Miranda </w:t>
      </w:r>
      <w:bookmarkEnd w:id="1"/>
      <w:r w:rsidRPr="007E60E5">
        <w:rPr>
          <w:rFonts w:ascii="Arial" w:hAnsi="Arial" w:cs="Arial"/>
          <w:b/>
          <w:sz w:val="20"/>
          <w:szCs w:val="20"/>
          <w:vertAlign w:val="superscript"/>
        </w:rPr>
        <w:t>1</w:t>
      </w:r>
      <w:r w:rsidRPr="007E60E5">
        <w:rPr>
          <w:rFonts w:ascii="Arial" w:hAnsi="Arial" w:cs="Arial"/>
          <w:sz w:val="20"/>
          <w:szCs w:val="20"/>
        </w:rPr>
        <w:t xml:space="preserve">; </w:t>
      </w:r>
      <w:bookmarkStart w:id="2" w:name="_Hlk131883040"/>
      <w:r w:rsidRPr="007E60E5">
        <w:rPr>
          <w:rFonts w:ascii="Arial" w:hAnsi="Arial" w:cs="Arial"/>
          <w:sz w:val="20"/>
          <w:szCs w:val="20"/>
        </w:rPr>
        <w:t>Fernando Luiz Pellegrini Pessoa</w:t>
      </w:r>
      <w:bookmarkEnd w:id="2"/>
      <w:r w:rsidRPr="007E60E5">
        <w:rPr>
          <w:rFonts w:ascii="Arial" w:hAnsi="Arial" w:cs="Arial"/>
          <w:sz w:val="20"/>
          <w:szCs w:val="20"/>
        </w:rPr>
        <w:t xml:space="preserve"> </w:t>
      </w:r>
      <w:r w:rsidRPr="007E60E5">
        <w:rPr>
          <w:rFonts w:ascii="Arial" w:hAnsi="Arial" w:cs="Arial"/>
          <w:sz w:val="20"/>
          <w:szCs w:val="20"/>
          <w:vertAlign w:val="superscript"/>
        </w:rPr>
        <w:t>2</w:t>
      </w:r>
      <w:r w:rsidRPr="007E60E5">
        <w:rPr>
          <w:rFonts w:ascii="Arial" w:hAnsi="Arial" w:cs="Arial"/>
          <w:sz w:val="20"/>
          <w:szCs w:val="20"/>
        </w:rPr>
        <w:t>; Ana Lucia Barbosa de Souza</w:t>
      </w:r>
      <w:r w:rsidRPr="007E60E5">
        <w:rPr>
          <w:rFonts w:ascii="Arial" w:hAnsi="Arial" w:cs="Arial"/>
          <w:sz w:val="20"/>
          <w:szCs w:val="20"/>
          <w:vertAlign w:val="superscript"/>
        </w:rPr>
        <w:t>3</w:t>
      </w:r>
    </w:p>
    <w:p w:rsidR="00464548" w:rsidRPr="007E60E5" w:rsidRDefault="00464548" w:rsidP="00464548">
      <w:pPr>
        <w:spacing w:after="0" w:line="240" w:lineRule="auto"/>
        <w:jc w:val="both"/>
        <w:rPr>
          <w:rFonts w:ascii="Arial" w:hAnsi="Arial" w:cs="Arial"/>
          <w:sz w:val="20"/>
          <w:szCs w:val="20"/>
        </w:rPr>
      </w:pPr>
      <w:r w:rsidRPr="007E60E5">
        <w:rPr>
          <w:rFonts w:ascii="Arial" w:hAnsi="Arial" w:cs="Arial"/>
          <w:sz w:val="20"/>
          <w:szCs w:val="20"/>
          <w:vertAlign w:val="superscript"/>
        </w:rPr>
        <w:t xml:space="preserve">1 </w:t>
      </w:r>
      <w:r w:rsidRPr="007E60E5">
        <w:rPr>
          <w:rFonts w:ascii="Arial" w:hAnsi="Arial" w:cs="Arial"/>
          <w:sz w:val="20"/>
          <w:szCs w:val="20"/>
        </w:rPr>
        <w:t xml:space="preserve">Graduanda em Engenharia química; </w:t>
      </w:r>
      <w:proofErr w:type="gramStart"/>
      <w:r w:rsidRPr="007E60E5">
        <w:rPr>
          <w:rFonts w:ascii="Arial" w:hAnsi="Arial" w:cs="Arial"/>
          <w:sz w:val="20"/>
          <w:szCs w:val="20"/>
        </w:rPr>
        <w:t>Bolsista</w:t>
      </w:r>
      <w:proofErr w:type="gramEnd"/>
      <w:r w:rsidRPr="007E60E5">
        <w:rPr>
          <w:rFonts w:ascii="Arial" w:hAnsi="Arial" w:cs="Arial"/>
          <w:sz w:val="20"/>
          <w:szCs w:val="20"/>
        </w:rPr>
        <w:t xml:space="preserve"> de PRH 27.1 - ANP; lariissacardeal@gmail.com</w:t>
      </w:r>
    </w:p>
    <w:p w:rsidR="00464548" w:rsidRPr="007E60E5" w:rsidRDefault="00464548" w:rsidP="00464548">
      <w:pPr>
        <w:spacing w:after="0" w:line="240" w:lineRule="auto"/>
        <w:rPr>
          <w:rFonts w:ascii="Arial" w:hAnsi="Arial" w:cs="Arial"/>
          <w:sz w:val="20"/>
          <w:szCs w:val="20"/>
        </w:rPr>
      </w:pPr>
      <w:r w:rsidRPr="007E60E5">
        <w:rPr>
          <w:rFonts w:ascii="Arial" w:hAnsi="Arial" w:cs="Arial"/>
          <w:sz w:val="20"/>
          <w:szCs w:val="20"/>
          <w:vertAlign w:val="superscript"/>
        </w:rPr>
        <w:t xml:space="preserve">2 </w:t>
      </w:r>
      <w:r w:rsidRPr="007E60E5">
        <w:rPr>
          <w:rFonts w:ascii="Arial" w:hAnsi="Arial" w:cs="Arial"/>
          <w:sz w:val="20"/>
          <w:szCs w:val="20"/>
        </w:rPr>
        <w:t xml:space="preserve">Centro Universitário SENAI CIMATEC; </w:t>
      </w:r>
      <w:proofErr w:type="spellStart"/>
      <w:r w:rsidRPr="007E60E5">
        <w:rPr>
          <w:rFonts w:ascii="Arial" w:hAnsi="Arial" w:cs="Arial"/>
          <w:sz w:val="20"/>
          <w:szCs w:val="20"/>
        </w:rPr>
        <w:t>Salvador-BA</w:t>
      </w:r>
      <w:proofErr w:type="spellEnd"/>
      <w:r w:rsidRPr="007E60E5">
        <w:rPr>
          <w:rFonts w:ascii="Arial" w:hAnsi="Arial" w:cs="Arial"/>
          <w:sz w:val="20"/>
          <w:szCs w:val="20"/>
        </w:rPr>
        <w:t>; Fernando.pessoa@fieb.org.br</w:t>
      </w:r>
    </w:p>
    <w:p w:rsidR="00867FD9" w:rsidRPr="00464548" w:rsidRDefault="00464548">
      <w:pPr>
        <w:spacing w:after="0" w:line="240" w:lineRule="auto"/>
        <w:rPr>
          <w:rFonts w:ascii="Arial" w:hAnsi="Arial" w:cs="Arial"/>
          <w:sz w:val="20"/>
          <w:szCs w:val="20"/>
        </w:rPr>
      </w:pPr>
      <w:r w:rsidRPr="007E60E5">
        <w:rPr>
          <w:rFonts w:ascii="Arial" w:hAnsi="Arial" w:cs="Arial"/>
          <w:sz w:val="20"/>
          <w:szCs w:val="20"/>
          <w:vertAlign w:val="superscript"/>
        </w:rPr>
        <w:t xml:space="preserve">3 </w:t>
      </w:r>
      <w:r w:rsidRPr="007E60E5">
        <w:rPr>
          <w:rFonts w:ascii="Arial" w:hAnsi="Arial" w:cs="Arial"/>
          <w:sz w:val="20"/>
          <w:szCs w:val="20"/>
        </w:rPr>
        <w:t xml:space="preserve">Centro Universitário SENAI CIMATEC; </w:t>
      </w:r>
      <w:proofErr w:type="spellStart"/>
      <w:r w:rsidRPr="007E60E5">
        <w:rPr>
          <w:rFonts w:ascii="Arial" w:hAnsi="Arial" w:cs="Arial"/>
          <w:sz w:val="20"/>
          <w:szCs w:val="20"/>
        </w:rPr>
        <w:t>Salvador-BA</w:t>
      </w:r>
      <w:proofErr w:type="spellEnd"/>
      <w:r w:rsidRPr="007E60E5">
        <w:rPr>
          <w:rFonts w:ascii="Arial" w:hAnsi="Arial" w:cs="Arial"/>
          <w:sz w:val="20"/>
          <w:szCs w:val="20"/>
        </w:rPr>
        <w:t>; ana.lbs@fieb.org.br</w:t>
      </w:r>
    </w:p>
    <w:p w:rsidR="00867FD9" w:rsidRDefault="00000000">
      <w:pPr>
        <w:tabs>
          <w:tab w:val="left" w:pos="2364"/>
        </w:tabs>
        <w:spacing w:after="0" w:line="240" w:lineRule="auto"/>
        <w:rPr>
          <w:rFonts w:ascii="Arial" w:eastAsia="Arial" w:hAnsi="Arial" w:cs="Arial"/>
          <w:sz w:val="20"/>
          <w:szCs w:val="20"/>
        </w:rPr>
      </w:pPr>
      <w:r>
        <w:rPr>
          <w:rFonts w:ascii="Arial" w:eastAsia="Arial" w:hAnsi="Arial" w:cs="Arial"/>
          <w:sz w:val="20"/>
          <w:szCs w:val="20"/>
        </w:rPr>
        <w:tab/>
      </w:r>
    </w:p>
    <w:p w:rsidR="00867FD9" w:rsidRDefault="00000000">
      <w:pPr>
        <w:spacing w:after="0" w:line="240" w:lineRule="auto"/>
        <w:jc w:val="center"/>
        <w:rPr>
          <w:rFonts w:ascii="Arial" w:eastAsia="Arial" w:hAnsi="Arial" w:cs="Arial"/>
          <w:b/>
        </w:rPr>
      </w:pPr>
      <w:r>
        <w:rPr>
          <w:rFonts w:ascii="Arial" w:eastAsia="Arial" w:hAnsi="Arial" w:cs="Arial"/>
          <w:b/>
          <w:sz w:val="20"/>
          <w:szCs w:val="20"/>
        </w:rPr>
        <w:t>RESUMO</w:t>
      </w:r>
    </w:p>
    <w:p w:rsidR="00867FD9" w:rsidRDefault="00867FD9">
      <w:pPr>
        <w:spacing w:after="0" w:line="240" w:lineRule="auto"/>
        <w:jc w:val="center"/>
        <w:rPr>
          <w:rFonts w:ascii="Arial" w:eastAsia="Arial" w:hAnsi="Arial" w:cs="Arial"/>
          <w:b/>
        </w:rPr>
      </w:pPr>
    </w:p>
    <w:p w:rsidR="00867FD9" w:rsidRDefault="00464548">
      <w:pPr>
        <w:spacing w:after="0" w:line="240" w:lineRule="auto"/>
        <w:jc w:val="both"/>
        <w:rPr>
          <w:rFonts w:ascii="Arial" w:eastAsia="Arial" w:hAnsi="Arial" w:cs="Arial"/>
          <w:sz w:val="18"/>
          <w:szCs w:val="18"/>
        </w:rPr>
      </w:pPr>
      <w:r w:rsidRPr="00464548">
        <w:rPr>
          <w:rFonts w:ascii="Arial" w:eastAsia="Arial" w:hAnsi="Arial" w:cs="Arial"/>
          <w:sz w:val="18"/>
          <w:szCs w:val="18"/>
        </w:rPr>
        <w:t>Ao longo do tempo as questões ambientais vêm tomando grandes proporções no mundo, levando o uso de fontes de energia renováveis cada vez mais trivial, notório e indispensável. Os projetos com foco na sustentabilidade possibilitam a expansão e diversificação das matrizes energéticas atuais, como por exemplo, a potencial utilização do biogás como fonte alternativa. Com isso, o projeto teve como objetivo de desenvolver uma proposta de fluxograma através de uma prospecção tecnológica dada produção de biogás enriquecido com hidrogênio por meio de biodigestão anaeróbica do resíduo sólido. Assim, foi a realizada uma prospecção tecnológica de patentes e análise quantitativa de artigos científico para mostrar um panorama sobre a produção do biogás associada com hidrogênio no período de 2012 a 2022. Tendo como base os estudos analisados, verificou-se a viabilidade e eficiência da utilização do hidrogênio para produção de biogás</w:t>
      </w:r>
      <w:r>
        <w:rPr>
          <w:rFonts w:ascii="Arial" w:eastAsia="Arial" w:hAnsi="Arial" w:cs="Arial"/>
          <w:sz w:val="18"/>
          <w:szCs w:val="18"/>
        </w:rPr>
        <w:t>.</w:t>
      </w:r>
    </w:p>
    <w:p w:rsidR="00464548" w:rsidRDefault="00464548">
      <w:pPr>
        <w:spacing w:after="0" w:line="240" w:lineRule="auto"/>
        <w:jc w:val="both"/>
        <w:rPr>
          <w:rFonts w:ascii="Arial" w:eastAsia="Arial" w:hAnsi="Arial" w:cs="Arial"/>
        </w:rPr>
      </w:pPr>
    </w:p>
    <w:p w:rsidR="00464548" w:rsidRPr="00BC4977" w:rsidRDefault="00464548" w:rsidP="00464548">
      <w:pPr>
        <w:spacing w:after="0" w:line="240" w:lineRule="auto"/>
        <w:jc w:val="both"/>
        <w:rPr>
          <w:rFonts w:ascii="Arial" w:hAnsi="Arial" w:cs="Arial"/>
          <w:sz w:val="18"/>
        </w:rPr>
      </w:pPr>
      <w:r w:rsidRPr="00BC4977">
        <w:rPr>
          <w:rFonts w:ascii="Arial" w:hAnsi="Arial" w:cs="Arial"/>
          <w:b/>
          <w:sz w:val="18"/>
        </w:rPr>
        <w:t>PALAVRAS-CHAVE:</w:t>
      </w:r>
      <w:r w:rsidRPr="00BC4977">
        <w:rPr>
          <w:rFonts w:ascii="Arial" w:hAnsi="Arial" w:cs="Arial"/>
          <w:sz w:val="18"/>
        </w:rPr>
        <w:t xml:space="preserve"> Biogás; </w:t>
      </w:r>
      <w:proofErr w:type="spellStart"/>
      <w:r w:rsidRPr="00BC4977">
        <w:rPr>
          <w:rFonts w:ascii="Arial" w:hAnsi="Arial" w:cs="Arial"/>
          <w:sz w:val="18"/>
        </w:rPr>
        <w:t>Biohidrogênio</w:t>
      </w:r>
      <w:proofErr w:type="spellEnd"/>
      <w:r w:rsidRPr="00BC4977">
        <w:rPr>
          <w:rFonts w:ascii="Arial" w:hAnsi="Arial" w:cs="Arial"/>
          <w:sz w:val="18"/>
        </w:rPr>
        <w:t xml:space="preserve">; Biodigestão anaeróbica; Biocombustível. </w:t>
      </w:r>
    </w:p>
    <w:p w:rsidR="00867FD9" w:rsidRDefault="00867FD9">
      <w:pPr>
        <w:spacing w:after="0" w:line="240" w:lineRule="auto"/>
        <w:jc w:val="both"/>
        <w:rPr>
          <w:rFonts w:ascii="Arial" w:eastAsia="Arial" w:hAnsi="Arial" w:cs="Arial"/>
        </w:rPr>
      </w:pPr>
    </w:p>
    <w:p w:rsidR="00867FD9" w:rsidRDefault="00000000">
      <w:pPr>
        <w:spacing w:after="0" w:line="240" w:lineRule="auto"/>
        <w:jc w:val="both"/>
        <w:rPr>
          <w:rFonts w:ascii="Arial" w:eastAsia="Arial" w:hAnsi="Arial" w:cs="Arial"/>
          <w:b/>
          <w:sz w:val="20"/>
          <w:szCs w:val="20"/>
        </w:rPr>
      </w:pPr>
      <w:r>
        <w:rPr>
          <w:rFonts w:ascii="Arial" w:eastAsia="Arial" w:hAnsi="Arial" w:cs="Arial"/>
          <w:b/>
          <w:sz w:val="20"/>
          <w:szCs w:val="20"/>
        </w:rPr>
        <w:t>1. INTRODUÇÃO</w:t>
      </w:r>
    </w:p>
    <w:p w:rsidR="00867FD9" w:rsidRDefault="00000000">
      <w:pPr>
        <w:spacing w:after="0" w:line="240" w:lineRule="auto"/>
        <w:jc w:val="both"/>
        <w:rPr>
          <w:rFonts w:ascii="Arial" w:eastAsia="Arial" w:hAnsi="Arial" w:cs="Arial"/>
          <w:sz w:val="20"/>
          <w:szCs w:val="20"/>
        </w:rPr>
      </w:pPr>
      <w:r>
        <w:rPr>
          <w:rFonts w:ascii="Arial" w:eastAsia="Arial" w:hAnsi="Arial" w:cs="Arial"/>
          <w:sz w:val="20"/>
          <w:szCs w:val="20"/>
        </w:rPr>
        <w:tab/>
      </w:r>
    </w:p>
    <w:p w:rsidR="00464548" w:rsidRPr="00BC4977" w:rsidRDefault="00000000" w:rsidP="00464548">
      <w:pPr>
        <w:spacing w:after="0" w:line="240" w:lineRule="auto"/>
        <w:ind w:firstLine="708"/>
        <w:jc w:val="both"/>
        <w:rPr>
          <w:rFonts w:ascii="Arial" w:hAnsi="Arial" w:cs="Arial"/>
          <w:sz w:val="20"/>
          <w:szCs w:val="20"/>
        </w:rPr>
      </w:pPr>
      <w:r>
        <w:rPr>
          <w:rFonts w:ascii="Arial" w:eastAsia="Arial" w:hAnsi="Arial" w:cs="Arial"/>
          <w:sz w:val="20"/>
          <w:szCs w:val="20"/>
        </w:rPr>
        <w:tab/>
      </w:r>
      <w:r w:rsidR="00464548" w:rsidRPr="00BC4977">
        <w:rPr>
          <w:rFonts w:ascii="Arial" w:hAnsi="Arial" w:cs="Arial"/>
          <w:sz w:val="20"/>
          <w:szCs w:val="20"/>
        </w:rPr>
        <w:t>O tema energia é um assunto de extrema importância no mundo, por estar ligado diretamente a economia dos países, atualmente, ainda há uma dependência à indústria do petróleo como fonte de produção energética. Pois, os combustíveis fósseis, petróleo e gás natural, são as principais matérias-primas utilizadas para obtenção da energia. Todavia, esse cenário tem causado impactos ambientais, sociais e de saúde negativos devido à alta emissão de gases de efeito estufa promovendo efeitos adversos, como o aumento do aquecimento global e mudanças climáticas. Frente a isso, as sanções impostas em conferências internacionais, como o Protocolo de Kyoto de 1997, Acordo de Paris em 2015 e a COP27 pressionam a redução das emissões de carbono e metano e o desenvolvimento das fontes de energias renováveis.</w:t>
      </w:r>
      <w:r w:rsidR="00464548" w:rsidRPr="00BC4977">
        <w:rPr>
          <w:rFonts w:ascii="Arial" w:hAnsi="Arial" w:cs="Arial"/>
          <w:sz w:val="20"/>
          <w:szCs w:val="20"/>
          <w:vertAlign w:val="superscript"/>
        </w:rPr>
        <w:t xml:space="preserve"> 1, 2</w:t>
      </w:r>
      <w:r w:rsidR="00464548" w:rsidRPr="00BC4977">
        <w:rPr>
          <w:rFonts w:ascii="Arial" w:hAnsi="Arial" w:cs="Arial"/>
          <w:sz w:val="20"/>
          <w:szCs w:val="20"/>
        </w:rPr>
        <w:t xml:space="preserve"> </w:t>
      </w:r>
    </w:p>
    <w:p w:rsidR="00464548" w:rsidRPr="00BC4977" w:rsidRDefault="00464548" w:rsidP="00464548">
      <w:pPr>
        <w:spacing w:after="0" w:line="240" w:lineRule="auto"/>
        <w:ind w:firstLine="708"/>
        <w:jc w:val="both"/>
        <w:rPr>
          <w:rFonts w:ascii="Arial" w:hAnsi="Arial" w:cs="Arial"/>
          <w:sz w:val="20"/>
          <w:szCs w:val="20"/>
        </w:rPr>
      </w:pPr>
      <w:r w:rsidRPr="00BC4977">
        <w:rPr>
          <w:rFonts w:ascii="Arial" w:hAnsi="Arial" w:cs="Arial"/>
          <w:sz w:val="20"/>
          <w:szCs w:val="20"/>
        </w:rPr>
        <w:t xml:space="preserve">Segundo </w:t>
      </w:r>
      <w:proofErr w:type="spellStart"/>
      <w:r w:rsidRPr="00BC4977">
        <w:rPr>
          <w:rFonts w:ascii="Arial" w:hAnsi="Arial" w:cs="Arial"/>
          <w:sz w:val="20"/>
          <w:szCs w:val="20"/>
        </w:rPr>
        <w:t>Dorning</w:t>
      </w:r>
      <w:proofErr w:type="spellEnd"/>
      <w:r w:rsidRPr="00BC4977">
        <w:rPr>
          <w:rFonts w:ascii="Arial" w:hAnsi="Arial" w:cs="Arial"/>
          <w:sz w:val="20"/>
          <w:szCs w:val="20"/>
        </w:rPr>
        <w:t xml:space="preserve"> (2015) </w:t>
      </w:r>
      <w:r w:rsidRPr="00BC4977">
        <w:rPr>
          <w:rFonts w:ascii="Arial" w:hAnsi="Arial" w:cs="Arial"/>
          <w:sz w:val="20"/>
          <w:szCs w:val="20"/>
          <w:vertAlign w:val="superscript"/>
        </w:rPr>
        <w:t>3</w:t>
      </w:r>
      <w:r w:rsidRPr="00BC4977">
        <w:rPr>
          <w:rFonts w:ascii="Arial" w:hAnsi="Arial" w:cs="Arial"/>
          <w:sz w:val="20"/>
          <w:szCs w:val="20"/>
        </w:rPr>
        <w:t>, a produção de bioenergia tem se tornado uma alternativa viável e necessária para a produção de energia. O crescimento das energias renováveis na matriz de energia do Brasil vem se evidenciando, permanecendo entre as mais altas do mundo. Em tempos de crescentes problemas ecológicos, a necessidade de tecnologias sustentáveis atreladas à bioenergia tem sido objeto de muitos estudos em todo o mundo</w:t>
      </w:r>
      <w:r w:rsidRPr="00BC4977">
        <w:rPr>
          <w:rFonts w:ascii="Arial" w:hAnsi="Arial" w:cs="Arial"/>
          <w:sz w:val="20"/>
          <w:szCs w:val="20"/>
          <w:vertAlign w:val="superscript"/>
        </w:rPr>
        <w:t>. 4, 5</w:t>
      </w:r>
    </w:p>
    <w:p w:rsidR="00464548" w:rsidRPr="00BC4977" w:rsidRDefault="00464548" w:rsidP="00464548">
      <w:pPr>
        <w:spacing w:after="0" w:line="240" w:lineRule="auto"/>
        <w:ind w:firstLine="708"/>
        <w:jc w:val="both"/>
        <w:rPr>
          <w:rFonts w:ascii="Arial" w:hAnsi="Arial" w:cs="Arial"/>
          <w:sz w:val="20"/>
          <w:szCs w:val="20"/>
          <w:vertAlign w:val="superscript"/>
        </w:rPr>
      </w:pPr>
      <w:r w:rsidRPr="00BC4977">
        <w:rPr>
          <w:rFonts w:ascii="Arial" w:hAnsi="Arial" w:cs="Arial"/>
          <w:sz w:val="20"/>
          <w:szCs w:val="20"/>
        </w:rPr>
        <w:t>O biogás é um biocombustível de fonte de energia renovável, composto principalmente por o gás metano (CH</w:t>
      </w:r>
      <w:r w:rsidRPr="00BC4977">
        <w:rPr>
          <w:rFonts w:ascii="Arial" w:hAnsi="Arial" w:cs="Arial"/>
          <w:sz w:val="20"/>
          <w:szCs w:val="20"/>
          <w:vertAlign w:val="subscript"/>
        </w:rPr>
        <w:t>4</w:t>
      </w:r>
      <w:r w:rsidRPr="00BC4977">
        <w:rPr>
          <w:rFonts w:ascii="Arial" w:hAnsi="Arial" w:cs="Arial"/>
          <w:sz w:val="20"/>
          <w:szCs w:val="20"/>
        </w:rPr>
        <w:t>) e dióxido de carbono (CO</w:t>
      </w:r>
      <w:r w:rsidRPr="00BC4977">
        <w:rPr>
          <w:rFonts w:ascii="Arial" w:hAnsi="Arial" w:cs="Arial"/>
          <w:sz w:val="20"/>
          <w:szCs w:val="20"/>
          <w:vertAlign w:val="subscript"/>
        </w:rPr>
        <w:t>2</w:t>
      </w:r>
      <w:r w:rsidRPr="00BC4977">
        <w:rPr>
          <w:rFonts w:ascii="Arial" w:hAnsi="Arial" w:cs="Arial"/>
          <w:sz w:val="20"/>
          <w:szCs w:val="20"/>
        </w:rPr>
        <w:t>). Sua obtenção é realizada por meio da biodigestão anaeróbica de resíduos sólidos ou líquidos, um processo que tem 4 fases, por onde os resíduos sólidos são digeridos e decompostos por microrganismos bacteriológicos seguindo critérios de fermentação, temperatura, umidade e pH. A quantidade de gás produzida depende da matéria orgânica a ser utilizada, podendo sofrer variações em sua composição.</w:t>
      </w:r>
      <w:r w:rsidRPr="00BC4977">
        <w:rPr>
          <w:rFonts w:ascii="Arial" w:hAnsi="Arial" w:cs="Arial"/>
          <w:sz w:val="20"/>
          <w:szCs w:val="20"/>
          <w:vertAlign w:val="superscript"/>
        </w:rPr>
        <w:t xml:space="preserve"> 6</w:t>
      </w:r>
    </w:p>
    <w:p w:rsidR="00464548" w:rsidRPr="00BC4977" w:rsidRDefault="00464548" w:rsidP="00464548">
      <w:pPr>
        <w:spacing w:after="0" w:line="240" w:lineRule="auto"/>
        <w:ind w:firstLine="708"/>
        <w:jc w:val="both"/>
        <w:rPr>
          <w:rFonts w:ascii="Arial" w:hAnsi="Arial" w:cs="Arial"/>
          <w:sz w:val="20"/>
          <w:szCs w:val="20"/>
        </w:rPr>
      </w:pPr>
      <w:r w:rsidRPr="00BC4977">
        <w:rPr>
          <w:rFonts w:ascii="Arial" w:hAnsi="Arial" w:cs="Arial"/>
          <w:sz w:val="20"/>
          <w:szCs w:val="20"/>
        </w:rPr>
        <w:t>Embora a produção de biogás enriquecido com hidrogênio seja uma tecnologia promissora para a geração de energia a partir de fontes renováveis, existem ainda algumas lacunas que precisam ser endereçadas para torná-la mais eficiente e viável. Algumas dessas lacunas incluem: Custo, Eficiência, Disponibilidade de matéria-prima, Infraestrutura e Regulamentação. A proposta do trabalho é identificar uma rota ótima para produzir um biogás enriquecido com hidrogênio. Com isso, o objetivo avaliar a viabilidade da produção de biogás enriquecido com hidrogênio por meio de biodigestão anaeróbica do resíduo sólido.</w:t>
      </w:r>
    </w:p>
    <w:p w:rsidR="00867FD9" w:rsidRDefault="00867FD9" w:rsidP="00464548">
      <w:pPr>
        <w:spacing w:after="0" w:line="240" w:lineRule="auto"/>
        <w:jc w:val="both"/>
        <w:rPr>
          <w:rFonts w:ascii="Arial" w:eastAsia="Arial" w:hAnsi="Arial" w:cs="Arial"/>
          <w:sz w:val="20"/>
          <w:szCs w:val="20"/>
        </w:rPr>
      </w:pPr>
    </w:p>
    <w:p w:rsidR="00867FD9" w:rsidRDefault="00000000">
      <w:pPr>
        <w:spacing w:after="0" w:line="240" w:lineRule="auto"/>
        <w:jc w:val="both"/>
        <w:rPr>
          <w:rFonts w:ascii="Arial" w:eastAsia="Arial" w:hAnsi="Arial" w:cs="Arial"/>
          <w:b/>
          <w:sz w:val="20"/>
          <w:szCs w:val="20"/>
        </w:rPr>
      </w:pPr>
      <w:r>
        <w:rPr>
          <w:rFonts w:ascii="Arial" w:eastAsia="Arial" w:hAnsi="Arial" w:cs="Arial"/>
          <w:b/>
          <w:sz w:val="20"/>
          <w:szCs w:val="20"/>
        </w:rPr>
        <w:t>2. METODOLOGIA</w:t>
      </w:r>
    </w:p>
    <w:p w:rsidR="00867FD9" w:rsidRDefault="00867FD9">
      <w:pPr>
        <w:spacing w:after="0" w:line="240" w:lineRule="auto"/>
        <w:jc w:val="both"/>
        <w:rPr>
          <w:rFonts w:ascii="Arial" w:eastAsia="Arial" w:hAnsi="Arial" w:cs="Arial"/>
          <w:sz w:val="20"/>
          <w:szCs w:val="20"/>
        </w:rPr>
      </w:pPr>
    </w:p>
    <w:p w:rsidR="00867FD9" w:rsidRDefault="00000000">
      <w:pPr>
        <w:spacing w:after="0" w:line="240" w:lineRule="auto"/>
        <w:jc w:val="both"/>
        <w:rPr>
          <w:rFonts w:ascii="Arial" w:eastAsia="Arial" w:hAnsi="Arial" w:cs="Arial"/>
          <w:sz w:val="20"/>
          <w:szCs w:val="20"/>
        </w:rPr>
      </w:pPr>
      <w:r>
        <w:rPr>
          <w:rFonts w:ascii="Arial" w:eastAsia="Arial" w:hAnsi="Arial" w:cs="Arial"/>
          <w:sz w:val="20"/>
          <w:szCs w:val="20"/>
        </w:rPr>
        <w:tab/>
      </w:r>
      <w:r w:rsidR="00464548" w:rsidRPr="00464548">
        <w:rPr>
          <w:rFonts w:ascii="Arial" w:eastAsia="Arial" w:hAnsi="Arial" w:cs="Arial"/>
          <w:sz w:val="20"/>
          <w:szCs w:val="20"/>
        </w:rPr>
        <w:t xml:space="preserve">No projeto foram desenvolvidas uma revisão bibliográfica e a prospecção tecnológica do cenário da produção de biogás assim, foram realizadas buscas de patentes e trabalhos direcionados para identificar tecnologias que abordassem a produção de biogás associado com o hidrogênio. Para isso, realizou-se um levantamento de dados referente às tecnologias em âmbito nacional e mundial, utilizando-se para patentes os recursos das bases do </w:t>
      </w:r>
      <w:proofErr w:type="spellStart"/>
      <w:r w:rsidR="00464548" w:rsidRPr="00464548">
        <w:rPr>
          <w:rFonts w:ascii="Arial" w:eastAsia="Arial" w:hAnsi="Arial" w:cs="Arial"/>
          <w:sz w:val="20"/>
          <w:szCs w:val="20"/>
        </w:rPr>
        <w:t>Derwent</w:t>
      </w:r>
      <w:proofErr w:type="spellEnd"/>
      <w:r w:rsidR="00464548" w:rsidRPr="00464548">
        <w:rPr>
          <w:rFonts w:ascii="Arial" w:eastAsia="Arial" w:hAnsi="Arial" w:cs="Arial"/>
          <w:sz w:val="20"/>
          <w:szCs w:val="20"/>
        </w:rPr>
        <w:t xml:space="preserve"> World </w:t>
      </w:r>
      <w:proofErr w:type="spellStart"/>
      <w:r w:rsidR="00464548" w:rsidRPr="00464548">
        <w:rPr>
          <w:rFonts w:ascii="Arial" w:eastAsia="Arial" w:hAnsi="Arial" w:cs="Arial"/>
          <w:sz w:val="20"/>
          <w:szCs w:val="20"/>
        </w:rPr>
        <w:t>Patents</w:t>
      </w:r>
      <w:proofErr w:type="spellEnd"/>
      <w:r w:rsidR="00464548" w:rsidRPr="00464548">
        <w:rPr>
          <w:rFonts w:ascii="Arial" w:eastAsia="Arial" w:hAnsi="Arial" w:cs="Arial"/>
          <w:sz w:val="20"/>
          <w:szCs w:val="20"/>
        </w:rPr>
        <w:t xml:space="preserve"> Index, no qual é um banco de dados que contém pedidos de patentes e concessões de 44 das autoridades emissoras de patentes do mundo e para as publicações bancos de dados como Google Scholar, SciELO, ACS </w:t>
      </w:r>
      <w:proofErr w:type="spellStart"/>
      <w:r w:rsidR="00464548" w:rsidRPr="00464548">
        <w:rPr>
          <w:rFonts w:ascii="Arial" w:eastAsia="Arial" w:hAnsi="Arial" w:cs="Arial"/>
          <w:sz w:val="20"/>
          <w:szCs w:val="20"/>
        </w:rPr>
        <w:t>publications</w:t>
      </w:r>
      <w:proofErr w:type="spellEnd"/>
      <w:r w:rsidR="00464548" w:rsidRPr="00464548">
        <w:rPr>
          <w:rFonts w:ascii="Arial" w:eastAsia="Arial" w:hAnsi="Arial" w:cs="Arial"/>
          <w:sz w:val="20"/>
          <w:szCs w:val="20"/>
        </w:rPr>
        <w:t xml:space="preserve"> e Elsevier. Os dados das publicações </w:t>
      </w:r>
      <w:r w:rsidR="00464548" w:rsidRPr="00464548">
        <w:rPr>
          <w:rFonts w:ascii="Arial" w:eastAsia="Arial" w:hAnsi="Arial" w:cs="Arial"/>
          <w:sz w:val="20"/>
          <w:szCs w:val="20"/>
        </w:rPr>
        <w:lastRenderedPageBreak/>
        <w:t xml:space="preserve">foram exportados para o Microsoft Excel® e foram transformadas em gráficos para melhor apresentar e interpretar os resultados. Foram utilizados e combinados os termos </w:t>
      </w:r>
      <w:proofErr w:type="spellStart"/>
      <w:r w:rsidR="00464548" w:rsidRPr="00464548">
        <w:rPr>
          <w:rFonts w:ascii="Arial" w:eastAsia="Arial" w:hAnsi="Arial" w:cs="Arial"/>
          <w:sz w:val="20"/>
          <w:szCs w:val="20"/>
        </w:rPr>
        <w:t>biogas</w:t>
      </w:r>
      <w:proofErr w:type="spellEnd"/>
      <w:r w:rsidR="00464548" w:rsidRPr="00464548">
        <w:rPr>
          <w:rFonts w:ascii="Arial" w:eastAsia="Arial" w:hAnsi="Arial" w:cs="Arial"/>
          <w:sz w:val="20"/>
          <w:szCs w:val="20"/>
        </w:rPr>
        <w:t xml:space="preserve"> </w:t>
      </w:r>
      <w:proofErr w:type="spellStart"/>
      <w:r w:rsidR="00464548" w:rsidRPr="00464548">
        <w:rPr>
          <w:rFonts w:ascii="Arial" w:eastAsia="Arial" w:hAnsi="Arial" w:cs="Arial"/>
          <w:sz w:val="20"/>
          <w:szCs w:val="20"/>
        </w:rPr>
        <w:t>production</w:t>
      </w:r>
      <w:proofErr w:type="spellEnd"/>
      <w:r w:rsidR="00464548" w:rsidRPr="00464548">
        <w:rPr>
          <w:rFonts w:ascii="Arial" w:eastAsia="Arial" w:hAnsi="Arial" w:cs="Arial"/>
          <w:sz w:val="20"/>
          <w:szCs w:val="20"/>
        </w:rPr>
        <w:t xml:space="preserve">; Produção de biogás; biogás </w:t>
      </w:r>
      <w:proofErr w:type="spellStart"/>
      <w:r w:rsidR="00464548" w:rsidRPr="00464548">
        <w:rPr>
          <w:rFonts w:ascii="Arial" w:eastAsia="Arial" w:hAnsi="Arial" w:cs="Arial"/>
          <w:sz w:val="20"/>
          <w:szCs w:val="20"/>
        </w:rPr>
        <w:t>and</w:t>
      </w:r>
      <w:proofErr w:type="spellEnd"/>
      <w:r w:rsidR="00464548" w:rsidRPr="00464548">
        <w:rPr>
          <w:rFonts w:ascii="Arial" w:eastAsia="Arial" w:hAnsi="Arial" w:cs="Arial"/>
          <w:sz w:val="20"/>
          <w:szCs w:val="20"/>
        </w:rPr>
        <w:t xml:space="preserve"> </w:t>
      </w:r>
      <w:proofErr w:type="spellStart"/>
      <w:r w:rsidR="00464548" w:rsidRPr="00464548">
        <w:rPr>
          <w:rFonts w:ascii="Arial" w:eastAsia="Arial" w:hAnsi="Arial" w:cs="Arial"/>
          <w:sz w:val="20"/>
          <w:szCs w:val="20"/>
        </w:rPr>
        <w:t>hydrogen</w:t>
      </w:r>
      <w:proofErr w:type="spellEnd"/>
      <w:r w:rsidR="00464548" w:rsidRPr="00464548">
        <w:rPr>
          <w:rFonts w:ascii="Arial" w:eastAsia="Arial" w:hAnsi="Arial" w:cs="Arial"/>
          <w:sz w:val="20"/>
          <w:szCs w:val="20"/>
        </w:rPr>
        <w:t xml:space="preserve">; </w:t>
      </w:r>
      <w:proofErr w:type="spellStart"/>
      <w:r w:rsidR="00464548" w:rsidRPr="00464548">
        <w:rPr>
          <w:rFonts w:ascii="Arial" w:eastAsia="Arial" w:hAnsi="Arial" w:cs="Arial"/>
          <w:sz w:val="20"/>
          <w:szCs w:val="20"/>
        </w:rPr>
        <w:t>producción</w:t>
      </w:r>
      <w:proofErr w:type="spellEnd"/>
      <w:r w:rsidR="00464548" w:rsidRPr="00464548">
        <w:rPr>
          <w:rFonts w:ascii="Arial" w:eastAsia="Arial" w:hAnsi="Arial" w:cs="Arial"/>
          <w:sz w:val="20"/>
          <w:szCs w:val="20"/>
        </w:rPr>
        <w:t xml:space="preserve"> de biogás; </w:t>
      </w:r>
      <w:proofErr w:type="spellStart"/>
      <w:r w:rsidR="00464548" w:rsidRPr="00464548">
        <w:rPr>
          <w:rFonts w:ascii="Arial" w:eastAsia="Arial" w:hAnsi="Arial" w:cs="Arial"/>
          <w:sz w:val="20"/>
          <w:szCs w:val="20"/>
        </w:rPr>
        <w:t>Biomethane</w:t>
      </w:r>
      <w:proofErr w:type="spellEnd"/>
      <w:r w:rsidR="00464548" w:rsidRPr="00464548">
        <w:rPr>
          <w:rFonts w:ascii="Arial" w:eastAsia="Arial" w:hAnsi="Arial" w:cs="Arial"/>
          <w:sz w:val="20"/>
          <w:szCs w:val="20"/>
        </w:rPr>
        <w:t xml:space="preserve"> </w:t>
      </w:r>
      <w:proofErr w:type="spellStart"/>
      <w:r w:rsidR="00464548" w:rsidRPr="00464548">
        <w:rPr>
          <w:rFonts w:ascii="Arial" w:eastAsia="Arial" w:hAnsi="Arial" w:cs="Arial"/>
          <w:sz w:val="20"/>
          <w:szCs w:val="20"/>
        </w:rPr>
        <w:t>Production</w:t>
      </w:r>
      <w:proofErr w:type="spellEnd"/>
      <w:r w:rsidR="00464548" w:rsidRPr="00464548">
        <w:rPr>
          <w:rFonts w:ascii="Arial" w:eastAsia="Arial" w:hAnsi="Arial" w:cs="Arial"/>
          <w:sz w:val="20"/>
          <w:szCs w:val="20"/>
        </w:rPr>
        <w:t xml:space="preserve">; Produção de </w:t>
      </w:r>
      <w:proofErr w:type="spellStart"/>
      <w:r w:rsidR="00464548" w:rsidRPr="00464548">
        <w:rPr>
          <w:rFonts w:ascii="Arial" w:eastAsia="Arial" w:hAnsi="Arial" w:cs="Arial"/>
          <w:sz w:val="20"/>
          <w:szCs w:val="20"/>
        </w:rPr>
        <w:t>biometano</w:t>
      </w:r>
      <w:proofErr w:type="spellEnd"/>
      <w:r w:rsidR="00464548" w:rsidRPr="00464548">
        <w:rPr>
          <w:rFonts w:ascii="Arial" w:eastAsia="Arial" w:hAnsi="Arial" w:cs="Arial"/>
          <w:sz w:val="20"/>
          <w:szCs w:val="20"/>
        </w:rPr>
        <w:t xml:space="preserve">; </w:t>
      </w:r>
      <w:proofErr w:type="spellStart"/>
      <w:r w:rsidR="00464548" w:rsidRPr="00464548">
        <w:rPr>
          <w:rFonts w:ascii="Arial" w:eastAsia="Arial" w:hAnsi="Arial" w:cs="Arial"/>
          <w:sz w:val="20"/>
          <w:szCs w:val="20"/>
        </w:rPr>
        <w:t>Producción</w:t>
      </w:r>
      <w:proofErr w:type="spellEnd"/>
      <w:r w:rsidR="00464548" w:rsidRPr="00464548">
        <w:rPr>
          <w:rFonts w:ascii="Arial" w:eastAsia="Arial" w:hAnsi="Arial" w:cs="Arial"/>
          <w:sz w:val="20"/>
          <w:szCs w:val="20"/>
        </w:rPr>
        <w:t xml:space="preserve"> de </w:t>
      </w:r>
      <w:proofErr w:type="spellStart"/>
      <w:r w:rsidR="00464548" w:rsidRPr="00464548">
        <w:rPr>
          <w:rFonts w:ascii="Arial" w:eastAsia="Arial" w:hAnsi="Arial" w:cs="Arial"/>
          <w:sz w:val="20"/>
          <w:szCs w:val="20"/>
        </w:rPr>
        <w:t>biometano</w:t>
      </w:r>
      <w:proofErr w:type="spellEnd"/>
      <w:r w:rsidR="00464548" w:rsidRPr="00464548">
        <w:rPr>
          <w:rFonts w:ascii="Arial" w:eastAsia="Arial" w:hAnsi="Arial" w:cs="Arial"/>
          <w:sz w:val="20"/>
          <w:szCs w:val="20"/>
        </w:rPr>
        <w:t xml:space="preserve"> no campo </w:t>
      </w:r>
      <w:proofErr w:type="spellStart"/>
      <w:r w:rsidR="00464548" w:rsidRPr="00464548">
        <w:rPr>
          <w:rFonts w:ascii="Arial" w:eastAsia="Arial" w:hAnsi="Arial" w:cs="Arial"/>
          <w:sz w:val="20"/>
          <w:szCs w:val="20"/>
        </w:rPr>
        <w:t>Title</w:t>
      </w:r>
      <w:proofErr w:type="spellEnd"/>
      <w:r w:rsidR="00464548" w:rsidRPr="00464548">
        <w:rPr>
          <w:rFonts w:ascii="Arial" w:eastAsia="Arial" w:hAnsi="Arial" w:cs="Arial"/>
          <w:sz w:val="20"/>
          <w:szCs w:val="20"/>
        </w:rPr>
        <w:t xml:space="preserve"> </w:t>
      </w:r>
      <w:proofErr w:type="spellStart"/>
      <w:r w:rsidR="00464548" w:rsidRPr="00464548">
        <w:rPr>
          <w:rFonts w:ascii="Arial" w:eastAsia="Arial" w:hAnsi="Arial" w:cs="Arial"/>
          <w:sz w:val="20"/>
          <w:szCs w:val="20"/>
        </w:rPr>
        <w:t>or</w:t>
      </w:r>
      <w:proofErr w:type="spellEnd"/>
      <w:r w:rsidR="00464548" w:rsidRPr="00464548">
        <w:rPr>
          <w:rFonts w:ascii="Arial" w:eastAsia="Arial" w:hAnsi="Arial" w:cs="Arial"/>
          <w:sz w:val="20"/>
          <w:szCs w:val="20"/>
        </w:rPr>
        <w:t xml:space="preserve"> abstract (título ou resumo). Como estratégia de pesquisa, foram encontrados 653 depósitos de patentes entre 2012 e 2022. Além disso, foi realizado um fluxograma preliminar do processo de produção de biogás, utilizando o software SUPERPRO Designer.</w:t>
      </w:r>
    </w:p>
    <w:p w:rsidR="00867FD9" w:rsidRDefault="00867FD9">
      <w:pPr>
        <w:spacing w:after="0" w:line="240" w:lineRule="auto"/>
        <w:jc w:val="both"/>
        <w:rPr>
          <w:rFonts w:ascii="Arial" w:eastAsia="Arial" w:hAnsi="Arial" w:cs="Arial"/>
          <w:sz w:val="20"/>
          <w:szCs w:val="20"/>
        </w:rPr>
      </w:pPr>
    </w:p>
    <w:p w:rsidR="00867FD9" w:rsidRDefault="00000000">
      <w:pPr>
        <w:spacing w:after="0" w:line="240" w:lineRule="auto"/>
        <w:jc w:val="both"/>
        <w:rPr>
          <w:rFonts w:ascii="Arial" w:eastAsia="Arial" w:hAnsi="Arial" w:cs="Arial"/>
          <w:b/>
          <w:sz w:val="20"/>
          <w:szCs w:val="20"/>
        </w:rPr>
      </w:pPr>
      <w:r>
        <w:rPr>
          <w:rFonts w:ascii="Arial" w:eastAsia="Arial" w:hAnsi="Arial" w:cs="Arial"/>
          <w:b/>
          <w:sz w:val="20"/>
          <w:szCs w:val="20"/>
        </w:rPr>
        <w:t>3. RESULTADOS E DISCUSSÃO</w:t>
      </w:r>
    </w:p>
    <w:p w:rsidR="00867FD9" w:rsidRDefault="00867FD9">
      <w:pPr>
        <w:spacing w:after="0" w:line="240" w:lineRule="auto"/>
        <w:jc w:val="both"/>
        <w:rPr>
          <w:rFonts w:ascii="Arial" w:eastAsia="Arial" w:hAnsi="Arial" w:cs="Arial"/>
          <w:sz w:val="20"/>
          <w:szCs w:val="20"/>
        </w:rPr>
      </w:pPr>
    </w:p>
    <w:p w:rsidR="00464548" w:rsidRPr="00BC4977" w:rsidRDefault="00000000" w:rsidP="00464548">
      <w:pPr>
        <w:spacing w:line="240" w:lineRule="auto"/>
        <w:ind w:firstLine="720"/>
        <w:jc w:val="both"/>
        <w:rPr>
          <w:rFonts w:ascii="Arial" w:hAnsi="Arial" w:cs="Arial"/>
          <w:sz w:val="20"/>
          <w:szCs w:val="20"/>
        </w:rPr>
      </w:pPr>
      <w:r>
        <w:rPr>
          <w:rFonts w:ascii="Arial" w:eastAsia="Arial" w:hAnsi="Arial" w:cs="Arial"/>
          <w:sz w:val="20"/>
          <w:szCs w:val="20"/>
        </w:rPr>
        <w:tab/>
      </w:r>
      <w:r w:rsidR="00464548" w:rsidRPr="00BC4977">
        <w:rPr>
          <w:rFonts w:ascii="Arial" w:hAnsi="Arial" w:cs="Arial"/>
          <w:sz w:val="20"/>
          <w:szCs w:val="20"/>
        </w:rPr>
        <w:t>Como resultados temos a realização de prospecção tecnológica para a produção do biogás, seguida da proposta de um fluxograma preliminar do processo de produção, utilizando o software SUPERPRO.</w:t>
      </w:r>
    </w:p>
    <w:p w:rsidR="00464548" w:rsidRPr="00BC4977" w:rsidRDefault="00464548" w:rsidP="00464548">
      <w:pPr>
        <w:spacing w:line="240" w:lineRule="auto"/>
        <w:jc w:val="both"/>
        <w:rPr>
          <w:rFonts w:ascii="Arial" w:hAnsi="Arial" w:cs="Arial"/>
          <w:sz w:val="20"/>
          <w:szCs w:val="20"/>
        </w:rPr>
      </w:pPr>
      <w:r w:rsidRPr="00BC4977">
        <w:rPr>
          <w:rFonts w:ascii="Arial" w:hAnsi="Arial" w:cs="Arial"/>
          <w:noProof/>
          <w:sz w:val="20"/>
          <w:szCs w:val="20"/>
        </w:rPr>
        <w:drawing>
          <wp:anchor distT="0" distB="0" distL="114300" distR="114300" simplePos="0" relativeHeight="251662336" behindDoc="0" locked="0" layoutInCell="1" allowOverlap="1" wp14:anchorId="1D9199C7" wp14:editId="75C53464">
            <wp:simplePos x="0" y="0"/>
            <wp:positionH relativeFrom="margin">
              <wp:posOffset>1565910</wp:posOffset>
            </wp:positionH>
            <wp:positionV relativeFrom="paragraph">
              <wp:posOffset>201295</wp:posOffset>
            </wp:positionV>
            <wp:extent cx="2813685" cy="1485900"/>
            <wp:effectExtent l="0" t="0" r="571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358" t="12619" r="3007" b="3169"/>
                    <a:stretch/>
                  </pic:blipFill>
                  <pic:spPr bwMode="auto">
                    <a:xfrm>
                      <a:off x="0" y="0"/>
                      <a:ext cx="2813685" cy="148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977">
        <w:rPr>
          <w:rFonts w:ascii="Arial" w:hAnsi="Arial" w:cs="Arial"/>
          <w:b/>
          <w:bCs/>
          <w:sz w:val="20"/>
          <w:szCs w:val="20"/>
        </w:rPr>
        <w:t>Figura 01</w:t>
      </w:r>
      <w:r w:rsidRPr="00BC4977">
        <w:rPr>
          <w:rFonts w:ascii="Arial" w:hAnsi="Arial" w:cs="Arial"/>
          <w:sz w:val="20"/>
          <w:szCs w:val="20"/>
        </w:rPr>
        <w:t xml:space="preserve">: Número de publicação de artigo por ano </w:t>
      </w:r>
    </w:p>
    <w:p w:rsidR="00464548" w:rsidRPr="00BC4977" w:rsidRDefault="00464548" w:rsidP="00464548">
      <w:pPr>
        <w:spacing w:line="240" w:lineRule="auto"/>
        <w:jc w:val="center"/>
        <w:rPr>
          <w:rFonts w:ascii="Arial" w:hAnsi="Arial" w:cs="Arial"/>
          <w:sz w:val="20"/>
          <w:szCs w:val="20"/>
        </w:rPr>
      </w:pPr>
    </w:p>
    <w:p w:rsidR="00464548" w:rsidRPr="00BC4977" w:rsidRDefault="00464548" w:rsidP="00464548">
      <w:pPr>
        <w:spacing w:line="240" w:lineRule="auto"/>
        <w:jc w:val="center"/>
        <w:rPr>
          <w:rFonts w:ascii="Arial" w:hAnsi="Arial" w:cs="Arial"/>
          <w:sz w:val="20"/>
          <w:szCs w:val="20"/>
        </w:rPr>
      </w:pPr>
    </w:p>
    <w:p w:rsidR="00464548" w:rsidRPr="00BC4977" w:rsidRDefault="00464548" w:rsidP="00464548">
      <w:pPr>
        <w:spacing w:line="240" w:lineRule="auto"/>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2977DD03" wp14:editId="76667927">
                <wp:simplePos x="0" y="0"/>
                <wp:positionH relativeFrom="column">
                  <wp:posOffset>727710</wp:posOffset>
                </wp:positionH>
                <wp:positionV relativeFrom="paragraph">
                  <wp:posOffset>29845</wp:posOffset>
                </wp:positionV>
                <wp:extent cx="1478280" cy="251460"/>
                <wp:effectExtent l="3810" t="0" r="0" b="0"/>
                <wp:wrapNone/>
                <wp:docPr id="5" name="Caixa de Texto 2"/>
                <wp:cNvGraphicFramePr/>
                <a:graphic xmlns:a="http://schemas.openxmlformats.org/drawingml/2006/main">
                  <a:graphicData uri="http://schemas.microsoft.com/office/word/2010/wordprocessingShape">
                    <wps:wsp>
                      <wps:cNvSpPr txBox="1"/>
                      <wps:spPr>
                        <a:xfrm rot="16200000">
                          <a:off x="0" y="0"/>
                          <a:ext cx="1478280" cy="251460"/>
                        </a:xfrm>
                        <a:prstGeom prst="rect">
                          <a:avLst/>
                        </a:prstGeom>
                        <a:noFill/>
                        <a:ln w="6350">
                          <a:noFill/>
                        </a:ln>
                      </wps:spPr>
                      <wps:txbx>
                        <w:txbxContent>
                          <w:p w:rsidR="00464548" w:rsidRPr="00BC4977" w:rsidRDefault="00464548" w:rsidP="00464548">
                            <w:pPr>
                              <w:rPr>
                                <w:color w:val="3B3838" w:themeColor="background2" w:themeShade="40"/>
                                <w:sz w:val="18"/>
                                <w:szCs w:val="18"/>
                              </w:rPr>
                            </w:pPr>
                            <w:r>
                              <w:rPr>
                                <w:color w:val="3B3838" w:themeColor="background2" w:themeShade="40"/>
                                <w:sz w:val="18"/>
                                <w:szCs w:val="18"/>
                              </w:rPr>
                              <w:t>Quantidade de publicações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7DD03" id="_x0000_t202" coordsize="21600,21600" o:spt="202" path="m,l,21600r21600,l21600,xe">
                <v:stroke joinstyle="miter"/>
                <v:path gradientshapeok="t" o:connecttype="rect"/>
              </v:shapetype>
              <v:shape id="Caixa de Texto 2" o:spid="_x0000_s1026" type="#_x0000_t202" style="position:absolute;left:0;text-align:left;margin-left:57.3pt;margin-top:2.35pt;width:116.4pt;height:19.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" filled="f" stroked="f" strokeweight=".5pt">
                <v:textbox>
                  <w:txbxContent>
                    <w:p w:rsidR="00464548" w:rsidRPr="00BC4977" w:rsidRDefault="00464548" w:rsidP="00464548">
                      <w:pPr>
                        <w:rPr>
                          <w:color w:val="3B3838" w:themeColor="background2" w:themeShade="40"/>
                          <w:sz w:val="18"/>
                          <w:szCs w:val="18"/>
                        </w:rPr>
                      </w:pPr>
                      <w:r>
                        <w:rPr>
                          <w:color w:val="3B3838" w:themeColor="background2" w:themeShade="40"/>
                          <w:sz w:val="18"/>
                          <w:szCs w:val="18"/>
                        </w:rPr>
                        <w:t>Quantidade de publicações</w:t>
                      </w:r>
                    </w:p>
                  </w:txbxContent>
                </v:textbox>
              </v:shape>
            </w:pict>
          </mc:Fallback>
        </mc:AlternateContent>
      </w:r>
    </w:p>
    <w:p w:rsidR="00464548" w:rsidRPr="00BC4977" w:rsidRDefault="00464548" w:rsidP="00464548">
      <w:pPr>
        <w:spacing w:line="240" w:lineRule="auto"/>
        <w:jc w:val="center"/>
        <w:rPr>
          <w:rFonts w:ascii="Arial" w:hAnsi="Arial" w:cs="Arial"/>
          <w:sz w:val="20"/>
          <w:szCs w:val="20"/>
        </w:rPr>
      </w:pPr>
    </w:p>
    <w:p w:rsidR="00464548" w:rsidRPr="00BC4977" w:rsidRDefault="00464548" w:rsidP="00464548">
      <w:pPr>
        <w:spacing w:line="240" w:lineRule="auto"/>
        <w:jc w:val="center"/>
        <w:rPr>
          <w:rFonts w:ascii="Arial" w:hAnsi="Arial" w:cs="Arial"/>
          <w:sz w:val="20"/>
          <w:szCs w:val="20"/>
        </w:rPr>
      </w:pPr>
    </w:p>
    <w:p w:rsidR="00464548" w:rsidRPr="00BC4977" w:rsidRDefault="00464548" w:rsidP="00464548">
      <w:pPr>
        <w:spacing w:line="240" w:lineRule="auto"/>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5442CECB" wp14:editId="220424E1">
                <wp:simplePos x="0" y="0"/>
                <wp:positionH relativeFrom="column">
                  <wp:posOffset>2830830</wp:posOffset>
                </wp:positionH>
                <wp:positionV relativeFrom="paragraph">
                  <wp:posOffset>117673</wp:posOffset>
                </wp:positionV>
                <wp:extent cx="472440" cy="259080"/>
                <wp:effectExtent l="0" t="0" r="0" b="7620"/>
                <wp:wrapNone/>
                <wp:docPr id="1118930270" name="Caixa de Texto 3"/>
                <wp:cNvGraphicFramePr/>
                <a:graphic xmlns:a="http://schemas.openxmlformats.org/drawingml/2006/main">
                  <a:graphicData uri="http://schemas.microsoft.com/office/word/2010/wordprocessingShape">
                    <wps:wsp>
                      <wps:cNvSpPr txBox="1"/>
                      <wps:spPr>
                        <a:xfrm>
                          <a:off x="0" y="0"/>
                          <a:ext cx="472440" cy="259080"/>
                        </a:xfrm>
                        <a:prstGeom prst="rect">
                          <a:avLst/>
                        </a:prstGeom>
                        <a:noFill/>
                        <a:ln w="6350">
                          <a:noFill/>
                        </a:ln>
                      </wps:spPr>
                      <wps:txbx>
                        <w:txbxContent>
                          <w:p w:rsidR="00464548" w:rsidRPr="00BC4977" w:rsidRDefault="00464548" w:rsidP="00464548">
                            <w:pPr>
                              <w:rPr>
                                <w:color w:val="3B3838" w:themeColor="background2" w:themeShade="40"/>
                                <w:sz w:val="18"/>
                                <w:szCs w:val="18"/>
                              </w:rPr>
                            </w:pPr>
                            <w:r w:rsidRPr="00BC4977">
                              <w:rPr>
                                <w:color w:val="3B3838" w:themeColor="background2" w:themeShade="40"/>
                                <w:sz w:val="18"/>
                                <w:szCs w:val="18"/>
                              </w:rPr>
                              <w:t>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2CECB" id="Caixa de Texto 3" o:spid="_x0000_s1027" type="#_x0000_t202" style="position:absolute;left:0;text-align:left;margin-left:222.9pt;margin-top:9.25pt;width:37.2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" filled="f" stroked="f" strokeweight=".5pt">
                <v:textbox>
                  <w:txbxContent>
                    <w:p w:rsidR="00464548" w:rsidRPr="00BC4977" w:rsidRDefault="00464548" w:rsidP="00464548">
                      <w:pPr>
                        <w:rPr>
                          <w:color w:val="3B3838" w:themeColor="background2" w:themeShade="40"/>
                          <w:sz w:val="18"/>
                          <w:szCs w:val="18"/>
                        </w:rPr>
                      </w:pPr>
                      <w:r w:rsidRPr="00BC4977">
                        <w:rPr>
                          <w:color w:val="3B3838" w:themeColor="background2" w:themeShade="40"/>
                          <w:sz w:val="18"/>
                          <w:szCs w:val="18"/>
                        </w:rPr>
                        <w:t>Ano</w:t>
                      </w:r>
                    </w:p>
                  </w:txbxContent>
                </v:textbox>
              </v:shape>
            </w:pict>
          </mc:Fallback>
        </mc:AlternateContent>
      </w:r>
    </w:p>
    <w:p w:rsidR="00464548" w:rsidRPr="00BC4977" w:rsidRDefault="00464548" w:rsidP="00464548">
      <w:pPr>
        <w:spacing w:line="240" w:lineRule="auto"/>
        <w:jc w:val="center"/>
        <w:rPr>
          <w:rFonts w:ascii="Arial" w:hAnsi="Arial" w:cs="Arial"/>
          <w:sz w:val="18"/>
          <w:szCs w:val="18"/>
        </w:rPr>
      </w:pPr>
      <w:r w:rsidRPr="00BC4977">
        <w:rPr>
          <w:rFonts w:ascii="Arial" w:hAnsi="Arial" w:cs="Arial"/>
          <w:sz w:val="18"/>
          <w:szCs w:val="18"/>
        </w:rPr>
        <w:t>Fonte: Autoria própria, 2022.</w:t>
      </w:r>
    </w:p>
    <w:p w:rsidR="00464548" w:rsidRPr="00BC4977" w:rsidRDefault="00464548" w:rsidP="00464548">
      <w:pPr>
        <w:spacing w:after="240" w:line="240" w:lineRule="auto"/>
        <w:ind w:right="28" w:firstLine="708"/>
        <w:jc w:val="both"/>
        <w:rPr>
          <w:rFonts w:ascii="Arial" w:hAnsi="Arial" w:cs="Arial"/>
          <w:sz w:val="20"/>
          <w:szCs w:val="20"/>
        </w:rPr>
      </w:pPr>
      <w:r w:rsidRPr="00BC4977">
        <w:rPr>
          <w:rFonts w:ascii="Arial" w:hAnsi="Arial" w:cs="Arial"/>
          <w:sz w:val="20"/>
          <w:szCs w:val="20"/>
        </w:rPr>
        <w:t xml:space="preserve">Na Figura 1, constatou-se um crescimento na produção cientifica do tema proposto. Mediante análise dos documentos de patentes selecionados, a Figura 2, ilustra que diversos países submeteram patentes sobre o tema, porém as que se destacaram foram: China, Coréia e Estados Unidos. </w:t>
      </w:r>
    </w:p>
    <w:p w:rsidR="00464548" w:rsidRPr="00BC4977" w:rsidRDefault="00464548" w:rsidP="00464548">
      <w:pPr>
        <w:spacing w:line="240" w:lineRule="auto"/>
        <w:jc w:val="both"/>
        <w:rPr>
          <w:rFonts w:ascii="Arial" w:hAnsi="Arial" w:cs="Arial"/>
          <w:sz w:val="20"/>
          <w:szCs w:val="20"/>
        </w:rPr>
      </w:pPr>
      <w:r w:rsidRPr="00BC4977">
        <w:rPr>
          <w:rFonts w:ascii="Arial" w:hAnsi="Arial" w:cs="Arial"/>
          <w:noProof/>
        </w:rPr>
        <w:drawing>
          <wp:anchor distT="0" distB="0" distL="114300" distR="114300" simplePos="0" relativeHeight="251661312" behindDoc="0" locked="0" layoutInCell="1" allowOverlap="1" wp14:anchorId="14078B21" wp14:editId="00713E18">
            <wp:simplePos x="0" y="0"/>
            <wp:positionH relativeFrom="margin">
              <wp:posOffset>3554730</wp:posOffset>
            </wp:positionH>
            <wp:positionV relativeFrom="paragraph">
              <wp:posOffset>751205</wp:posOffset>
            </wp:positionV>
            <wp:extent cx="2868930" cy="499110"/>
            <wp:effectExtent l="0" t="0" r="7620" b="0"/>
            <wp:wrapTopAndBottom/>
            <wp:docPr id="76845184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8907" t="78278" r="10929"/>
                    <a:stretch/>
                  </pic:blipFill>
                  <pic:spPr bwMode="auto">
                    <a:xfrm>
                      <a:off x="0" y="0"/>
                      <a:ext cx="286893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977">
        <w:rPr>
          <w:rFonts w:ascii="Arial" w:hAnsi="Arial" w:cs="Arial"/>
          <w:noProof/>
        </w:rPr>
        <w:drawing>
          <wp:anchor distT="0" distB="0" distL="114300" distR="114300" simplePos="0" relativeHeight="251659264" behindDoc="0" locked="0" layoutInCell="1" allowOverlap="1" wp14:anchorId="1367CEAD" wp14:editId="10707FEB">
            <wp:simplePos x="0" y="0"/>
            <wp:positionH relativeFrom="margin">
              <wp:align>left</wp:align>
            </wp:positionH>
            <wp:positionV relativeFrom="paragraph">
              <wp:posOffset>306070</wp:posOffset>
            </wp:positionV>
            <wp:extent cx="3342640" cy="1492250"/>
            <wp:effectExtent l="0" t="0" r="0" b="0"/>
            <wp:wrapTopAndBottom/>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30529"/>
                    <a:stretch/>
                  </pic:blipFill>
                  <pic:spPr bwMode="auto">
                    <a:xfrm>
                      <a:off x="0" y="0"/>
                      <a:ext cx="3342640" cy="1492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977">
        <w:rPr>
          <w:rFonts w:ascii="Arial" w:hAnsi="Arial" w:cs="Arial"/>
          <w:b/>
          <w:bCs/>
          <w:sz w:val="20"/>
          <w:szCs w:val="20"/>
        </w:rPr>
        <w:t>Figura 02:</w:t>
      </w:r>
      <w:r w:rsidRPr="00BC4977">
        <w:rPr>
          <w:rFonts w:ascii="Arial" w:hAnsi="Arial" w:cs="Arial"/>
          <w:sz w:val="20"/>
          <w:szCs w:val="20"/>
        </w:rPr>
        <w:t xml:space="preserve"> Número de patentes por Países/Escritórios onde foram depositadas</w:t>
      </w:r>
    </w:p>
    <w:p w:rsidR="00464548" w:rsidRPr="00BC4977" w:rsidRDefault="00464548" w:rsidP="00464548">
      <w:pPr>
        <w:spacing w:line="240" w:lineRule="auto"/>
        <w:jc w:val="center"/>
        <w:rPr>
          <w:rFonts w:ascii="Arial" w:eastAsia="Verdana" w:hAnsi="Arial" w:cs="Arial"/>
          <w:sz w:val="18"/>
          <w:szCs w:val="18"/>
        </w:rPr>
      </w:pPr>
      <w:r w:rsidRPr="00BC4977">
        <w:rPr>
          <w:rFonts w:ascii="Arial" w:eastAsia="Verdana" w:hAnsi="Arial" w:cs="Arial"/>
          <w:sz w:val="18"/>
          <w:szCs w:val="18"/>
        </w:rPr>
        <w:t xml:space="preserve">Fonte: </w:t>
      </w:r>
      <w:proofErr w:type="spellStart"/>
      <w:r w:rsidRPr="00BC4977">
        <w:rPr>
          <w:rFonts w:ascii="Arial" w:hAnsi="Arial" w:cs="Arial"/>
          <w:sz w:val="18"/>
          <w:szCs w:val="18"/>
        </w:rPr>
        <w:t>Derwent</w:t>
      </w:r>
      <w:proofErr w:type="spellEnd"/>
      <w:r w:rsidRPr="00BC4977">
        <w:rPr>
          <w:rFonts w:ascii="Arial" w:eastAsia="Verdana" w:hAnsi="Arial" w:cs="Arial"/>
          <w:sz w:val="18"/>
          <w:szCs w:val="18"/>
        </w:rPr>
        <w:t>, 2022.</w:t>
      </w:r>
    </w:p>
    <w:p w:rsidR="00464548" w:rsidRPr="00BC4977" w:rsidRDefault="00464548" w:rsidP="00464548">
      <w:pPr>
        <w:spacing w:after="0" w:line="240" w:lineRule="auto"/>
        <w:ind w:firstLine="720"/>
        <w:jc w:val="both"/>
        <w:rPr>
          <w:rFonts w:ascii="Arial" w:hAnsi="Arial" w:cs="Arial"/>
          <w:sz w:val="20"/>
          <w:szCs w:val="20"/>
        </w:rPr>
      </w:pPr>
      <w:r w:rsidRPr="00BC4977">
        <w:rPr>
          <w:rFonts w:ascii="Arial" w:hAnsi="Arial" w:cs="Arial"/>
          <w:sz w:val="20"/>
          <w:szCs w:val="20"/>
        </w:rPr>
        <w:t xml:space="preserve">A China encontra-se em posição destacada como a maior depositante de patentes relacionadas à tecnologia pesquisada, possuindo quase a totalidade dos depósitos de patentes protegidos no país (267). Esse elevado número indica que as referidas tecnologias estão passíveis de uso em outros países onde elas não estejam protegidas, ficando livres de quaisquer sanções quem as utilizar. </w:t>
      </w:r>
      <w:r w:rsidRPr="00BC4977">
        <w:rPr>
          <w:rFonts w:ascii="Arial" w:hAnsi="Arial" w:cs="Arial"/>
          <w:color w:val="000000"/>
          <w:sz w:val="20"/>
          <w:szCs w:val="20"/>
          <w:shd w:val="clear" w:color="auto" w:fill="FFFFFF"/>
        </w:rPr>
        <w:t>Em relação a participação nacional, o Brasil não apresenta dados quantificados relevantes no que assevera a patentes. Evidenciando a necessidade de maiores investimentos científicos nacional para desenvolvimento de produtos e técnicas passiveis de patente. Esta prospecção tecnológica mostra uma forte tendência ao crescimento nos estudos e pesquisas, demostrando que o cenário atual é bastante dinâmico e que há uma tendência para que no curto e médio prazo mudanças positivas ocorram.</w:t>
      </w:r>
    </w:p>
    <w:p w:rsidR="00464548" w:rsidRPr="00BC4977" w:rsidRDefault="00464548" w:rsidP="00464548">
      <w:pPr>
        <w:spacing w:after="0" w:line="240" w:lineRule="auto"/>
        <w:ind w:firstLine="720"/>
        <w:jc w:val="both"/>
        <w:rPr>
          <w:rFonts w:ascii="Arial" w:hAnsi="Arial" w:cs="Arial"/>
          <w:color w:val="000000"/>
          <w:sz w:val="20"/>
          <w:szCs w:val="20"/>
          <w:shd w:val="clear" w:color="auto" w:fill="FFFFFF"/>
        </w:rPr>
      </w:pPr>
      <w:r w:rsidRPr="00BC4977">
        <w:rPr>
          <w:rFonts w:ascii="Arial" w:hAnsi="Arial" w:cs="Arial"/>
          <w:color w:val="000000"/>
          <w:sz w:val="20"/>
          <w:szCs w:val="20"/>
          <w:shd w:val="clear" w:color="auto" w:fill="FFFFFF"/>
        </w:rPr>
        <w:t xml:space="preserve">A digestão anaeróbica é um processo que tem 4 fases: Hidrolise, </w:t>
      </w:r>
      <w:proofErr w:type="spellStart"/>
      <w:r w:rsidRPr="00BC4977">
        <w:rPr>
          <w:rFonts w:ascii="Arial" w:hAnsi="Arial" w:cs="Arial"/>
          <w:color w:val="000000"/>
          <w:sz w:val="20"/>
          <w:szCs w:val="20"/>
          <w:shd w:val="clear" w:color="auto" w:fill="FFFFFF"/>
        </w:rPr>
        <w:t>acidogênese</w:t>
      </w:r>
      <w:proofErr w:type="spellEnd"/>
      <w:r w:rsidRPr="00BC4977">
        <w:rPr>
          <w:rFonts w:ascii="Arial" w:hAnsi="Arial" w:cs="Arial"/>
          <w:color w:val="000000"/>
          <w:sz w:val="20"/>
          <w:szCs w:val="20"/>
          <w:shd w:val="clear" w:color="auto" w:fill="FFFFFF"/>
        </w:rPr>
        <w:t xml:space="preserve">, </w:t>
      </w:r>
      <w:proofErr w:type="spellStart"/>
      <w:r w:rsidRPr="00BC4977">
        <w:rPr>
          <w:rFonts w:ascii="Arial" w:hAnsi="Arial" w:cs="Arial"/>
          <w:color w:val="000000"/>
          <w:sz w:val="20"/>
          <w:szCs w:val="20"/>
          <w:shd w:val="clear" w:color="auto" w:fill="FFFFFF"/>
        </w:rPr>
        <w:t>acetogênese</w:t>
      </w:r>
      <w:proofErr w:type="spellEnd"/>
      <w:r w:rsidRPr="00BC4977">
        <w:rPr>
          <w:rFonts w:ascii="Arial" w:hAnsi="Arial" w:cs="Arial"/>
          <w:color w:val="000000"/>
          <w:sz w:val="20"/>
          <w:szCs w:val="20"/>
          <w:shd w:val="clear" w:color="auto" w:fill="FFFFFF"/>
        </w:rPr>
        <w:t xml:space="preserve"> e </w:t>
      </w:r>
      <w:proofErr w:type="spellStart"/>
      <w:r w:rsidRPr="00BC4977">
        <w:rPr>
          <w:rFonts w:ascii="Arial" w:hAnsi="Arial" w:cs="Arial"/>
          <w:color w:val="000000"/>
          <w:sz w:val="20"/>
          <w:szCs w:val="20"/>
          <w:shd w:val="clear" w:color="auto" w:fill="FFFFFF"/>
        </w:rPr>
        <w:t>metanogênese</w:t>
      </w:r>
      <w:proofErr w:type="spellEnd"/>
      <w:r w:rsidRPr="00BC4977">
        <w:rPr>
          <w:rFonts w:ascii="Arial" w:hAnsi="Arial" w:cs="Arial"/>
          <w:color w:val="000000"/>
          <w:sz w:val="20"/>
          <w:szCs w:val="20"/>
          <w:shd w:val="clear" w:color="auto" w:fill="FFFFFF"/>
        </w:rPr>
        <w:t>, onde os resíduos sólidos são digeridos e decompostos por microrganismos anaeróbios sob condições controladas para a produção de biogás.</w:t>
      </w:r>
    </w:p>
    <w:p w:rsidR="00464548" w:rsidRPr="00BC4977" w:rsidRDefault="00464548" w:rsidP="00464548">
      <w:pPr>
        <w:spacing w:after="0" w:line="240" w:lineRule="auto"/>
        <w:ind w:firstLine="720"/>
        <w:jc w:val="both"/>
        <w:rPr>
          <w:rFonts w:ascii="Arial" w:hAnsi="Arial" w:cs="Arial"/>
          <w:sz w:val="20"/>
          <w:szCs w:val="20"/>
        </w:rPr>
      </w:pPr>
      <w:r w:rsidRPr="00BC4977">
        <w:rPr>
          <w:rFonts w:ascii="Arial" w:hAnsi="Arial" w:cs="Arial"/>
          <w:color w:val="000000"/>
          <w:sz w:val="20"/>
          <w:szCs w:val="20"/>
          <w:shd w:val="clear" w:color="auto" w:fill="FFFFFF"/>
        </w:rPr>
        <w:t xml:space="preserve">Na fase da </w:t>
      </w:r>
      <w:proofErr w:type="spellStart"/>
      <w:r w:rsidRPr="00BC4977">
        <w:rPr>
          <w:rFonts w:ascii="Arial" w:hAnsi="Arial" w:cs="Arial"/>
          <w:color w:val="000000"/>
          <w:sz w:val="20"/>
          <w:szCs w:val="20"/>
          <w:shd w:val="clear" w:color="auto" w:fill="FFFFFF"/>
        </w:rPr>
        <w:t>acetogênese</w:t>
      </w:r>
      <w:proofErr w:type="spellEnd"/>
      <w:r w:rsidRPr="00BC4977">
        <w:rPr>
          <w:rFonts w:ascii="Arial" w:hAnsi="Arial" w:cs="Arial"/>
          <w:color w:val="000000"/>
          <w:sz w:val="20"/>
          <w:szCs w:val="20"/>
          <w:shd w:val="clear" w:color="auto" w:fill="FFFFFF"/>
        </w:rPr>
        <w:t xml:space="preserve"> é onde será produzido o hidrogênio para ser consumido armazenado e consumido na etapa metanogênica junto com o subproduto CO</w:t>
      </w:r>
      <w:r w:rsidRPr="00BC4977">
        <w:rPr>
          <w:rFonts w:ascii="Arial" w:hAnsi="Arial" w:cs="Arial"/>
          <w:color w:val="000000"/>
          <w:sz w:val="20"/>
          <w:szCs w:val="20"/>
          <w:shd w:val="clear" w:color="auto" w:fill="FFFFFF"/>
          <w:vertAlign w:val="subscript"/>
        </w:rPr>
        <w:t>2</w:t>
      </w:r>
      <w:r w:rsidRPr="00BC4977">
        <w:rPr>
          <w:rFonts w:ascii="Arial" w:hAnsi="Arial" w:cs="Arial"/>
          <w:color w:val="000000"/>
          <w:sz w:val="20"/>
          <w:szCs w:val="20"/>
          <w:shd w:val="clear" w:color="auto" w:fill="FFFFFF"/>
        </w:rPr>
        <w:t xml:space="preserve"> para formar o CH</w:t>
      </w:r>
      <w:r w:rsidRPr="00BC4977">
        <w:rPr>
          <w:rFonts w:ascii="Arial" w:hAnsi="Arial" w:cs="Arial"/>
          <w:color w:val="000000"/>
          <w:sz w:val="20"/>
          <w:szCs w:val="20"/>
          <w:shd w:val="clear" w:color="auto" w:fill="FFFFFF"/>
          <w:vertAlign w:val="subscript"/>
        </w:rPr>
        <w:t>4</w:t>
      </w:r>
      <w:r w:rsidRPr="00BC4977">
        <w:rPr>
          <w:rFonts w:ascii="Arial" w:hAnsi="Arial" w:cs="Arial"/>
          <w:color w:val="000000"/>
          <w:sz w:val="20"/>
          <w:szCs w:val="20"/>
          <w:shd w:val="clear" w:color="auto" w:fill="FFFFFF"/>
        </w:rPr>
        <w:t>. Com isso, foi realizado um fluxograma preliminar desse processo de produção de biogás, utilizando o software SUPERPRO DESIGNER, conforme Figura 2.</w:t>
      </w:r>
    </w:p>
    <w:p w:rsidR="00464548" w:rsidRPr="00BC4977" w:rsidRDefault="00464548" w:rsidP="00464548">
      <w:pPr>
        <w:spacing w:after="0" w:line="240" w:lineRule="auto"/>
        <w:ind w:right="28"/>
        <w:jc w:val="both"/>
        <w:rPr>
          <w:rFonts w:ascii="Arial" w:hAnsi="Arial" w:cs="Arial"/>
          <w:color w:val="000000"/>
          <w:sz w:val="20"/>
          <w:szCs w:val="20"/>
          <w:shd w:val="clear" w:color="auto" w:fill="FFFFFF"/>
        </w:rPr>
      </w:pPr>
      <w:r w:rsidRPr="00BC4977">
        <w:rPr>
          <w:rFonts w:ascii="Arial" w:hAnsi="Arial" w:cs="Arial"/>
          <w:b/>
          <w:bCs/>
          <w:color w:val="000000"/>
          <w:sz w:val="20"/>
          <w:szCs w:val="20"/>
          <w:shd w:val="clear" w:color="auto" w:fill="FFFFFF"/>
        </w:rPr>
        <w:lastRenderedPageBreak/>
        <w:t>Figura 3:</w:t>
      </w:r>
      <w:r w:rsidRPr="00BC4977">
        <w:rPr>
          <w:rFonts w:ascii="Arial" w:hAnsi="Arial" w:cs="Arial"/>
          <w:color w:val="000000"/>
          <w:sz w:val="20"/>
          <w:szCs w:val="20"/>
          <w:shd w:val="clear" w:color="auto" w:fill="FFFFFF"/>
        </w:rPr>
        <w:t xml:space="preserve"> Fluxograma do processo de produção do biogás enriquecido com hidrogênio</w:t>
      </w:r>
    </w:p>
    <w:p w:rsidR="00464548" w:rsidRPr="00BC4977" w:rsidRDefault="00464548" w:rsidP="00464548">
      <w:pPr>
        <w:spacing w:after="0" w:line="240" w:lineRule="auto"/>
        <w:ind w:right="28"/>
        <w:jc w:val="both"/>
        <w:rPr>
          <w:rFonts w:ascii="Arial" w:hAnsi="Arial" w:cs="Arial"/>
          <w:color w:val="000000"/>
          <w:sz w:val="20"/>
          <w:szCs w:val="20"/>
          <w:shd w:val="clear" w:color="auto" w:fill="FFFFFF"/>
        </w:rPr>
      </w:pPr>
      <w:r w:rsidRPr="00BC4977">
        <w:rPr>
          <w:rFonts w:ascii="Arial" w:hAnsi="Arial" w:cs="Arial"/>
          <w:noProof/>
          <w:color w:val="000000"/>
          <w:sz w:val="20"/>
          <w:szCs w:val="20"/>
          <w:shd w:val="clear" w:color="auto" w:fill="FFFFFF"/>
        </w:rPr>
        <w:drawing>
          <wp:anchor distT="0" distB="0" distL="114300" distR="114300" simplePos="0" relativeHeight="251660288" behindDoc="0" locked="0" layoutInCell="1" allowOverlap="1" wp14:anchorId="46E81AC6" wp14:editId="5157E932">
            <wp:simplePos x="0" y="0"/>
            <wp:positionH relativeFrom="margin">
              <wp:posOffset>813435</wp:posOffset>
            </wp:positionH>
            <wp:positionV relativeFrom="paragraph">
              <wp:posOffset>31115</wp:posOffset>
            </wp:positionV>
            <wp:extent cx="4276725" cy="1527175"/>
            <wp:effectExtent l="0" t="0" r="9525" b="0"/>
            <wp:wrapSquare wrapText="bothSides"/>
            <wp:docPr id="67" name="Imagem 6">
              <a:extLst xmlns:a="http://schemas.openxmlformats.org/drawingml/2006/main">
                <a:ext uri="{FF2B5EF4-FFF2-40B4-BE49-F238E27FC236}">
                  <a16:creationId xmlns:a16="http://schemas.microsoft.com/office/drawing/2014/main" id="{814429F7-7329-9BD1-4A41-929C81A0F2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m 66">
                      <a:extLst>
                        <a:ext uri="{FF2B5EF4-FFF2-40B4-BE49-F238E27FC236}">
                          <a16:creationId xmlns:a16="http://schemas.microsoft.com/office/drawing/2014/main" id="{814429F7-7329-9BD1-4A41-929C81A0F2BE}"/>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276725" cy="1527175"/>
                    </a:xfrm>
                    <a:prstGeom prst="rect">
                      <a:avLst/>
                    </a:prstGeom>
                  </pic:spPr>
                </pic:pic>
              </a:graphicData>
            </a:graphic>
            <wp14:sizeRelH relativeFrom="margin">
              <wp14:pctWidth>0</wp14:pctWidth>
            </wp14:sizeRelH>
            <wp14:sizeRelV relativeFrom="margin">
              <wp14:pctHeight>0</wp14:pctHeight>
            </wp14:sizeRelV>
          </wp:anchor>
        </w:drawing>
      </w:r>
    </w:p>
    <w:p w:rsidR="00464548" w:rsidRPr="00BC4977" w:rsidRDefault="00464548" w:rsidP="00464548">
      <w:pPr>
        <w:spacing w:after="0" w:line="240" w:lineRule="auto"/>
        <w:ind w:right="28"/>
        <w:jc w:val="both"/>
        <w:rPr>
          <w:rFonts w:ascii="Arial" w:hAnsi="Arial" w:cs="Arial"/>
          <w:color w:val="000000"/>
          <w:sz w:val="20"/>
          <w:szCs w:val="20"/>
          <w:shd w:val="clear" w:color="auto" w:fill="FFFFFF"/>
        </w:rPr>
      </w:pPr>
    </w:p>
    <w:p w:rsidR="00464548" w:rsidRPr="00BC4977" w:rsidRDefault="00464548" w:rsidP="00464548">
      <w:pPr>
        <w:spacing w:after="0" w:line="240" w:lineRule="auto"/>
        <w:ind w:right="28"/>
        <w:jc w:val="both"/>
        <w:rPr>
          <w:rFonts w:ascii="Arial" w:hAnsi="Arial" w:cs="Arial"/>
          <w:color w:val="000000"/>
          <w:sz w:val="20"/>
          <w:szCs w:val="20"/>
          <w:shd w:val="clear" w:color="auto" w:fill="FFFFFF"/>
        </w:rPr>
      </w:pPr>
    </w:p>
    <w:p w:rsidR="00464548" w:rsidRPr="00BC4977" w:rsidRDefault="00464548" w:rsidP="00464548">
      <w:pPr>
        <w:spacing w:after="0" w:line="240" w:lineRule="auto"/>
        <w:ind w:right="28"/>
        <w:jc w:val="both"/>
        <w:rPr>
          <w:rFonts w:ascii="Arial" w:hAnsi="Arial" w:cs="Arial"/>
          <w:color w:val="000000"/>
          <w:sz w:val="20"/>
          <w:szCs w:val="20"/>
          <w:shd w:val="clear" w:color="auto" w:fill="FFFFFF"/>
        </w:rPr>
      </w:pPr>
    </w:p>
    <w:p w:rsidR="00464548" w:rsidRPr="00BC4977" w:rsidRDefault="00464548" w:rsidP="00464548">
      <w:pPr>
        <w:spacing w:after="0" w:line="240" w:lineRule="auto"/>
        <w:ind w:right="28"/>
        <w:jc w:val="both"/>
        <w:rPr>
          <w:rFonts w:ascii="Arial" w:hAnsi="Arial" w:cs="Arial"/>
          <w:color w:val="000000"/>
          <w:sz w:val="20"/>
          <w:szCs w:val="20"/>
          <w:shd w:val="clear" w:color="auto" w:fill="FFFFFF"/>
        </w:rPr>
      </w:pPr>
    </w:p>
    <w:p w:rsidR="00464548" w:rsidRPr="00BC4977" w:rsidRDefault="00464548" w:rsidP="00464548">
      <w:pPr>
        <w:spacing w:after="240" w:line="240" w:lineRule="auto"/>
        <w:ind w:right="28"/>
        <w:jc w:val="center"/>
        <w:rPr>
          <w:rFonts w:ascii="Arial" w:hAnsi="Arial" w:cs="Arial"/>
          <w:color w:val="000000"/>
          <w:sz w:val="18"/>
          <w:szCs w:val="18"/>
          <w:shd w:val="clear" w:color="auto" w:fill="FFFFFF"/>
        </w:rPr>
      </w:pPr>
    </w:p>
    <w:p w:rsidR="00464548" w:rsidRPr="00BC4977" w:rsidRDefault="00464548" w:rsidP="00464548">
      <w:pPr>
        <w:spacing w:after="240" w:line="240" w:lineRule="auto"/>
        <w:ind w:right="28"/>
        <w:jc w:val="center"/>
        <w:rPr>
          <w:rFonts w:ascii="Arial" w:hAnsi="Arial" w:cs="Arial"/>
          <w:color w:val="000000"/>
          <w:sz w:val="18"/>
          <w:szCs w:val="18"/>
          <w:shd w:val="clear" w:color="auto" w:fill="FFFFFF"/>
        </w:rPr>
      </w:pPr>
    </w:p>
    <w:p w:rsidR="00464548" w:rsidRPr="00BC4977" w:rsidRDefault="00464548" w:rsidP="00464548">
      <w:pPr>
        <w:spacing w:after="240" w:line="240" w:lineRule="auto"/>
        <w:ind w:right="28"/>
        <w:jc w:val="center"/>
        <w:rPr>
          <w:rFonts w:ascii="Arial" w:hAnsi="Arial" w:cs="Arial"/>
          <w:color w:val="000000"/>
          <w:sz w:val="18"/>
          <w:szCs w:val="18"/>
          <w:shd w:val="clear" w:color="auto" w:fill="FFFFFF"/>
        </w:rPr>
      </w:pPr>
    </w:p>
    <w:p w:rsidR="00464548" w:rsidRPr="00BC4977" w:rsidRDefault="00464548" w:rsidP="00464548">
      <w:pPr>
        <w:spacing w:after="240" w:line="240" w:lineRule="auto"/>
        <w:ind w:right="28"/>
        <w:jc w:val="center"/>
        <w:rPr>
          <w:rFonts w:ascii="Arial" w:hAnsi="Arial" w:cs="Arial"/>
          <w:color w:val="000000"/>
          <w:sz w:val="18"/>
          <w:szCs w:val="18"/>
          <w:shd w:val="clear" w:color="auto" w:fill="FFFFFF"/>
        </w:rPr>
      </w:pPr>
      <w:r w:rsidRPr="00BC4977">
        <w:rPr>
          <w:rFonts w:ascii="Arial" w:hAnsi="Arial" w:cs="Arial"/>
          <w:color w:val="000000"/>
          <w:sz w:val="18"/>
          <w:szCs w:val="18"/>
          <w:shd w:val="clear" w:color="auto" w:fill="FFFFFF"/>
        </w:rPr>
        <w:t>Fonte: Próprio Autor</w:t>
      </w:r>
    </w:p>
    <w:p w:rsidR="00464548" w:rsidRPr="00BC4977" w:rsidRDefault="00464548" w:rsidP="00464548">
      <w:pPr>
        <w:spacing w:after="0" w:line="240" w:lineRule="auto"/>
        <w:jc w:val="both"/>
        <w:rPr>
          <w:rFonts w:ascii="Arial" w:hAnsi="Arial" w:cs="Arial"/>
          <w:sz w:val="20"/>
          <w:szCs w:val="20"/>
        </w:rPr>
      </w:pPr>
      <w:r w:rsidRPr="00BC4977">
        <w:rPr>
          <w:rFonts w:ascii="Arial" w:hAnsi="Arial" w:cs="Arial"/>
          <w:sz w:val="20"/>
          <w:szCs w:val="20"/>
        </w:rPr>
        <w:tab/>
        <w:t xml:space="preserve">Na Figura 3, encontrasse </w:t>
      </w:r>
      <w:r w:rsidRPr="00BC4977">
        <w:rPr>
          <w:rFonts w:ascii="Arial" w:hAnsi="Arial" w:cs="Arial"/>
          <w:color w:val="000000"/>
          <w:sz w:val="20"/>
          <w:szCs w:val="20"/>
          <w:shd w:val="clear" w:color="auto" w:fill="FFFFFF"/>
        </w:rPr>
        <w:t xml:space="preserve">dois biorreatores em serie, no qual o primeiro no leito fixo estará o logo pré tratado sem os microrganismos metanogênicos, no qual entrará o substrato escolhido e será produzido hidrogênio e no segundo biorreator com o lodo sem pré-tratamento produzirá o biogás a partir do substrato vindo do primeiro biorreator. </w:t>
      </w:r>
      <w:r w:rsidRPr="00BC4977">
        <w:rPr>
          <w:rFonts w:ascii="Arial" w:hAnsi="Arial" w:cs="Arial"/>
          <w:sz w:val="20"/>
          <w:szCs w:val="20"/>
        </w:rPr>
        <w:t>Estudos estão em andamento para identificar o melhor fluxograma e, por conseguinte, simular o processo de produção e analisar a viabilidade econômica do processo.</w:t>
      </w:r>
    </w:p>
    <w:p w:rsidR="00867FD9" w:rsidRPr="00464548" w:rsidRDefault="00464548" w:rsidP="00464548">
      <w:pPr>
        <w:spacing w:after="0" w:line="240" w:lineRule="auto"/>
        <w:ind w:firstLine="720"/>
        <w:jc w:val="both"/>
        <w:rPr>
          <w:rFonts w:ascii="Arial" w:hAnsi="Arial" w:cs="Arial"/>
          <w:sz w:val="20"/>
          <w:szCs w:val="20"/>
        </w:rPr>
      </w:pPr>
      <w:r w:rsidRPr="00BC4977">
        <w:rPr>
          <w:rFonts w:ascii="Arial" w:hAnsi="Arial" w:cs="Arial"/>
          <w:sz w:val="20"/>
          <w:szCs w:val="20"/>
        </w:rPr>
        <w:t xml:space="preserve">A produção de maior quantidade de hidrogênio na fase da </w:t>
      </w:r>
      <w:proofErr w:type="spellStart"/>
      <w:r w:rsidRPr="00BC4977">
        <w:rPr>
          <w:rFonts w:ascii="Arial" w:hAnsi="Arial" w:cs="Arial"/>
          <w:sz w:val="20"/>
          <w:szCs w:val="20"/>
        </w:rPr>
        <w:t>acetogênese</w:t>
      </w:r>
      <w:proofErr w:type="spellEnd"/>
      <w:r w:rsidRPr="00BC4977">
        <w:rPr>
          <w:rFonts w:ascii="Arial" w:hAnsi="Arial" w:cs="Arial"/>
          <w:sz w:val="20"/>
          <w:szCs w:val="20"/>
        </w:rPr>
        <w:t xml:space="preserve"> permite a otimização do resultado, pois resultará em uma maior produção de biogás na fase da </w:t>
      </w:r>
      <w:proofErr w:type="spellStart"/>
      <w:r w:rsidRPr="00BC4977">
        <w:rPr>
          <w:rFonts w:ascii="Arial" w:hAnsi="Arial" w:cs="Arial"/>
          <w:sz w:val="20"/>
          <w:szCs w:val="20"/>
        </w:rPr>
        <w:t>metanogênese</w:t>
      </w:r>
      <w:proofErr w:type="spellEnd"/>
      <w:r w:rsidRPr="00BC4977">
        <w:rPr>
          <w:rFonts w:ascii="Arial" w:hAnsi="Arial" w:cs="Arial"/>
          <w:sz w:val="20"/>
          <w:szCs w:val="20"/>
        </w:rPr>
        <w:t>, além da possibilidade de armazenamento do hidrogênio. Assim, embora haja vários processos para serem aplicados ao biogás, todos esses processos demandam mais tempo e custos adicionais na obtenção do biogás e não geram uma quantidade favorável de biogás.</w:t>
      </w:r>
    </w:p>
    <w:p w:rsidR="00867FD9" w:rsidRDefault="00867FD9">
      <w:pPr>
        <w:spacing w:after="0" w:line="240" w:lineRule="auto"/>
        <w:jc w:val="both"/>
        <w:rPr>
          <w:rFonts w:ascii="Arial" w:eastAsia="Arial" w:hAnsi="Arial" w:cs="Arial"/>
          <w:sz w:val="20"/>
          <w:szCs w:val="20"/>
        </w:rPr>
      </w:pPr>
    </w:p>
    <w:p w:rsidR="00867FD9" w:rsidRDefault="00000000">
      <w:pPr>
        <w:spacing w:after="0" w:line="240" w:lineRule="auto"/>
        <w:jc w:val="both"/>
        <w:rPr>
          <w:rFonts w:ascii="Arial" w:eastAsia="Arial" w:hAnsi="Arial" w:cs="Arial"/>
          <w:b/>
          <w:sz w:val="20"/>
          <w:szCs w:val="20"/>
        </w:rPr>
      </w:pPr>
      <w:r>
        <w:rPr>
          <w:rFonts w:ascii="Arial" w:eastAsia="Arial" w:hAnsi="Arial" w:cs="Arial"/>
          <w:b/>
          <w:sz w:val="20"/>
          <w:szCs w:val="20"/>
        </w:rPr>
        <w:t>4. CONSIDERAÇÕES FINAIS</w:t>
      </w:r>
    </w:p>
    <w:p w:rsidR="00867FD9" w:rsidRDefault="00867FD9">
      <w:pPr>
        <w:spacing w:after="0" w:line="240" w:lineRule="auto"/>
        <w:jc w:val="both"/>
        <w:rPr>
          <w:rFonts w:ascii="Arial" w:eastAsia="Arial" w:hAnsi="Arial" w:cs="Arial"/>
          <w:sz w:val="20"/>
          <w:szCs w:val="20"/>
        </w:rPr>
      </w:pPr>
    </w:p>
    <w:p w:rsidR="00464548" w:rsidRPr="00BC4977" w:rsidRDefault="00000000" w:rsidP="00464548">
      <w:pPr>
        <w:spacing w:after="0" w:line="240" w:lineRule="auto"/>
        <w:ind w:firstLine="708"/>
        <w:jc w:val="both"/>
        <w:rPr>
          <w:rFonts w:ascii="Arial" w:hAnsi="Arial" w:cs="Arial"/>
          <w:sz w:val="20"/>
          <w:szCs w:val="20"/>
        </w:rPr>
      </w:pPr>
      <w:r>
        <w:rPr>
          <w:rFonts w:ascii="Arial" w:eastAsia="Arial" w:hAnsi="Arial" w:cs="Arial"/>
          <w:sz w:val="20"/>
          <w:szCs w:val="20"/>
        </w:rPr>
        <w:tab/>
      </w:r>
      <w:r w:rsidR="00464548" w:rsidRPr="00BC4977">
        <w:rPr>
          <w:rFonts w:ascii="Arial" w:hAnsi="Arial" w:cs="Arial"/>
          <w:sz w:val="20"/>
          <w:szCs w:val="20"/>
        </w:rPr>
        <w:t>O estudo do processo de produção do biogás com hidrogênio mostra-se promissor no Brasil pela oportunidade de aproveitamento da matriz energética, uma vez que temos diferentes recursos como fonte para biotransformação desse produto.</w:t>
      </w:r>
      <w:r w:rsidR="00464548" w:rsidRPr="00BC4977">
        <w:rPr>
          <w:rFonts w:ascii="Arial" w:hAnsi="Arial" w:cs="Arial"/>
          <w:sz w:val="20"/>
          <w:szCs w:val="20"/>
        </w:rPr>
        <w:tab/>
      </w:r>
    </w:p>
    <w:p w:rsidR="00464548" w:rsidRPr="00BC4977" w:rsidRDefault="00464548" w:rsidP="00464548">
      <w:pPr>
        <w:spacing w:after="0" w:line="240" w:lineRule="auto"/>
        <w:ind w:firstLine="708"/>
        <w:jc w:val="both"/>
        <w:rPr>
          <w:rFonts w:ascii="Arial" w:hAnsi="Arial" w:cs="Arial"/>
          <w:sz w:val="20"/>
          <w:szCs w:val="20"/>
        </w:rPr>
      </w:pPr>
      <w:r w:rsidRPr="00BC4977">
        <w:rPr>
          <w:rFonts w:ascii="Arial" w:hAnsi="Arial" w:cs="Arial"/>
          <w:sz w:val="20"/>
          <w:szCs w:val="20"/>
        </w:rPr>
        <w:t xml:space="preserve">Além disso, os dados apurados no decorre deste ensaio demonstra de forma objetiva o crescente avanço nas pesquisas. Foi evidenciado também o aumento nos últimos anos no desenvolvimento de produção científica e patentes relacionados com o biogás, sendo uma alternativa real, dentro de aspecto </w:t>
      </w:r>
      <w:proofErr w:type="spellStart"/>
      <w:r w:rsidRPr="00BC4977">
        <w:rPr>
          <w:rFonts w:ascii="Arial" w:hAnsi="Arial" w:cs="Arial"/>
          <w:sz w:val="20"/>
          <w:szCs w:val="20"/>
        </w:rPr>
        <w:t>biosustentavel</w:t>
      </w:r>
      <w:proofErr w:type="spellEnd"/>
      <w:r w:rsidRPr="00BC4977">
        <w:rPr>
          <w:rFonts w:ascii="Arial" w:hAnsi="Arial" w:cs="Arial"/>
          <w:sz w:val="20"/>
          <w:szCs w:val="20"/>
        </w:rPr>
        <w:t xml:space="preserve"> e de energia renovável de âmbito mundial. Em relação a participação nacional evidenciou-se durante esse trabalho que o Brasil não apresenta dados quantificados relevantes no que assevera a patentes. </w:t>
      </w:r>
    </w:p>
    <w:p w:rsidR="00867FD9" w:rsidRPr="00464548" w:rsidRDefault="00464548" w:rsidP="00464548">
      <w:pPr>
        <w:spacing w:after="0" w:line="240" w:lineRule="auto"/>
        <w:ind w:firstLine="708"/>
        <w:jc w:val="both"/>
        <w:rPr>
          <w:rFonts w:ascii="Arial" w:hAnsi="Arial" w:cs="Arial"/>
          <w:sz w:val="20"/>
          <w:szCs w:val="20"/>
        </w:rPr>
      </w:pPr>
      <w:r w:rsidRPr="00BC4977">
        <w:rPr>
          <w:rFonts w:ascii="Arial" w:hAnsi="Arial" w:cs="Arial"/>
          <w:sz w:val="20"/>
          <w:szCs w:val="20"/>
        </w:rPr>
        <w:t>Estudos estão em andamento para identificar o fluxograma ótimo e por conseguinte simular o processo. Como próximas etapas, o estudo contemplará a viabilidade técnico-econômica da produção de um biogás mais eficiente por ser enriquecido com hidrogênio.</w:t>
      </w:r>
    </w:p>
    <w:p w:rsidR="00867FD9" w:rsidRDefault="00867FD9">
      <w:pPr>
        <w:spacing w:after="0" w:line="240" w:lineRule="auto"/>
        <w:jc w:val="both"/>
        <w:rPr>
          <w:rFonts w:ascii="Arial" w:eastAsia="Arial" w:hAnsi="Arial" w:cs="Arial"/>
          <w:sz w:val="20"/>
          <w:szCs w:val="20"/>
        </w:rPr>
      </w:pPr>
    </w:p>
    <w:p w:rsidR="00867FD9" w:rsidRDefault="00000000">
      <w:pPr>
        <w:spacing w:after="0" w:line="240" w:lineRule="auto"/>
        <w:jc w:val="both"/>
        <w:rPr>
          <w:rFonts w:ascii="Arial" w:eastAsia="Arial" w:hAnsi="Arial" w:cs="Arial"/>
          <w:b/>
          <w:sz w:val="20"/>
          <w:szCs w:val="20"/>
        </w:rPr>
      </w:pPr>
      <w:r>
        <w:rPr>
          <w:rFonts w:ascii="Arial" w:eastAsia="Arial" w:hAnsi="Arial" w:cs="Arial"/>
          <w:b/>
          <w:sz w:val="20"/>
          <w:szCs w:val="20"/>
        </w:rPr>
        <w:t>Agradecimentos</w:t>
      </w:r>
    </w:p>
    <w:p w:rsidR="00867FD9" w:rsidRDefault="00867FD9">
      <w:pPr>
        <w:spacing w:after="0" w:line="240" w:lineRule="auto"/>
        <w:jc w:val="both"/>
        <w:rPr>
          <w:rFonts w:ascii="Arial" w:eastAsia="Arial" w:hAnsi="Arial" w:cs="Arial"/>
          <w:b/>
          <w:sz w:val="20"/>
          <w:szCs w:val="20"/>
        </w:rPr>
      </w:pPr>
    </w:p>
    <w:p w:rsidR="00867FD9" w:rsidRPr="00464548" w:rsidRDefault="00464548">
      <w:pPr>
        <w:spacing w:after="0" w:line="240" w:lineRule="auto"/>
        <w:jc w:val="both"/>
        <w:rPr>
          <w:rFonts w:ascii="Arial" w:hAnsi="Arial" w:cs="Arial"/>
          <w:sz w:val="20"/>
        </w:rPr>
      </w:pPr>
      <w:r w:rsidRPr="00BC4977">
        <w:rPr>
          <w:rFonts w:ascii="Arial" w:hAnsi="Arial" w:cs="Arial"/>
          <w:b/>
          <w:sz w:val="20"/>
        </w:rPr>
        <w:tab/>
      </w:r>
      <w:r w:rsidRPr="00BC4977">
        <w:rPr>
          <w:rFonts w:ascii="Arial" w:hAnsi="Arial" w:cs="Arial"/>
          <w:sz w:val="20"/>
        </w:rPr>
        <w:t>Fernando Pellegrini e Ana Lucia Barbosa por todo apoio ao longo da elaboração do projeto. Agradeço ao SENAI CIMATEC por toda estrutura, ao Programa de Recursos Humanos 27.1 (PRH 27.1) da Agência Nacional de Petróleo Gás e Biocombustível (ANP) - FINEP pelo auxílio financeiro.</w:t>
      </w:r>
    </w:p>
    <w:p w:rsidR="00867FD9" w:rsidRDefault="00867FD9">
      <w:pPr>
        <w:spacing w:after="0" w:line="240" w:lineRule="auto"/>
        <w:jc w:val="both"/>
        <w:rPr>
          <w:rFonts w:ascii="Arial" w:eastAsia="Arial" w:hAnsi="Arial" w:cs="Arial"/>
          <w:b/>
          <w:sz w:val="20"/>
          <w:szCs w:val="20"/>
        </w:rPr>
      </w:pPr>
    </w:p>
    <w:p w:rsidR="00867FD9" w:rsidRDefault="00000000">
      <w:pPr>
        <w:spacing w:after="0" w:line="240" w:lineRule="auto"/>
        <w:jc w:val="both"/>
        <w:rPr>
          <w:rFonts w:ascii="Arial" w:eastAsia="Arial" w:hAnsi="Arial" w:cs="Arial"/>
          <w:b/>
          <w:sz w:val="20"/>
          <w:szCs w:val="20"/>
        </w:rPr>
      </w:pPr>
      <w:r>
        <w:rPr>
          <w:rFonts w:ascii="Arial" w:eastAsia="Arial" w:hAnsi="Arial" w:cs="Arial"/>
          <w:b/>
          <w:sz w:val="20"/>
          <w:szCs w:val="20"/>
        </w:rPr>
        <w:t>5. REFERÊNCIAS</w:t>
      </w:r>
    </w:p>
    <w:p w:rsidR="00867FD9" w:rsidRPr="00464548" w:rsidRDefault="00867FD9">
      <w:pPr>
        <w:spacing w:after="0" w:line="240" w:lineRule="auto"/>
        <w:jc w:val="both"/>
        <w:rPr>
          <w:rFonts w:ascii="Arial" w:eastAsia="Arial" w:hAnsi="Arial" w:cs="Arial"/>
        </w:rPr>
      </w:pPr>
    </w:p>
    <w:p w:rsidR="00464548" w:rsidRPr="00464548" w:rsidRDefault="00464548" w:rsidP="00464548">
      <w:pPr>
        <w:spacing w:after="0" w:line="240" w:lineRule="auto"/>
        <w:jc w:val="both"/>
        <w:rPr>
          <w:rFonts w:ascii="Arial" w:hAnsi="Arial" w:cs="Arial"/>
          <w:color w:val="222222"/>
          <w:sz w:val="18"/>
          <w:szCs w:val="18"/>
          <w:shd w:val="clear" w:color="auto" w:fill="FFFFFF"/>
        </w:rPr>
      </w:pPr>
      <w:proofErr w:type="gramStart"/>
      <w:r w:rsidRPr="00464548">
        <w:rPr>
          <w:rFonts w:ascii="Arial" w:hAnsi="Arial" w:cs="Arial"/>
          <w:sz w:val="18"/>
          <w:szCs w:val="18"/>
          <w:vertAlign w:val="superscript"/>
        </w:rPr>
        <w:t xml:space="preserve">1  </w:t>
      </w:r>
      <w:r w:rsidRPr="00464548">
        <w:rPr>
          <w:rFonts w:ascii="Arial" w:hAnsi="Arial" w:cs="Arial"/>
          <w:color w:val="222222"/>
          <w:sz w:val="18"/>
          <w:szCs w:val="18"/>
          <w:shd w:val="clear" w:color="auto" w:fill="FFFFFF"/>
        </w:rPr>
        <w:t>DOS</w:t>
      </w:r>
      <w:proofErr w:type="gramEnd"/>
      <w:r w:rsidRPr="00464548">
        <w:rPr>
          <w:rFonts w:ascii="Arial" w:hAnsi="Arial" w:cs="Arial"/>
          <w:color w:val="222222"/>
          <w:sz w:val="18"/>
          <w:szCs w:val="18"/>
          <w:shd w:val="clear" w:color="auto" w:fill="FFFFFF"/>
        </w:rPr>
        <w:t xml:space="preserve"> SANTOS, Cintia Marques et al. A indústria do petróleo e energia frente aos novos desafios de se inserir nos modelos da transição energética. </w:t>
      </w:r>
      <w:proofErr w:type="spellStart"/>
      <w:r w:rsidRPr="00464548">
        <w:rPr>
          <w:rFonts w:ascii="Arial" w:hAnsi="Arial" w:cs="Arial"/>
          <w:b/>
          <w:bCs/>
          <w:color w:val="222222"/>
          <w:sz w:val="18"/>
          <w:szCs w:val="18"/>
          <w:shd w:val="clear" w:color="auto" w:fill="FFFFFF"/>
        </w:rPr>
        <w:t>Research</w:t>
      </w:r>
      <w:proofErr w:type="spellEnd"/>
      <w:r w:rsidRPr="00464548">
        <w:rPr>
          <w:rFonts w:ascii="Arial" w:hAnsi="Arial" w:cs="Arial"/>
          <w:b/>
          <w:bCs/>
          <w:color w:val="222222"/>
          <w:sz w:val="18"/>
          <w:szCs w:val="18"/>
          <w:shd w:val="clear" w:color="auto" w:fill="FFFFFF"/>
        </w:rPr>
        <w:t xml:space="preserve">, Society </w:t>
      </w:r>
      <w:proofErr w:type="spellStart"/>
      <w:r w:rsidRPr="00464548">
        <w:rPr>
          <w:rFonts w:ascii="Arial" w:hAnsi="Arial" w:cs="Arial"/>
          <w:b/>
          <w:bCs/>
          <w:color w:val="222222"/>
          <w:sz w:val="18"/>
          <w:szCs w:val="18"/>
          <w:shd w:val="clear" w:color="auto" w:fill="FFFFFF"/>
        </w:rPr>
        <w:t>and</w:t>
      </w:r>
      <w:proofErr w:type="spellEnd"/>
      <w:r w:rsidRPr="00464548">
        <w:rPr>
          <w:rFonts w:ascii="Arial" w:hAnsi="Arial" w:cs="Arial"/>
          <w:b/>
          <w:bCs/>
          <w:color w:val="222222"/>
          <w:sz w:val="18"/>
          <w:szCs w:val="18"/>
          <w:shd w:val="clear" w:color="auto" w:fill="FFFFFF"/>
        </w:rPr>
        <w:t xml:space="preserve"> </w:t>
      </w:r>
      <w:proofErr w:type="spellStart"/>
      <w:r w:rsidRPr="00464548">
        <w:rPr>
          <w:rFonts w:ascii="Arial" w:hAnsi="Arial" w:cs="Arial"/>
          <w:b/>
          <w:bCs/>
          <w:color w:val="222222"/>
          <w:sz w:val="18"/>
          <w:szCs w:val="18"/>
          <w:shd w:val="clear" w:color="auto" w:fill="FFFFFF"/>
        </w:rPr>
        <w:t>Development</w:t>
      </w:r>
      <w:proofErr w:type="spellEnd"/>
      <w:r w:rsidRPr="00464548">
        <w:rPr>
          <w:rFonts w:ascii="Arial" w:hAnsi="Arial" w:cs="Arial"/>
          <w:color w:val="222222"/>
          <w:sz w:val="18"/>
          <w:szCs w:val="18"/>
          <w:shd w:val="clear" w:color="auto" w:fill="FFFFFF"/>
        </w:rPr>
        <w:t>, v. 11, n. 9, p. e40711932000-e40711932000, 2022.</w:t>
      </w:r>
    </w:p>
    <w:p w:rsidR="00464548" w:rsidRPr="00464548" w:rsidRDefault="00464548" w:rsidP="00464548">
      <w:pPr>
        <w:spacing w:after="0" w:line="240" w:lineRule="auto"/>
        <w:jc w:val="both"/>
        <w:rPr>
          <w:rFonts w:ascii="Arial" w:hAnsi="Arial" w:cs="Arial"/>
          <w:sz w:val="18"/>
          <w:szCs w:val="18"/>
        </w:rPr>
      </w:pPr>
      <w:r w:rsidRPr="00464548">
        <w:rPr>
          <w:rFonts w:ascii="Arial" w:hAnsi="Arial" w:cs="Arial"/>
          <w:sz w:val="18"/>
          <w:szCs w:val="18"/>
          <w:vertAlign w:val="superscript"/>
        </w:rPr>
        <w:t>2</w:t>
      </w:r>
      <w:r w:rsidRPr="00464548">
        <w:rPr>
          <w:rFonts w:ascii="Arial" w:hAnsi="Arial" w:cs="Arial"/>
          <w:sz w:val="18"/>
          <w:szCs w:val="18"/>
        </w:rPr>
        <w:t xml:space="preserve"> </w:t>
      </w:r>
      <w:r w:rsidRPr="00464548">
        <w:rPr>
          <w:rFonts w:ascii="Arial" w:hAnsi="Arial" w:cs="Arial"/>
          <w:color w:val="222222"/>
          <w:sz w:val="18"/>
          <w:szCs w:val="18"/>
          <w:shd w:val="clear" w:color="auto" w:fill="FFFFFF"/>
        </w:rPr>
        <w:t>VIEIRA, Marco Aurélio et al. </w:t>
      </w:r>
      <w:r w:rsidRPr="00464548">
        <w:rPr>
          <w:rFonts w:ascii="Arial" w:hAnsi="Arial" w:cs="Arial"/>
          <w:b/>
          <w:bCs/>
          <w:color w:val="222222"/>
          <w:sz w:val="18"/>
          <w:szCs w:val="18"/>
          <w:shd w:val="clear" w:color="auto" w:fill="FFFFFF"/>
        </w:rPr>
        <w:t>CO2: análise contemporânea no impacto do crescimento econômico e energia sobre a emissão de dióxido de carbono</w:t>
      </w:r>
      <w:r w:rsidRPr="00464548">
        <w:rPr>
          <w:rFonts w:ascii="Arial" w:hAnsi="Arial" w:cs="Arial"/>
          <w:color w:val="222222"/>
          <w:sz w:val="18"/>
          <w:szCs w:val="18"/>
          <w:shd w:val="clear" w:color="auto" w:fill="FFFFFF"/>
        </w:rPr>
        <w:t>. 2023. Tese de Doutorado. Universidade Federal de Santa Maria.</w:t>
      </w:r>
    </w:p>
    <w:p w:rsidR="00464548" w:rsidRPr="00464548" w:rsidRDefault="00464548" w:rsidP="00464548">
      <w:pPr>
        <w:spacing w:after="0" w:line="240" w:lineRule="auto"/>
        <w:jc w:val="both"/>
        <w:rPr>
          <w:rFonts w:ascii="Arial" w:hAnsi="Arial" w:cs="Arial"/>
          <w:sz w:val="18"/>
          <w:szCs w:val="18"/>
        </w:rPr>
      </w:pPr>
      <w:r w:rsidRPr="00464548">
        <w:rPr>
          <w:rFonts w:ascii="Arial" w:hAnsi="Arial" w:cs="Arial"/>
          <w:sz w:val="18"/>
          <w:szCs w:val="18"/>
          <w:vertAlign w:val="superscript"/>
        </w:rPr>
        <w:t>3</w:t>
      </w:r>
      <w:r w:rsidRPr="00464548">
        <w:rPr>
          <w:rFonts w:ascii="Arial" w:hAnsi="Arial" w:cs="Arial"/>
          <w:sz w:val="18"/>
          <w:szCs w:val="18"/>
        </w:rPr>
        <w:t xml:space="preserve"> VALENCIO, Marcos </w:t>
      </w:r>
      <w:proofErr w:type="spellStart"/>
      <w:r w:rsidRPr="00464548">
        <w:rPr>
          <w:rFonts w:ascii="Arial" w:hAnsi="Arial" w:cs="Arial"/>
          <w:sz w:val="18"/>
          <w:szCs w:val="18"/>
        </w:rPr>
        <w:t>Antonio</w:t>
      </w:r>
      <w:proofErr w:type="spellEnd"/>
      <w:r w:rsidRPr="00464548">
        <w:rPr>
          <w:rFonts w:ascii="Arial" w:hAnsi="Arial" w:cs="Arial"/>
          <w:sz w:val="18"/>
          <w:szCs w:val="18"/>
        </w:rPr>
        <w:t xml:space="preserve">. </w:t>
      </w:r>
      <w:r w:rsidRPr="00464548">
        <w:rPr>
          <w:rFonts w:ascii="Arial" w:hAnsi="Arial" w:cs="Arial"/>
          <w:b/>
          <w:bCs/>
          <w:sz w:val="18"/>
          <w:szCs w:val="18"/>
        </w:rPr>
        <w:t>AVALIAÇÃO DA EFICIÊNCIA DA ADIÇÃO DO HIDROGÊNIO NA COMBUSTÃO DO BIOGÁS EM CALDEIRAS INDUSTRIAIS</w:t>
      </w:r>
      <w:r w:rsidRPr="00464548">
        <w:rPr>
          <w:rFonts w:ascii="Arial" w:hAnsi="Arial" w:cs="Arial"/>
          <w:sz w:val="18"/>
          <w:szCs w:val="18"/>
        </w:rPr>
        <w:t>. 2019.</w:t>
      </w:r>
    </w:p>
    <w:p w:rsidR="00464548" w:rsidRPr="00464548" w:rsidRDefault="00464548" w:rsidP="00464548">
      <w:pPr>
        <w:spacing w:after="0" w:line="240" w:lineRule="auto"/>
        <w:jc w:val="both"/>
        <w:rPr>
          <w:rFonts w:ascii="Arial" w:hAnsi="Arial" w:cs="Arial"/>
          <w:sz w:val="18"/>
          <w:szCs w:val="18"/>
        </w:rPr>
      </w:pPr>
      <w:r w:rsidRPr="00464548">
        <w:rPr>
          <w:rFonts w:ascii="Arial" w:hAnsi="Arial" w:cs="Arial"/>
          <w:sz w:val="18"/>
          <w:szCs w:val="18"/>
          <w:vertAlign w:val="superscript"/>
        </w:rPr>
        <w:t>4</w:t>
      </w:r>
      <w:r w:rsidRPr="00464548">
        <w:rPr>
          <w:rFonts w:ascii="Arial" w:hAnsi="Arial" w:cs="Arial"/>
          <w:sz w:val="18"/>
          <w:szCs w:val="18"/>
        </w:rPr>
        <w:t xml:space="preserve"> DORNING, Monica A. et al.</w:t>
      </w:r>
      <w:r w:rsidRPr="00464548">
        <w:rPr>
          <w:rFonts w:ascii="Arial" w:hAnsi="Arial" w:cs="Arial"/>
          <w:b/>
          <w:bCs/>
          <w:sz w:val="18"/>
          <w:szCs w:val="18"/>
        </w:rPr>
        <w:t xml:space="preserve"> </w:t>
      </w:r>
      <w:proofErr w:type="spellStart"/>
      <w:r w:rsidRPr="00464548">
        <w:rPr>
          <w:rFonts w:ascii="Arial" w:hAnsi="Arial" w:cs="Arial"/>
          <w:b/>
          <w:bCs/>
          <w:sz w:val="18"/>
          <w:szCs w:val="18"/>
        </w:rPr>
        <w:t>Changing</w:t>
      </w:r>
      <w:proofErr w:type="spellEnd"/>
      <w:r w:rsidRPr="00464548">
        <w:rPr>
          <w:rFonts w:ascii="Arial" w:hAnsi="Arial" w:cs="Arial"/>
          <w:b/>
          <w:bCs/>
          <w:sz w:val="18"/>
          <w:szCs w:val="18"/>
        </w:rPr>
        <w:t xml:space="preserve"> </w:t>
      </w:r>
      <w:proofErr w:type="spellStart"/>
      <w:r w:rsidRPr="00464548">
        <w:rPr>
          <w:rFonts w:ascii="Arial" w:hAnsi="Arial" w:cs="Arial"/>
          <w:b/>
          <w:bCs/>
          <w:sz w:val="18"/>
          <w:szCs w:val="18"/>
        </w:rPr>
        <w:t>decisions</w:t>
      </w:r>
      <w:proofErr w:type="spellEnd"/>
      <w:r w:rsidRPr="00464548">
        <w:rPr>
          <w:rFonts w:ascii="Arial" w:hAnsi="Arial" w:cs="Arial"/>
          <w:b/>
          <w:bCs/>
          <w:sz w:val="18"/>
          <w:szCs w:val="18"/>
        </w:rPr>
        <w:t xml:space="preserve"> in a </w:t>
      </w:r>
      <w:proofErr w:type="spellStart"/>
      <w:r w:rsidRPr="00464548">
        <w:rPr>
          <w:rFonts w:ascii="Arial" w:hAnsi="Arial" w:cs="Arial"/>
          <w:b/>
          <w:bCs/>
          <w:sz w:val="18"/>
          <w:szCs w:val="18"/>
        </w:rPr>
        <w:t>changing</w:t>
      </w:r>
      <w:proofErr w:type="spellEnd"/>
      <w:r w:rsidRPr="00464548">
        <w:rPr>
          <w:rFonts w:ascii="Arial" w:hAnsi="Arial" w:cs="Arial"/>
          <w:b/>
          <w:bCs/>
          <w:sz w:val="18"/>
          <w:szCs w:val="18"/>
        </w:rPr>
        <w:t xml:space="preserve"> </w:t>
      </w:r>
      <w:proofErr w:type="spellStart"/>
      <w:r w:rsidRPr="00464548">
        <w:rPr>
          <w:rFonts w:ascii="Arial" w:hAnsi="Arial" w:cs="Arial"/>
          <w:b/>
          <w:bCs/>
          <w:sz w:val="18"/>
          <w:szCs w:val="18"/>
        </w:rPr>
        <w:t>landscape</w:t>
      </w:r>
      <w:proofErr w:type="spellEnd"/>
      <w:r w:rsidRPr="00464548">
        <w:rPr>
          <w:rFonts w:ascii="Arial" w:hAnsi="Arial" w:cs="Arial"/>
          <w:b/>
          <w:bCs/>
          <w:sz w:val="18"/>
          <w:szCs w:val="18"/>
        </w:rPr>
        <w:t xml:space="preserve">: </w:t>
      </w:r>
      <w:proofErr w:type="spellStart"/>
      <w:r w:rsidRPr="00464548">
        <w:rPr>
          <w:rFonts w:ascii="Arial" w:hAnsi="Arial" w:cs="Arial"/>
          <w:sz w:val="18"/>
          <w:szCs w:val="18"/>
        </w:rPr>
        <w:t>How</w:t>
      </w:r>
      <w:proofErr w:type="spellEnd"/>
      <w:r w:rsidRPr="00464548">
        <w:rPr>
          <w:rFonts w:ascii="Arial" w:hAnsi="Arial" w:cs="Arial"/>
          <w:sz w:val="18"/>
          <w:szCs w:val="18"/>
        </w:rPr>
        <w:t xml:space="preserve"> </w:t>
      </w:r>
      <w:proofErr w:type="spellStart"/>
      <w:r w:rsidRPr="00464548">
        <w:rPr>
          <w:rFonts w:ascii="Arial" w:hAnsi="Arial" w:cs="Arial"/>
          <w:sz w:val="18"/>
          <w:szCs w:val="18"/>
        </w:rPr>
        <w:t>might</w:t>
      </w:r>
      <w:proofErr w:type="spellEnd"/>
      <w:r w:rsidRPr="00464548">
        <w:rPr>
          <w:rFonts w:ascii="Arial" w:hAnsi="Arial" w:cs="Arial"/>
          <w:sz w:val="18"/>
          <w:szCs w:val="18"/>
        </w:rPr>
        <w:t xml:space="preserve"> </w:t>
      </w:r>
      <w:proofErr w:type="spellStart"/>
      <w:r w:rsidRPr="00464548">
        <w:rPr>
          <w:rFonts w:ascii="Arial" w:hAnsi="Arial" w:cs="Arial"/>
          <w:sz w:val="18"/>
          <w:szCs w:val="18"/>
        </w:rPr>
        <w:t>forest</w:t>
      </w:r>
      <w:proofErr w:type="spellEnd"/>
      <w:r w:rsidRPr="00464548">
        <w:rPr>
          <w:rFonts w:ascii="Arial" w:hAnsi="Arial" w:cs="Arial"/>
          <w:sz w:val="18"/>
          <w:szCs w:val="18"/>
        </w:rPr>
        <w:t xml:space="preserve"> </w:t>
      </w:r>
      <w:proofErr w:type="spellStart"/>
      <w:r w:rsidRPr="00464548">
        <w:rPr>
          <w:rFonts w:ascii="Arial" w:hAnsi="Arial" w:cs="Arial"/>
          <w:sz w:val="18"/>
          <w:szCs w:val="18"/>
        </w:rPr>
        <w:t>owners</w:t>
      </w:r>
      <w:proofErr w:type="spellEnd"/>
      <w:r w:rsidRPr="00464548">
        <w:rPr>
          <w:rFonts w:ascii="Arial" w:hAnsi="Arial" w:cs="Arial"/>
          <w:sz w:val="18"/>
          <w:szCs w:val="18"/>
        </w:rPr>
        <w:t xml:space="preserve"> in </w:t>
      </w:r>
      <w:proofErr w:type="spellStart"/>
      <w:r w:rsidRPr="00464548">
        <w:rPr>
          <w:rFonts w:ascii="Arial" w:hAnsi="Arial" w:cs="Arial"/>
          <w:sz w:val="18"/>
          <w:szCs w:val="18"/>
        </w:rPr>
        <w:t>an</w:t>
      </w:r>
      <w:proofErr w:type="spellEnd"/>
      <w:r w:rsidRPr="00464548">
        <w:rPr>
          <w:rFonts w:ascii="Arial" w:hAnsi="Arial" w:cs="Arial"/>
          <w:sz w:val="18"/>
          <w:szCs w:val="18"/>
        </w:rPr>
        <w:t xml:space="preserve"> </w:t>
      </w:r>
      <w:proofErr w:type="spellStart"/>
      <w:r w:rsidRPr="00464548">
        <w:rPr>
          <w:rFonts w:ascii="Arial" w:hAnsi="Arial" w:cs="Arial"/>
          <w:sz w:val="18"/>
          <w:szCs w:val="18"/>
        </w:rPr>
        <w:t>urbanizing</w:t>
      </w:r>
      <w:proofErr w:type="spellEnd"/>
      <w:r w:rsidRPr="00464548">
        <w:rPr>
          <w:rFonts w:ascii="Arial" w:hAnsi="Arial" w:cs="Arial"/>
          <w:sz w:val="18"/>
          <w:szCs w:val="18"/>
        </w:rPr>
        <w:t xml:space="preserve"> </w:t>
      </w:r>
      <w:proofErr w:type="spellStart"/>
      <w:r w:rsidRPr="00464548">
        <w:rPr>
          <w:rFonts w:ascii="Arial" w:hAnsi="Arial" w:cs="Arial"/>
          <w:sz w:val="18"/>
          <w:szCs w:val="18"/>
        </w:rPr>
        <w:t>region</w:t>
      </w:r>
      <w:proofErr w:type="spellEnd"/>
      <w:r w:rsidRPr="00464548">
        <w:rPr>
          <w:rFonts w:ascii="Arial" w:hAnsi="Arial" w:cs="Arial"/>
          <w:sz w:val="18"/>
          <w:szCs w:val="18"/>
        </w:rPr>
        <w:t xml:space="preserve"> </w:t>
      </w:r>
      <w:proofErr w:type="spellStart"/>
      <w:r w:rsidRPr="00464548">
        <w:rPr>
          <w:rFonts w:ascii="Arial" w:hAnsi="Arial" w:cs="Arial"/>
          <w:sz w:val="18"/>
          <w:szCs w:val="18"/>
        </w:rPr>
        <w:t>respond</w:t>
      </w:r>
      <w:proofErr w:type="spellEnd"/>
      <w:r w:rsidRPr="00464548">
        <w:rPr>
          <w:rFonts w:ascii="Arial" w:hAnsi="Arial" w:cs="Arial"/>
          <w:sz w:val="18"/>
          <w:szCs w:val="18"/>
        </w:rPr>
        <w:t xml:space="preserve"> </w:t>
      </w:r>
      <w:proofErr w:type="spellStart"/>
      <w:r w:rsidRPr="00464548">
        <w:rPr>
          <w:rFonts w:ascii="Arial" w:hAnsi="Arial" w:cs="Arial"/>
          <w:sz w:val="18"/>
          <w:szCs w:val="18"/>
        </w:rPr>
        <w:t>to</w:t>
      </w:r>
      <w:proofErr w:type="spellEnd"/>
      <w:r w:rsidRPr="00464548">
        <w:rPr>
          <w:rFonts w:ascii="Arial" w:hAnsi="Arial" w:cs="Arial"/>
          <w:sz w:val="18"/>
          <w:szCs w:val="18"/>
        </w:rPr>
        <w:t xml:space="preserve"> </w:t>
      </w:r>
      <w:proofErr w:type="spellStart"/>
      <w:r w:rsidRPr="00464548">
        <w:rPr>
          <w:rFonts w:ascii="Arial" w:hAnsi="Arial" w:cs="Arial"/>
          <w:sz w:val="18"/>
          <w:szCs w:val="18"/>
        </w:rPr>
        <w:t>emerging</w:t>
      </w:r>
      <w:proofErr w:type="spellEnd"/>
      <w:r w:rsidRPr="00464548">
        <w:rPr>
          <w:rFonts w:ascii="Arial" w:hAnsi="Arial" w:cs="Arial"/>
          <w:sz w:val="18"/>
          <w:szCs w:val="18"/>
        </w:rPr>
        <w:t xml:space="preserve"> </w:t>
      </w:r>
      <w:proofErr w:type="spellStart"/>
      <w:r w:rsidRPr="00464548">
        <w:rPr>
          <w:rFonts w:ascii="Arial" w:hAnsi="Arial" w:cs="Arial"/>
          <w:sz w:val="18"/>
          <w:szCs w:val="18"/>
        </w:rPr>
        <w:t>bioenergy</w:t>
      </w:r>
      <w:proofErr w:type="spellEnd"/>
      <w:r w:rsidRPr="00464548">
        <w:rPr>
          <w:rFonts w:ascii="Arial" w:hAnsi="Arial" w:cs="Arial"/>
          <w:sz w:val="18"/>
          <w:szCs w:val="18"/>
        </w:rPr>
        <w:t xml:space="preserve"> </w:t>
      </w:r>
      <w:proofErr w:type="spellStart"/>
      <w:proofErr w:type="gramStart"/>
      <w:r w:rsidRPr="00464548">
        <w:rPr>
          <w:rFonts w:ascii="Arial" w:hAnsi="Arial" w:cs="Arial"/>
          <w:sz w:val="18"/>
          <w:szCs w:val="18"/>
        </w:rPr>
        <w:t>markets</w:t>
      </w:r>
      <w:proofErr w:type="spellEnd"/>
      <w:r w:rsidRPr="00464548">
        <w:rPr>
          <w:rFonts w:ascii="Arial" w:hAnsi="Arial" w:cs="Arial"/>
          <w:sz w:val="18"/>
          <w:szCs w:val="18"/>
        </w:rPr>
        <w:t>?.</w:t>
      </w:r>
      <w:proofErr w:type="gramEnd"/>
      <w:r w:rsidRPr="00464548">
        <w:rPr>
          <w:rFonts w:ascii="Arial" w:hAnsi="Arial" w:cs="Arial"/>
          <w:sz w:val="18"/>
          <w:szCs w:val="18"/>
        </w:rPr>
        <w:t xml:space="preserve"> Land Use </w:t>
      </w:r>
      <w:proofErr w:type="spellStart"/>
      <w:r w:rsidRPr="00464548">
        <w:rPr>
          <w:rFonts w:ascii="Arial" w:hAnsi="Arial" w:cs="Arial"/>
          <w:sz w:val="18"/>
          <w:szCs w:val="18"/>
        </w:rPr>
        <w:t>Policy</w:t>
      </w:r>
      <w:proofErr w:type="spellEnd"/>
      <w:r w:rsidRPr="00464548">
        <w:rPr>
          <w:rFonts w:ascii="Arial" w:hAnsi="Arial" w:cs="Arial"/>
          <w:sz w:val="18"/>
          <w:szCs w:val="18"/>
        </w:rPr>
        <w:t>, v. 49, p. 1-10, 2015.</w:t>
      </w:r>
    </w:p>
    <w:p w:rsidR="00464548" w:rsidRPr="00464548" w:rsidRDefault="00464548" w:rsidP="00464548">
      <w:pPr>
        <w:spacing w:after="0" w:line="240" w:lineRule="auto"/>
        <w:jc w:val="both"/>
        <w:rPr>
          <w:rFonts w:ascii="Arial" w:hAnsi="Arial" w:cs="Arial"/>
          <w:sz w:val="18"/>
          <w:szCs w:val="18"/>
        </w:rPr>
      </w:pPr>
      <w:r w:rsidRPr="00464548">
        <w:rPr>
          <w:rFonts w:ascii="Arial" w:hAnsi="Arial" w:cs="Arial"/>
          <w:sz w:val="18"/>
          <w:szCs w:val="18"/>
          <w:vertAlign w:val="superscript"/>
        </w:rPr>
        <w:t>5</w:t>
      </w:r>
      <w:r w:rsidRPr="00464548">
        <w:rPr>
          <w:rFonts w:ascii="Arial" w:hAnsi="Arial" w:cs="Arial"/>
          <w:sz w:val="18"/>
          <w:szCs w:val="18"/>
        </w:rPr>
        <w:t xml:space="preserve"> WANG, X., ZHANG, L., ZOU, J., LIU, S</w:t>
      </w:r>
      <w:r w:rsidRPr="00464548">
        <w:rPr>
          <w:rFonts w:ascii="Arial" w:hAnsi="Arial" w:cs="Arial"/>
          <w:b/>
          <w:bCs/>
          <w:sz w:val="18"/>
          <w:szCs w:val="18"/>
        </w:rPr>
        <w:t xml:space="preserve">. </w:t>
      </w:r>
      <w:proofErr w:type="spellStart"/>
      <w:r w:rsidRPr="00464548">
        <w:rPr>
          <w:rFonts w:ascii="Arial" w:hAnsi="Arial" w:cs="Arial"/>
          <w:b/>
          <w:bCs/>
          <w:sz w:val="18"/>
          <w:szCs w:val="18"/>
        </w:rPr>
        <w:t>Optimizing</w:t>
      </w:r>
      <w:proofErr w:type="spellEnd"/>
      <w:r w:rsidRPr="00464548">
        <w:rPr>
          <w:rFonts w:ascii="Arial" w:hAnsi="Arial" w:cs="Arial"/>
          <w:b/>
          <w:bCs/>
          <w:sz w:val="18"/>
          <w:szCs w:val="18"/>
        </w:rPr>
        <w:t xml:space="preserve"> net </w:t>
      </w:r>
      <w:proofErr w:type="spellStart"/>
      <w:r w:rsidRPr="00464548">
        <w:rPr>
          <w:rFonts w:ascii="Arial" w:hAnsi="Arial" w:cs="Arial"/>
          <w:b/>
          <w:bCs/>
          <w:sz w:val="18"/>
          <w:szCs w:val="18"/>
        </w:rPr>
        <w:t>greenhouse</w:t>
      </w:r>
      <w:proofErr w:type="spellEnd"/>
      <w:r w:rsidRPr="00464548">
        <w:rPr>
          <w:rFonts w:ascii="Arial" w:hAnsi="Arial" w:cs="Arial"/>
          <w:b/>
          <w:bCs/>
          <w:sz w:val="18"/>
          <w:szCs w:val="18"/>
        </w:rPr>
        <w:t xml:space="preserve"> </w:t>
      </w:r>
      <w:proofErr w:type="spellStart"/>
      <w:r w:rsidRPr="00464548">
        <w:rPr>
          <w:rFonts w:ascii="Arial" w:hAnsi="Arial" w:cs="Arial"/>
          <w:b/>
          <w:bCs/>
          <w:sz w:val="18"/>
          <w:szCs w:val="18"/>
        </w:rPr>
        <w:t>gas</w:t>
      </w:r>
      <w:proofErr w:type="spellEnd"/>
      <w:r w:rsidRPr="00464548">
        <w:rPr>
          <w:rFonts w:ascii="Arial" w:hAnsi="Arial" w:cs="Arial"/>
          <w:b/>
          <w:bCs/>
          <w:sz w:val="18"/>
          <w:szCs w:val="18"/>
        </w:rPr>
        <w:t xml:space="preserve"> balance </w:t>
      </w:r>
      <w:proofErr w:type="spellStart"/>
      <w:r w:rsidRPr="00464548">
        <w:rPr>
          <w:rFonts w:ascii="Arial" w:hAnsi="Arial" w:cs="Arial"/>
          <w:b/>
          <w:bCs/>
          <w:sz w:val="18"/>
          <w:szCs w:val="18"/>
        </w:rPr>
        <w:t>of</w:t>
      </w:r>
      <w:proofErr w:type="spellEnd"/>
      <w:r w:rsidRPr="00464548">
        <w:rPr>
          <w:rFonts w:ascii="Arial" w:hAnsi="Arial" w:cs="Arial"/>
          <w:b/>
          <w:bCs/>
          <w:sz w:val="18"/>
          <w:szCs w:val="18"/>
        </w:rPr>
        <w:t xml:space="preserve"> a </w:t>
      </w:r>
      <w:proofErr w:type="spellStart"/>
      <w:r w:rsidRPr="00464548">
        <w:rPr>
          <w:rFonts w:ascii="Arial" w:hAnsi="Arial" w:cs="Arial"/>
          <w:b/>
          <w:bCs/>
          <w:sz w:val="18"/>
          <w:szCs w:val="18"/>
        </w:rPr>
        <w:t>bioenergy</w:t>
      </w:r>
      <w:proofErr w:type="spellEnd"/>
      <w:r w:rsidRPr="00464548">
        <w:rPr>
          <w:rFonts w:ascii="Arial" w:hAnsi="Arial" w:cs="Arial"/>
          <w:b/>
          <w:bCs/>
          <w:sz w:val="18"/>
          <w:szCs w:val="18"/>
        </w:rPr>
        <w:t xml:space="preserve"> </w:t>
      </w:r>
      <w:proofErr w:type="spellStart"/>
      <w:r w:rsidRPr="00464548">
        <w:rPr>
          <w:rFonts w:ascii="Arial" w:hAnsi="Arial" w:cs="Arial"/>
          <w:b/>
          <w:bCs/>
          <w:sz w:val="18"/>
          <w:szCs w:val="18"/>
        </w:rPr>
        <w:t>cropping</w:t>
      </w:r>
      <w:proofErr w:type="spellEnd"/>
      <w:r w:rsidRPr="00464548">
        <w:rPr>
          <w:rFonts w:ascii="Arial" w:hAnsi="Arial" w:cs="Arial"/>
          <w:b/>
          <w:bCs/>
          <w:sz w:val="18"/>
          <w:szCs w:val="18"/>
        </w:rPr>
        <w:t xml:space="preserve"> system in </w:t>
      </w:r>
      <w:proofErr w:type="spellStart"/>
      <w:r w:rsidRPr="00464548">
        <w:rPr>
          <w:rFonts w:ascii="Arial" w:hAnsi="Arial" w:cs="Arial"/>
          <w:b/>
          <w:bCs/>
          <w:sz w:val="18"/>
          <w:szCs w:val="18"/>
        </w:rPr>
        <w:t>southeast</w:t>
      </w:r>
      <w:proofErr w:type="spellEnd"/>
      <w:r w:rsidRPr="00464548">
        <w:rPr>
          <w:rFonts w:ascii="Arial" w:hAnsi="Arial" w:cs="Arial"/>
          <w:b/>
          <w:bCs/>
          <w:sz w:val="18"/>
          <w:szCs w:val="18"/>
        </w:rPr>
        <w:t xml:space="preserve"> China </w:t>
      </w:r>
      <w:proofErr w:type="spellStart"/>
      <w:r w:rsidRPr="00464548">
        <w:rPr>
          <w:rFonts w:ascii="Arial" w:hAnsi="Arial" w:cs="Arial"/>
          <w:b/>
          <w:bCs/>
          <w:sz w:val="18"/>
          <w:szCs w:val="18"/>
        </w:rPr>
        <w:t>with</w:t>
      </w:r>
      <w:proofErr w:type="spellEnd"/>
      <w:r w:rsidRPr="00464548">
        <w:rPr>
          <w:rFonts w:ascii="Arial" w:hAnsi="Arial" w:cs="Arial"/>
          <w:b/>
          <w:bCs/>
          <w:sz w:val="18"/>
          <w:szCs w:val="18"/>
        </w:rPr>
        <w:t xml:space="preserve"> urease </w:t>
      </w:r>
      <w:proofErr w:type="spellStart"/>
      <w:r w:rsidRPr="00464548">
        <w:rPr>
          <w:rFonts w:ascii="Arial" w:hAnsi="Arial" w:cs="Arial"/>
          <w:b/>
          <w:bCs/>
          <w:sz w:val="18"/>
          <w:szCs w:val="18"/>
        </w:rPr>
        <w:t>and</w:t>
      </w:r>
      <w:proofErr w:type="spellEnd"/>
      <w:r w:rsidRPr="00464548">
        <w:rPr>
          <w:rFonts w:ascii="Arial" w:hAnsi="Arial" w:cs="Arial"/>
          <w:b/>
          <w:bCs/>
          <w:sz w:val="18"/>
          <w:szCs w:val="18"/>
        </w:rPr>
        <w:t xml:space="preserve"> </w:t>
      </w:r>
      <w:proofErr w:type="spellStart"/>
      <w:r w:rsidRPr="00464548">
        <w:rPr>
          <w:rFonts w:ascii="Arial" w:hAnsi="Arial" w:cs="Arial"/>
          <w:b/>
          <w:bCs/>
          <w:sz w:val="18"/>
          <w:szCs w:val="18"/>
        </w:rPr>
        <w:t>nitrification</w:t>
      </w:r>
      <w:proofErr w:type="spellEnd"/>
      <w:r w:rsidRPr="00464548">
        <w:rPr>
          <w:rFonts w:ascii="Arial" w:hAnsi="Arial" w:cs="Arial"/>
          <w:b/>
          <w:bCs/>
          <w:sz w:val="18"/>
          <w:szCs w:val="18"/>
        </w:rPr>
        <w:t xml:space="preserve"> </w:t>
      </w:r>
      <w:proofErr w:type="spellStart"/>
      <w:r w:rsidRPr="00464548">
        <w:rPr>
          <w:rFonts w:ascii="Arial" w:hAnsi="Arial" w:cs="Arial"/>
          <w:b/>
          <w:bCs/>
          <w:sz w:val="18"/>
          <w:szCs w:val="18"/>
        </w:rPr>
        <w:t>inhibitors</w:t>
      </w:r>
      <w:proofErr w:type="spellEnd"/>
      <w:r w:rsidRPr="00464548">
        <w:rPr>
          <w:rFonts w:ascii="Arial" w:hAnsi="Arial" w:cs="Arial"/>
          <w:sz w:val="18"/>
          <w:szCs w:val="18"/>
        </w:rPr>
        <w:t>. Ecol. Eng. 83, 191–198. doi:10.1016/j.ecoleng.2015.05.047, 2015.</w:t>
      </w:r>
    </w:p>
    <w:p w:rsidR="00867FD9" w:rsidRPr="00464548" w:rsidRDefault="00464548" w:rsidP="00464548">
      <w:pPr>
        <w:spacing w:after="0" w:line="240" w:lineRule="auto"/>
        <w:jc w:val="both"/>
        <w:rPr>
          <w:sz w:val="18"/>
          <w:szCs w:val="18"/>
        </w:rPr>
      </w:pPr>
      <w:r w:rsidRPr="00464548">
        <w:rPr>
          <w:rFonts w:ascii="Arial" w:hAnsi="Arial" w:cs="Arial"/>
          <w:sz w:val="18"/>
          <w:szCs w:val="18"/>
          <w:vertAlign w:val="superscript"/>
        </w:rPr>
        <w:t xml:space="preserve">6 </w:t>
      </w:r>
      <w:r w:rsidRPr="00464548">
        <w:rPr>
          <w:rFonts w:ascii="Arial" w:hAnsi="Arial" w:cs="Arial"/>
          <w:sz w:val="18"/>
          <w:szCs w:val="18"/>
        </w:rPr>
        <w:t xml:space="preserve">SALOMON, K. R. </w:t>
      </w:r>
      <w:r w:rsidRPr="00464548">
        <w:rPr>
          <w:rFonts w:ascii="Arial" w:hAnsi="Arial" w:cs="Arial"/>
          <w:b/>
          <w:bCs/>
          <w:sz w:val="18"/>
          <w:szCs w:val="18"/>
        </w:rPr>
        <w:t>Avaliação técnico-econômica e ambiental da utilização do biogás proveniente da biodigestão da vinhaça em tecnologias para geração de eletricidade</w:t>
      </w:r>
      <w:r w:rsidRPr="00464548">
        <w:rPr>
          <w:rFonts w:ascii="Arial" w:hAnsi="Arial" w:cs="Arial"/>
          <w:sz w:val="18"/>
          <w:szCs w:val="18"/>
        </w:rPr>
        <w:t>. Tese de Doutorado, Universidade Federal de Itajubá – 2007.</w:t>
      </w:r>
    </w:p>
    <w:sectPr w:rsidR="00867FD9" w:rsidRPr="00464548">
      <w:headerReference w:type="default" r:id="rId10"/>
      <w:footerReference w:type="default" r:id="rId11"/>
      <w:pgSz w:w="11906" w:h="16838"/>
      <w:pgMar w:top="1701"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E75" w:rsidRDefault="005A0E75">
      <w:pPr>
        <w:spacing w:after="0" w:line="240" w:lineRule="auto"/>
      </w:pPr>
      <w:r>
        <w:separator/>
      </w:r>
    </w:p>
  </w:endnote>
  <w:endnote w:type="continuationSeparator" w:id="0">
    <w:p w:rsidR="005A0E75" w:rsidRDefault="005A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FD9"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t xml:space="preserve">ISSN 0805-2010 – </w:t>
    </w:r>
    <w:r>
      <w:rPr>
        <w:i/>
        <w:color w:val="000000"/>
      </w:rPr>
      <w:t>Anuário de resumos expandidos apresentados no VIII SAPCT - SENAI CIMATEC</w:t>
    </w:r>
    <w:r>
      <w:rPr>
        <w:color w:val="000000"/>
      </w:rPr>
      <w:t xml:space="preserve">, </w:t>
    </w:r>
    <w:r>
      <w:rPr>
        <w:b/>
        <w:color w:val="000000"/>
      </w:rPr>
      <w:t>2023</w:t>
    </w:r>
  </w:p>
  <w:p w:rsidR="00867FD9" w:rsidRDefault="00867FD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E75" w:rsidRDefault="005A0E75">
      <w:pPr>
        <w:spacing w:after="0" w:line="240" w:lineRule="auto"/>
      </w:pPr>
      <w:r>
        <w:separator/>
      </w:r>
    </w:p>
  </w:footnote>
  <w:footnote w:type="continuationSeparator" w:id="0">
    <w:p w:rsidR="005A0E75" w:rsidRDefault="005A0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FD9"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-666749</wp:posOffset>
          </wp:positionH>
          <wp:positionV relativeFrom="paragraph">
            <wp:posOffset>-450214</wp:posOffset>
          </wp:positionV>
          <wp:extent cx="7538720" cy="840105"/>
          <wp:effectExtent l="0" t="0" r="0" b="0"/>
          <wp:wrapTopAndBottom distT="0" distB="0"/>
          <wp:docPr id="2" name="Imagem 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38720" cy="8401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FD9"/>
    <w:rsid w:val="00037FEF"/>
    <w:rsid w:val="00464548"/>
    <w:rsid w:val="005A0E75"/>
    <w:rsid w:val="00867F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840E"/>
  <w15:docId w15:val="{5B63BA88-BC6D-4CB2-A0BE-74584BF9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B51D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DFD"/>
  </w:style>
  <w:style w:type="paragraph" w:styleId="Rodap">
    <w:name w:val="footer"/>
    <w:basedOn w:val="Normal"/>
    <w:link w:val="RodapChar"/>
    <w:uiPriority w:val="99"/>
    <w:unhideWhenUsed/>
    <w:rsid w:val="00B51DFD"/>
    <w:pPr>
      <w:tabs>
        <w:tab w:val="center" w:pos="4252"/>
        <w:tab w:val="right" w:pos="8504"/>
      </w:tabs>
      <w:spacing w:after="0" w:line="240" w:lineRule="auto"/>
    </w:pPr>
  </w:style>
  <w:style w:type="character" w:customStyle="1" w:styleId="RodapChar">
    <w:name w:val="Rodapé Char"/>
    <w:basedOn w:val="Fontepargpadro"/>
    <w:link w:val="Rodap"/>
    <w:uiPriority w:val="99"/>
    <w:rsid w:val="00B51DF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dUlHGciTECDtlGO0UhS2pcGlHw==">AMUW2mVfPcOBumRl/VnPfq3oGeStWyK9oYEbCYVwjLqUAmNCNuh8n0sm4n0s/Rb7u5Lcaqs5uhyhyGfaJj+IqKiY7+4zKrryHjUx/1ocHu0ZLhepdW8XNGw=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1706</Words>
  <Characters>9215</Characters>
  <Application>Microsoft Office Word</Application>
  <DocSecurity>0</DocSecurity>
  <Lines>76</Lines>
  <Paragraphs>21</Paragraphs>
  <ScaleCrop>false</ScaleCrop>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Marins da Conceicao</dc:creator>
  <cp:lastModifiedBy>Leonardo Fontes</cp:lastModifiedBy>
  <cp:revision>2</cp:revision>
  <dcterms:created xsi:type="dcterms:W3CDTF">2023-05-07T23:26:00Z</dcterms:created>
  <dcterms:modified xsi:type="dcterms:W3CDTF">2023-05-07T23:26:00Z</dcterms:modified>
</cp:coreProperties>
</file>