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7731" w14:textId="21E6EA48" w:rsidR="00B628BF" w:rsidRPr="00C62C02" w:rsidRDefault="00C62C02" w:rsidP="00D20B37">
      <w:pPr>
        <w:spacing w:after="0" w:line="240" w:lineRule="auto"/>
        <w:jc w:val="center"/>
        <w:rPr>
          <w:rFonts w:ascii="Times New Roman" w:hAnsi="Times New Roman" w:cs="Times New Roman"/>
          <w:b/>
          <w:bCs/>
          <w:sz w:val="24"/>
          <w:szCs w:val="24"/>
        </w:rPr>
      </w:pPr>
      <w:r w:rsidRPr="00C62C02">
        <w:rPr>
          <w:rFonts w:ascii="Times New Roman" w:hAnsi="Times New Roman" w:cs="Times New Roman"/>
          <w:b/>
          <w:bCs/>
          <w:sz w:val="24"/>
          <w:szCs w:val="24"/>
        </w:rPr>
        <w:t>CADEIAS GLOBAIS DE VALOR E A INTERAÇÃO UNIVERSIDADE-EMPRESA: EXPERIÊNCIA VIRTUOSA DA RELAÇÃO UFSC E EMBRACO EM DESENVOLVIMENTO TECNOLÓGICO EM SANTA CATARINA.</w:t>
      </w:r>
    </w:p>
    <w:p w14:paraId="2D8D14E6" w14:textId="5615154E" w:rsidR="00884A72" w:rsidRDefault="00434A6E" w:rsidP="00D20B3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84A72">
        <w:rPr>
          <w:rFonts w:ascii="Times New Roman" w:hAnsi="Times New Roman" w:cs="Times New Roman"/>
          <w:sz w:val="24"/>
          <w:szCs w:val="24"/>
        </w:rPr>
        <w:tab/>
      </w:r>
    </w:p>
    <w:p w14:paraId="094AC5D9" w14:textId="77777777" w:rsidR="00173BE7" w:rsidRDefault="00173BE7" w:rsidP="00173BE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Maria Luísa Lacerda Albertão; PPGADM/UFSC; luisalacerdalb@gmail.com </w:t>
      </w:r>
    </w:p>
    <w:p w14:paraId="1494C650" w14:textId="77777777" w:rsidR="00173BE7" w:rsidRPr="00434A6E" w:rsidRDefault="00173BE7" w:rsidP="00173BE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Silvio Antônio Ferraz Cário; PPGADM; PPGECO/UFSC; fecario@yahoo.com.br</w:t>
      </w:r>
    </w:p>
    <w:p w14:paraId="3BAE3FEA" w14:textId="77777777" w:rsidR="002F5215" w:rsidRDefault="002F5215" w:rsidP="002F5215">
      <w:pPr>
        <w:spacing w:after="0" w:line="240" w:lineRule="auto"/>
        <w:jc w:val="right"/>
        <w:rPr>
          <w:rFonts w:ascii="Times New Roman" w:hAnsi="Times New Roman" w:cs="Times New Roman"/>
          <w:b/>
          <w:bCs/>
          <w:sz w:val="24"/>
          <w:szCs w:val="24"/>
        </w:rPr>
      </w:pPr>
    </w:p>
    <w:p w14:paraId="3919A767" w14:textId="77777777" w:rsidR="00276299" w:rsidRDefault="00276299" w:rsidP="002F5215">
      <w:pPr>
        <w:spacing w:after="0" w:line="240" w:lineRule="auto"/>
        <w:jc w:val="right"/>
        <w:rPr>
          <w:rFonts w:ascii="Times New Roman" w:hAnsi="Times New Roman" w:cs="Times New Roman"/>
          <w:b/>
          <w:bCs/>
          <w:sz w:val="24"/>
          <w:szCs w:val="24"/>
        </w:rPr>
      </w:pPr>
    </w:p>
    <w:p w14:paraId="4F3437F9" w14:textId="77777777" w:rsidR="00E05772" w:rsidRPr="00852186" w:rsidRDefault="00E05772" w:rsidP="00E05772">
      <w:pPr>
        <w:spacing w:after="0" w:line="240" w:lineRule="auto"/>
        <w:jc w:val="both"/>
        <w:rPr>
          <w:rFonts w:ascii="Times New Roman" w:hAnsi="Times New Roman" w:cs="Times New Roman"/>
        </w:rPr>
      </w:pPr>
      <w:bookmarkStart w:id="0" w:name="_Hlk129250803"/>
      <w:r>
        <w:rPr>
          <w:rFonts w:ascii="Times New Roman" w:hAnsi="Times New Roman" w:cs="Times New Roman"/>
        </w:rPr>
        <w:t xml:space="preserve">Área temática: </w:t>
      </w:r>
      <w:r w:rsidRPr="00852186">
        <w:rPr>
          <w:rFonts w:ascii="Times New Roman" w:hAnsi="Times New Roman" w:cs="Times New Roman"/>
        </w:rPr>
        <w:t xml:space="preserve">5. </w:t>
      </w:r>
      <w:r w:rsidRPr="00852186">
        <w:rPr>
          <w:rFonts w:ascii="Times New Roman" w:hAnsi="Times New Roman" w:cs="Times New Roman"/>
          <w:color w:val="000000" w:themeColor="text1"/>
          <w:sz w:val="24"/>
          <w:szCs w:val="24"/>
        </w:rPr>
        <w:t>Economia industrial, da ciência, tecnologia e inovação</w:t>
      </w:r>
    </w:p>
    <w:bookmarkEnd w:id="0"/>
    <w:p w14:paraId="2154375B" w14:textId="77777777" w:rsidR="00E05772" w:rsidRDefault="00E05772" w:rsidP="00E05772">
      <w:pPr>
        <w:spacing w:line="240" w:lineRule="auto"/>
        <w:rPr>
          <w:rFonts w:ascii="Times New Roman" w:hAnsi="Times New Roman" w:cs="Times New Roman"/>
          <w:sz w:val="24"/>
          <w:szCs w:val="24"/>
        </w:rPr>
      </w:pPr>
    </w:p>
    <w:p w14:paraId="2AEF8C99" w14:textId="3FB1BF8C" w:rsidR="003977AB" w:rsidRDefault="003977AB" w:rsidP="00434A6E">
      <w:pPr>
        <w:spacing w:line="240" w:lineRule="auto"/>
        <w:rPr>
          <w:rFonts w:ascii="Times New Roman" w:hAnsi="Times New Roman" w:cs="Times New Roman"/>
          <w:b/>
          <w:bCs/>
          <w:sz w:val="24"/>
          <w:szCs w:val="24"/>
        </w:rPr>
      </w:pPr>
      <w:r w:rsidRPr="003977AB">
        <w:rPr>
          <w:rFonts w:ascii="Times New Roman" w:hAnsi="Times New Roman" w:cs="Times New Roman"/>
          <w:b/>
          <w:bCs/>
          <w:sz w:val="24"/>
          <w:szCs w:val="24"/>
        </w:rPr>
        <w:t>RESUMO</w:t>
      </w:r>
    </w:p>
    <w:p w14:paraId="4808BA60" w14:textId="30163815" w:rsidR="00290E88" w:rsidRDefault="0034258B" w:rsidP="00BF6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objetivo des</w:t>
      </w:r>
      <w:r w:rsidR="003977AB">
        <w:rPr>
          <w:rFonts w:ascii="Times New Roman" w:hAnsi="Times New Roman" w:cs="Times New Roman"/>
          <w:sz w:val="24"/>
          <w:szCs w:val="24"/>
        </w:rPr>
        <w:t xml:space="preserve">te </w:t>
      </w:r>
      <w:r w:rsidR="00A921D8">
        <w:rPr>
          <w:rFonts w:ascii="Times New Roman" w:hAnsi="Times New Roman" w:cs="Times New Roman"/>
          <w:sz w:val="24"/>
          <w:szCs w:val="24"/>
        </w:rPr>
        <w:t>trabalho é</w:t>
      </w:r>
      <w:r>
        <w:rPr>
          <w:rFonts w:ascii="Times New Roman" w:hAnsi="Times New Roman" w:cs="Times New Roman"/>
          <w:sz w:val="24"/>
          <w:szCs w:val="24"/>
        </w:rPr>
        <w:t xml:space="preserve"> apresentar a interação de empresas industriais catarinenses participantes de </w:t>
      </w:r>
      <w:r w:rsidR="009124A3">
        <w:rPr>
          <w:rFonts w:ascii="Times New Roman" w:hAnsi="Times New Roman" w:cs="Times New Roman"/>
          <w:sz w:val="24"/>
          <w:szCs w:val="24"/>
        </w:rPr>
        <w:t xml:space="preserve">Cadeias Globais de </w:t>
      </w:r>
      <w:r w:rsidR="00912D51">
        <w:rPr>
          <w:rFonts w:ascii="Times New Roman" w:hAnsi="Times New Roman" w:cs="Times New Roman"/>
          <w:sz w:val="24"/>
          <w:szCs w:val="24"/>
        </w:rPr>
        <w:t xml:space="preserve">Valor </w:t>
      </w:r>
      <w:r w:rsidR="00FF2A7E">
        <w:rPr>
          <w:rFonts w:ascii="Times New Roman" w:hAnsi="Times New Roman" w:cs="Times New Roman"/>
          <w:sz w:val="24"/>
          <w:szCs w:val="24"/>
        </w:rPr>
        <w:t xml:space="preserve">(CGV) </w:t>
      </w:r>
      <w:r>
        <w:rPr>
          <w:rFonts w:ascii="Times New Roman" w:hAnsi="Times New Roman" w:cs="Times New Roman"/>
          <w:sz w:val="24"/>
          <w:szCs w:val="24"/>
        </w:rPr>
        <w:t xml:space="preserve">com as universidades, </w:t>
      </w:r>
      <w:r w:rsidR="00912D51">
        <w:rPr>
          <w:rFonts w:ascii="Times New Roman" w:hAnsi="Times New Roman" w:cs="Times New Roman"/>
          <w:sz w:val="24"/>
          <w:szCs w:val="24"/>
        </w:rPr>
        <w:t>com foco no processo de desenvolvimento inovativo</w:t>
      </w:r>
      <w:r w:rsidR="00EE5E0B">
        <w:rPr>
          <w:rFonts w:ascii="Times New Roman" w:hAnsi="Times New Roman" w:cs="Times New Roman"/>
          <w:sz w:val="24"/>
          <w:szCs w:val="24"/>
        </w:rPr>
        <w:t>.</w:t>
      </w:r>
      <w:r w:rsidR="00804F2C">
        <w:rPr>
          <w:rFonts w:ascii="Times New Roman" w:hAnsi="Times New Roman" w:cs="Times New Roman"/>
          <w:sz w:val="24"/>
          <w:szCs w:val="24"/>
        </w:rPr>
        <w:t xml:space="preserve"> Para entendimento a respeito de como a ideia de desenvolvimento</w:t>
      </w:r>
      <w:r w:rsidR="00847B67">
        <w:rPr>
          <w:rFonts w:ascii="Times New Roman" w:hAnsi="Times New Roman" w:cs="Times New Roman"/>
          <w:sz w:val="24"/>
          <w:szCs w:val="24"/>
        </w:rPr>
        <w:t xml:space="preserve"> pode ser compreendida através de níveis de uma hierarquia de produção,</w:t>
      </w:r>
      <w:r w:rsidR="00CB099A">
        <w:rPr>
          <w:rFonts w:ascii="Times New Roman" w:hAnsi="Times New Roman" w:cs="Times New Roman"/>
          <w:sz w:val="24"/>
          <w:szCs w:val="24"/>
        </w:rPr>
        <w:t xml:space="preserve"> e de como </w:t>
      </w:r>
      <w:r w:rsidR="00F37ED0">
        <w:rPr>
          <w:rFonts w:ascii="Times New Roman" w:hAnsi="Times New Roman" w:cs="Times New Roman"/>
          <w:sz w:val="24"/>
          <w:szCs w:val="24"/>
        </w:rPr>
        <w:t>a inovação</w:t>
      </w:r>
      <w:r w:rsidR="004F25C8">
        <w:rPr>
          <w:rFonts w:ascii="Times New Roman" w:hAnsi="Times New Roman" w:cs="Times New Roman"/>
          <w:sz w:val="24"/>
          <w:szCs w:val="24"/>
        </w:rPr>
        <w:t xml:space="preserve"> ocupa uma posição central neste contexto, </w:t>
      </w:r>
      <w:r w:rsidR="00FF2A7E">
        <w:rPr>
          <w:rFonts w:ascii="Times New Roman" w:hAnsi="Times New Roman" w:cs="Times New Roman"/>
          <w:sz w:val="24"/>
          <w:szCs w:val="24"/>
        </w:rPr>
        <w:t xml:space="preserve">serão abordados fundamentos teóricos </w:t>
      </w:r>
      <w:r w:rsidR="004F25C8">
        <w:rPr>
          <w:rFonts w:ascii="Times New Roman" w:hAnsi="Times New Roman" w:cs="Times New Roman"/>
          <w:sz w:val="24"/>
          <w:szCs w:val="24"/>
        </w:rPr>
        <w:t>sobre as CGV</w:t>
      </w:r>
      <w:r w:rsidR="00A921D8">
        <w:rPr>
          <w:rFonts w:ascii="Times New Roman" w:hAnsi="Times New Roman" w:cs="Times New Roman"/>
          <w:sz w:val="24"/>
          <w:szCs w:val="24"/>
        </w:rPr>
        <w:t xml:space="preserve"> e sobre Interação</w:t>
      </w:r>
      <w:r w:rsidR="004F25C8">
        <w:rPr>
          <w:rFonts w:ascii="Times New Roman" w:hAnsi="Times New Roman" w:cs="Times New Roman"/>
          <w:sz w:val="24"/>
          <w:szCs w:val="24"/>
        </w:rPr>
        <w:t xml:space="preserve"> Universidade-Empresa</w:t>
      </w:r>
      <w:r w:rsidR="00F00DD3">
        <w:rPr>
          <w:rFonts w:ascii="Times New Roman" w:hAnsi="Times New Roman" w:cs="Times New Roman"/>
          <w:sz w:val="24"/>
          <w:szCs w:val="24"/>
        </w:rPr>
        <w:t>.</w:t>
      </w:r>
      <w:r w:rsidR="00EB5A8C">
        <w:rPr>
          <w:rFonts w:ascii="Times New Roman" w:hAnsi="Times New Roman" w:cs="Times New Roman"/>
          <w:sz w:val="24"/>
          <w:szCs w:val="24"/>
        </w:rPr>
        <w:t xml:space="preserve"> </w:t>
      </w:r>
      <w:r w:rsidR="00201ADF">
        <w:rPr>
          <w:rFonts w:ascii="Times New Roman" w:hAnsi="Times New Roman" w:cs="Times New Roman"/>
          <w:sz w:val="24"/>
          <w:szCs w:val="24"/>
        </w:rPr>
        <w:t>P</w:t>
      </w:r>
      <w:r w:rsidR="002F2C9C">
        <w:rPr>
          <w:rFonts w:ascii="Times New Roman" w:hAnsi="Times New Roman" w:cs="Times New Roman"/>
          <w:sz w:val="24"/>
          <w:szCs w:val="24"/>
        </w:rPr>
        <w:t xml:space="preserve">ara analisar </w:t>
      </w:r>
      <w:r w:rsidR="00290E88">
        <w:rPr>
          <w:rFonts w:ascii="Times New Roman" w:hAnsi="Times New Roman" w:cs="Times New Roman"/>
          <w:sz w:val="24"/>
          <w:szCs w:val="24"/>
        </w:rPr>
        <w:t xml:space="preserve">a </w:t>
      </w:r>
      <w:r w:rsidR="00310C29">
        <w:rPr>
          <w:rFonts w:ascii="Times New Roman" w:hAnsi="Times New Roman" w:cs="Times New Roman"/>
          <w:sz w:val="24"/>
          <w:szCs w:val="24"/>
        </w:rPr>
        <w:t xml:space="preserve">intensidade das </w:t>
      </w:r>
      <w:r w:rsidR="00290E88">
        <w:rPr>
          <w:rFonts w:ascii="Times New Roman" w:hAnsi="Times New Roman" w:cs="Times New Roman"/>
          <w:sz w:val="24"/>
          <w:szCs w:val="24"/>
        </w:rPr>
        <w:t>interaç</w:t>
      </w:r>
      <w:r w:rsidR="00310C29">
        <w:rPr>
          <w:rFonts w:ascii="Times New Roman" w:hAnsi="Times New Roman" w:cs="Times New Roman"/>
          <w:sz w:val="24"/>
          <w:szCs w:val="24"/>
        </w:rPr>
        <w:t>ões</w:t>
      </w:r>
      <w:r w:rsidR="00290E88">
        <w:rPr>
          <w:rFonts w:ascii="Times New Roman" w:hAnsi="Times New Roman" w:cs="Times New Roman"/>
          <w:sz w:val="24"/>
          <w:szCs w:val="24"/>
        </w:rPr>
        <w:t xml:space="preserve"> de empresas industriais catarinenses com a</w:t>
      </w:r>
      <w:r w:rsidR="004A24F3">
        <w:rPr>
          <w:rFonts w:ascii="Times New Roman" w:hAnsi="Times New Roman" w:cs="Times New Roman"/>
          <w:sz w:val="24"/>
          <w:szCs w:val="24"/>
        </w:rPr>
        <w:t>s</w:t>
      </w:r>
      <w:r w:rsidR="00290E88">
        <w:rPr>
          <w:rFonts w:ascii="Times New Roman" w:hAnsi="Times New Roman" w:cs="Times New Roman"/>
          <w:sz w:val="24"/>
          <w:szCs w:val="24"/>
        </w:rPr>
        <w:t xml:space="preserve"> universidade</w:t>
      </w:r>
      <w:r w:rsidR="004A24F3">
        <w:rPr>
          <w:rFonts w:ascii="Times New Roman" w:hAnsi="Times New Roman" w:cs="Times New Roman"/>
          <w:sz w:val="24"/>
          <w:szCs w:val="24"/>
        </w:rPr>
        <w:t>s</w:t>
      </w:r>
      <w:r w:rsidR="00290E88">
        <w:rPr>
          <w:rFonts w:ascii="Times New Roman" w:hAnsi="Times New Roman" w:cs="Times New Roman"/>
          <w:sz w:val="24"/>
          <w:szCs w:val="24"/>
        </w:rPr>
        <w:t>, serão apresentados dados coletados pela pesquisa de inovação tecnológica PINTEC</w:t>
      </w:r>
      <w:r w:rsidR="00A921D8">
        <w:rPr>
          <w:rFonts w:ascii="Times New Roman" w:hAnsi="Times New Roman" w:cs="Times New Roman"/>
          <w:sz w:val="24"/>
          <w:szCs w:val="24"/>
        </w:rPr>
        <w:t xml:space="preserve"> e dados do Diretório de Grupos do Conselho Nacional para Desenvolvimento T</w:t>
      </w:r>
      <w:r w:rsidR="00290E88">
        <w:rPr>
          <w:rFonts w:ascii="Times New Roman" w:hAnsi="Times New Roman" w:cs="Times New Roman"/>
          <w:sz w:val="24"/>
          <w:szCs w:val="24"/>
        </w:rPr>
        <w:t>e</w:t>
      </w:r>
      <w:r w:rsidR="00A921D8">
        <w:rPr>
          <w:rFonts w:ascii="Times New Roman" w:hAnsi="Times New Roman" w:cs="Times New Roman"/>
          <w:sz w:val="24"/>
          <w:szCs w:val="24"/>
        </w:rPr>
        <w:t>cnológico e Científico (CNPq)</w:t>
      </w:r>
      <w:r w:rsidR="00290E88">
        <w:rPr>
          <w:rFonts w:ascii="Times New Roman" w:hAnsi="Times New Roman" w:cs="Times New Roman"/>
          <w:sz w:val="24"/>
          <w:szCs w:val="24"/>
        </w:rPr>
        <w:t>.</w:t>
      </w:r>
      <w:r w:rsidR="00A921D8">
        <w:rPr>
          <w:rFonts w:ascii="Times New Roman" w:hAnsi="Times New Roman" w:cs="Times New Roman"/>
          <w:sz w:val="24"/>
          <w:szCs w:val="24"/>
        </w:rPr>
        <w:t xml:space="preserve"> Para </w:t>
      </w:r>
      <w:r w:rsidR="001F67F2">
        <w:rPr>
          <w:rFonts w:ascii="Times New Roman" w:hAnsi="Times New Roman" w:cs="Times New Roman"/>
          <w:sz w:val="24"/>
          <w:szCs w:val="24"/>
        </w:rPr>
        <w:t>caracterizar</w:t>
      </w:r>
      <w:r w:rsidR="00A921D8">
        <w:rPr>
          <w:rFonts w:ascii="Times New Roman" w:hAnsi="Times New Roman" w:cs="Times New Roman"/>
          <w:sz w:val="24"/>
          <w:szCs w:val="24"/>
        </w:rPr>
        <w:t xml:space="preserve"> a interação de empresas </w:t>
      </w:r>
      <w:r w:rsidR="008A2E9F">
        <w:rPr>
          <w:rFonts w:ascii="Times New Roman" w:hAnsi="Times New Roman" w:cs="Times New Roman"/>
          <w:sz w:val="24"/>
          <w:szCs w:val="24"/>
        </w:rPr>
        <w:t>industriais catarinenses participantes de CGV</w:t>
      </w:r>
      <w:r w:rsidR="001F67F2">
        <w:rPr>
          <w:rFonts w:ascii="Times New Roman" w:hAnsi="Times New Roman" w:cs="Times New Roman"/>
          <w:sz w:val="24"/>
          <w:szCs w:val="24"/>
        </w:rPr>
        <w:t xml:space="preserve"> com as universidades</w:t>
      </w:r>
      <w:r w:rsidR="008A2E9F">
        <w:rPr>
          <w:rFonts w:ascii="Times New Roman" w:hAnsi="Times New Roman" w:cs="Times New Roman"/>
          <w:sz w:val="24"/>
          <w:szCs w:val="24"/>
        </w:rPr>
        <w:t>, foram realizad</w:t>
      </w:r>
      <w:r w:rsidR="005A28A1">
        <w:rPr>
          <w:rFonts w:ascii="Times New Roman" w:hAnsi="Times New Roman" w:cs="Times New Roman"/>
          <w:sz w:val="24"/>
          <w:szCs w:val="24"/>
        </w:rPr>
        <w:t xml:space="preserve">as entrevistas </w:t>
      </w:r>
      <w:r w:rsidR="008A2E9F">
        <w:rPr>
          <w:rFonts w:ascii="Times New Roman" w:hAnsi="Times New Roman" w:cs="Times New Roman"/>
          <w:sz w:val="24"/>
          <w:szCs w:val="24"/>
        </w:rPr>
        <w:t xml:space="preserve">com </w:t>
      </w:r>
      <w:r w:rsidR="00EC5D78">
        <w:rPr>
          <w:rFonts w:ascii="Times New Roman" w:hAnsi="Times New Roman" w:cs="Times New Roman"/>
          <w:sz w:val="24"/>
          <w:szCs w:val="24"/>
        </w:rPr>
        <w:t>representantes da empresa EMBRACO e com pesquisadores da UFSC</w:t>
      </w:r>
      <w:r w:rsidR="001F67F2">
        <w:rPr>
          <w:rFonts w:ascii="Times New Roman" w:hAnsi="Times New Roman" w:cs="Times New Roman"/>
          <w:sz w:val="24"/>
          <w:szCs w:val="24"/>
        </w:rPr>
        <w:t xml:space="preserve">. </w:t>
      </w:r>
      <w:r w:rsidR="002A48C4">
        <w:rPr>
          <w:rFonts w:ascii="Times New Roman" w:hAnsi="Times New Roman" w:cs="Times New Roman"/>
          <w:sz w:val="24"/>
          <w:szCs w:val="24"/>
        </w:rPr>
        <w:t>Este trabalho representa um primeiro passo no avanço do projeto de construção de uma tese relacionada ao tema</w:t>
      </w:r>
      <w:r w:rsidR="002A48C4" w:rsidRPr="00F62872">
        <w:rPr>
          <w:rFonts w:ascii="Times New Roman" w:hAnsi="Times New Roman" w:cs="Times New Roman"/>
          <w:sz w:val="24"/>
          <w:szCs w:val="24"/>
        </w:rPr>
        <w:t>.</w:t>
      </w:r>
      <w:r w:rsidR="00A921D8" w:rsidRPr="00F62872">
        <w:rPr>
          <w:rFonts w:ascii="Times New Roman" w:hAnsi="Times New Roman" w:cs="Times New Roman"/>
          <w:sz w:val="24"/>
          <w:szCs w:val="24"/>
        </w:rPr>
        <w:t xml:space="preserve"> </w:t>
      </w:r>
      <w:r w:rsidR="002A48C4" w:rsidRPr="00F62872">
        <w:rPr>
          <w:rFonts w:ascii="Times New Roman" w:hAnsi="Times New Roman" w:cs="Times New Roman"/>
          <w:sz w:val="24"/>
          <w:szCs w:val="24"/>
        </w:rPr>
        <w:t xml:space="preserve"> Os resultados apontam que</w:t>
      </w:r>
      <w:r w:rsidR="00FF4064" w:rsidRPr="00F62872">
        <w:rPr>
          <w:rFonts w:ascii="Times New Roman" w:hAnsi="Times New Roman" w:cs="Times New Roman"/>
          <w:sz w:val="24"/>
          <w:szCs w:val="24"/>
        </w:rPr>
        <w:t xml:space="preserve"> </w:t>
      </w:r>
      <w:r w:rsidR="008E6931" w:rsidRPr="00F62872">
        <w:rPr>
          <w:rFonts w:ascii="Times New Roman" w:hAnsi="Times New Roman" w:cs="Times New Roman"/>
          <w:sz w:val="24"/>
          <w:szCs w:val="24"/>
        </w:rPr>
        <w:t>um pequeno número de empresas possu</w:t>
      </w:r>
      <w:r w:rsidR="008E6931">
        <w:rPr>
          <w:rFonts w:ascii="Times New Roman" w:hAnsi="Times New Roman" w:cs="Times New Roman"/>
          <w:sz w:val="24"/>
          <w:szCs w:val="24"/>
        </w:rPr>
        <w:t>i</w:t>
      </w:r>
      <w:r w:rsidR="0043203A" w:rsidRPr="00F62872">
        <w:rPr>
          <w:rFonts w:ascii="Times New Roman" w:hAnsi="Times New Roman" w:cs="Times New Roman"/>
          <w:sz w:val="24"/>
          <w:szCs w:val="24"/>
        </w:rPr>
        <w:t xml:space="preserve"> </w:t>
      </w:r>
      <w:r w:rsidR="007C28FF" w:rsidRPr="00F62872">
        <w:rPr>
          <w:rFonts w:ascii="Times New Roman" w:hAnsi="Times New Roman" w:cs="Times New Roman"/>
          <w:sz w:val="24"/>
          <w:szCs w:val="24"/>
        </w:rPr>
        <w:t>relações</w:t>
      </w:r>
      <w:r w:rsidR="0070784D" w:rsidRPr="00F62872">
        <w:rPr>
          <w:rFonts w:ascii="Times New Roman" w:hAnsi="Times New Roman" w:cs="Times New Roman"/>
          <w:sz w:val="24"/>
          <w:szCs w:val="24"/>
        </w:rPr>
        <w:t xml:space="preserve"> de </w:t>
      </w:r>
      <w:r w:rsidR="005634AF" w:rsidRPr="00F62872">
        <w:rPr>
          <w:rFonts w:ascii="Times New Roman" w:hAnsi="Times New Roman" w:cs="Times New Roman"/>
          <w:sz w:val="24"/>
          <w:szCs w:val="24"/>
        </w:rPr>
        <w:t>interação</w:t>
      </w:r>
      <w:r w:rsidR="000534A0" w:rsidRPr="00F62872">
        <w:rPr>
          <w:rFonts w:ascii="Times New Roman" w:hAnsi="Times New Roman" w:cs="Times New Roman"/>
          <w:sz w:val="24"/>
          <w:szCs w:val="24"/>
        </w:rPr>
        <w:t xml:space="preserve"> com as universidades para desenvolvimento de </w:t>
      </w:r>
      <w:r w:rsidR="00BE7FA5" w:rsidRPr="00F62872">
        <w:rPr>
          <w:rFonts w:ascii="Times New Roman" w:hAnsi="Times New Roman" w:cs="Times New Roman"/>
          <w:sz w:val="24"/>
          <w:szCs w:val="24"/>
        </w:rPr>
        <w:t xml:space="preserve">inovações. </w:t>
      </w:r>
      <w:r w:rsidR="006E4B67" w:rsidRPr="00F62872">
        <w:rPr>
          <w:rFonts w:ascii="Times New Roman" w:hAnsi="Times New Roman" w:cs="Times New Roman"/>
          <w:sz w:val="24"/>
          <w:szCs w:val="24"/>
        </w:rPr>
        <w:t>Dentro do setor</w:t>
      </w:r>
      <w:r w:rsidR="004A24F3" w:rsidRPr="00F62872">
        <w:rPr>
          <w:rFonts w:ascii="Times New Roman" w:hAnsi="Times New Roman" w:cs="Times New Roman"/>
          <w:sz w:val="24"/>
          <w:szCs w:val="24"/>
        </w:rPr>
        <w:t xml:space="preserve"> </w:t>
      </w:r>
      <w:r w:rsidR="006E4B67" w:rsidRPr="00F62872">
        <w:rPr>
          <w:rFonts w:ascii="Times New Roman" w:hAnsi="Times New Roman" w:cs="Times New Roman"/>
          <w:sz w:val="24"/>
          <w:szCs w:val="24"/>
        </w:rPr>
        <w:t>eletro-metal</w:t>
      </w:r>
      <w:r w:rsidR="004A24F3" w:rsidRPr="00F62872">
        <w:rPr>
          <w:rFonts w:ascii="Times New Roman" w:hAnsi="Times New Roman" w:cs="Times New Roman"/>
          <w:sz w:val="24"/>
          <w:szCs w:val="24"/>
        </w:rPr>
        <w:t>-</w:t>
      </w:r>
      <w:r w:rsidR="006E4B67" w:rsidRPr="00F62872">
        <w:rPr>
          <w:rFonts w:ascii="Times New Roman" w:hAnsi="Times New Roman" w:cs="Times New Roman"/>
          <w:sz w:val="24"/>
          <w:szCs w:val="24"/>
        </w:rPr>
        <w:t xml:space="preserve">mecânico de Santa Catarina é observado relações mais </w:t>
      </w:r>
      <w:r w:rsidR="0043203A" w:rsidRPr="00F62872">
        <w:rPr>
          <w:rFonts w:ascii="Times New Roman" w:hAnsi="Times New Roman" w:cs="Times New Roman"/>
          <w:sz w:val="24"/>
          <w:szCs w:val="24"/>
        </w:rPr>
        <w:t>consistentes, dentre</w:t>
      </w:r>
      <w:r w:rsidR="00DF44BC" w:rsidRPr="00F62872">
        <w:rPr>
          <w:rFonts w:ascii="Times New Roman" w:hAnsi="Times New Roman" w:cs="Times New Roman"/>
          <w:sz w:val="24"/>
          <w:szCs w:val="24"/>
        </w:rPr>
        <w:t xml:space="preserve"> </w:t>
      </w:r>
      <w:r w:rsidR="0043203A" w:rsidRPr="00F62872">
        <w:rPr>
          <w:rFonts w:ascii="Times New Roman" w:hAnsi="Times New Roman" w:cs="Times New Roman"/>
          <w:sz w:val="24"/>
          <w:szCs w:val="24"/>
        </w:rPr>
        <w:t>as empresas</w:t>
      </w:r>
      <w:r w:rsidR="006E4B67" w:rsidRPr="00F62872">
        <w:rPr>
          <w:rFonts w:ascii="Times New Roman" w:hAnsi="Times New Roman" w:cs="Times New Roman"/>
          <w:sz w:val="24"/>
          <w:szCs w:val="24"/>
        </w:rPr>
        <w:t xml:space="preserve"> participantes de CGV e as universidades</w:t>
      </w:r>
      <w:r w:rsidR="00AA14D2" w:rsidRPr="00F62872">
        <w:rPr>
          <w:rFonts w:ascii="Times New Roman" w:hAnsi="Times New Roman" w:cs="Times New Roman"/>
          <w:sz w:val="24"/>
          <w:szCs w:val="24"/>
        </w:rPr>
        <w:t>. O estudo de</w:t>
      </w:r>
      <w:r w:rsidR="00B628BF" w:rsidRPr="00F62872">
        <w:rPr>
          <w:rFonts w:ascii="Times New Roman" w:hAnsi="Times New Roman" w:cs="Times New Roman"/>
          <w:sz w:val="24"/>
          <w:szCs w:val="24"/>
        </w:rPr>
        <w:t xml:space="preserve"> caso da empresa Embraco e UFSC evidenciou processo de interação histórico</w:t>
      </w:r>
      <w:r w:rsidR="00B628BF">
        <w:rPr>
          <w:rFonts w:ascii="Times New Roman" w:hAnsi="Times New Roman" w:cs="Times New Roman"/>
          <w:sz w:val="24"/>
          <w:szCs w:val="24"/>
        </w:rPr>
        <w:t xml:space="preserve"> perfazendo cerca de 40 anos de relacionamentos, cujos resultados apontam para o desenvolvimento de tecnologia nacional na fabricação de compressores. Nesse curso ocorreram ganhos acadêmicos e tecnológicos para ambos os parceiros, e nos últimos tempos as mudanças institucionais favoráveis têm solidificado ainda mais essa interação.</w:t>
      </w:r>
    </w:p>
    <w:p w14:paraId="6CA25B19" w14:textId="2B8DB988" w:rsidR="007525BA" w:rsidRDefault="007525BA" w:rsidP="00BF6FCC">
      <w:pPr>
        <w:spacing w:after="0" w:line="240" w:lineRule="auto"/>
        <w:jc w:val="both"/>
        <w:rPr>
          <w:rFonts w:ascii="Times New Roman" w:hAnsi="Times New Roman" w:cs="Times New Roman"/>
          <w:sz w:val="24"/>
          <w:szCs w:val="24"/>
        </w:rPr>
      </w:pPr>
    </w:p>
    <w:p w14:paraId="77135C29" w14:textId="6D383DFC" w:rsidR="007525BA" w:rsidRDefault="007525BA" w:rsidP="00BF6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Palavras chave</w:t>
      </w:r>
      <w:r w:rsidR="008E6931">
        <w:rPr>
          <w:rFonts w:ascii="Times New Roman" w:hAnsi="Times New Roman" w:cs="Times New Roman"/>
          <w:sz w:val="24"/>
          <w:szCs w:val="24"/>
        </w:rPr>
        <w:t>s</w:t>
      </w:r>
      <w:r>
        <w:rPr>
          <w:rFonts w:ascii="Times New Roman" w:hAnsi="Times New Roman" w:cs="Times New Roman"/>
          <w:sz w:val="24"/>
          <w:szCs w:val="24"/>
        </w:rPr>
        <w:t xml:space="preserve">: Cadeias Global de Valor; Interação Universidade-Empresa; Desenvolvimento </w:t>
      </w:r>
      <w:r w:rsidR="000B5090">
        <w:rPr>
          <w:rFonts w:ascii="Times New Roman" w:hAnsi="Times New Roman" w:cs="Times New Roman"/>
          <w:sz w:val="24"/>
          <w:szCs w:val="24"/>
        </w:rPr>
        <w:t>Tecnológico</w:t>
      </w:r>
      <w:r w:rsidR="008E6931">
        <w:rPr>
          <w:rFonts w:ascii="Times New Roman" w:hAnsi="Times New Roman" w:cs="Times New Roman"/>
          <w:sz w:val="24"/>
          <w:szCs w:val="24"/>
        </w:rPr>
        <w:t>;</w:t>
      </w:r>
    </w:p>
    <w:p w14:paraId="1DB16445" w14:textId="65FA9F99" w:rsidR="003977AB" w:rsidRDefault="003977AB" w:rsidP="003977AB">
      <w:pPr>
        <w:spacing w:after="0" w:line="240" w:lineRule="auto"/>
        <w:rPr>
          <w:rFonts w:ascii="Times New Roman" w:hAnsi="Times New Roman" w:cs="Times New Roman"/>
          <w:sz w:val="24"/>
          <w:szCs w:val="24"/>
        </w:rPr>
      </w:pPr>
    </w:p>
    <w:p w14:paraId="5AC99E0D" w14:textId="2A5612D6" w:rsidR="00342490" w:rsidRDefault="00342490" w:rsidP="003977AB">
      <w:pPr>
        <w:spacing w:after="0" w:line="240" w:lineRule="auto"/>
        <w:rPr>
          <w:rFonts w:ascii="Times New Roman" w:hAnsi="Times New Roman" w:cs="Times New Roman"/>
          <w:sz w:val="24"/>
          <w:szCs w:val="24"/>
        </w:rPr>
      </w:pPr>
    </w:p>
    <w:p w14:paraId="0C1872AF" w14:textId="03AA84E8" w:rsidR="00F0707E" w:rsidRPr="00FC028A" w:rsidRDefault="00306F8C" w:rsidP="00FC028A">
      <w:pPr>
        <w:pStyle w:val="PargrafodaLista"/>
        <w:numPr>
          <w:ilvl w:val="0"/>
          <w:numId w:val="3"/>
        </w:numPr>
        <w:spacing w:after="0" w:line="360" w:lineRule="auto"/>
        <w:jc w:val="both"/>
        <w:rPr>
          <w:rFonts w:ascii="Times New Roman" w:hAnsi="Times New Roman" w:cs="Times New Roman"/>
          <w:b/>
          <w:bCs/>
          <w:sz w:val="24"/>
          <w:szCs w:val="24"/>
        </w:rPr>
      </w:pPr>
      <w:r w:rsidRPr="00FC028A">
        <w:rPr>
          <w:rFonts w:ascii="Times New Roman" w:hAnsi="Times New Roman" w:cs="Times New Roman"/>
          <w:b/>
          <w:bCs/>
          <w:sz w:val="24"/>
          <w:szCs w:val="24"/>
        </w:rPr>
        <w:t>INTRODUÇÃO</w:t>
      </w:r>
    </w:p>
    <w:p w14:paraId="71D8797A" w14:textId="77777777" w:rsidR="007E53F0" w:rsidRDefault="007E53F0" w:rsidP="00C04556">
      <w:pPr>
        <w:spacing w:after="0" w:line="360" w:lineRule="auto"/>
        <w:ind w:firstLine="708"/>
        <w:jc w:val="both"/>
        <w:rPr>
          <w:rFonts w:ascii="Times New Roman" w:hAnsi="Times New Roman" w:cs="Times New Roman"/>
          <w:sz w:val="24"/>
          <w:szCs w:val="24"/>
        </w:rPr>
      </w:pPr>
    </w:p>
    <w:p w14:paraId="2AE96AE3" w14:textId="662AB668" w:rsidR="00B77808" w:rsidRDefault="00F0707E" w:rsidP="008C538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As Cadeias Globais de Valor expressam a nova forma de organização industrial mundial. A</w:t>
      </w:r>
      <w:r w:rsidR="00521940">
        <w:rPr>
          <w:rFonts w:ascii="Times New Roman" w:hAnsi="Times New Roman" w:cs="Times New Roman"/>
          <w:sz w:val="24"/>
          <w:szCs w:val="24"/>
        </w:rPr>
        <w:t xml:space="preserve"> </w:t>
      </w:r>
      <w:r>
        <w:rPr>
          <w:rFonts w:ascii="Times New Roman" w:hAnsi="Times New Roman" w:cs="Times New Roman"/>
          <w:sz w:val="24"/>
          <w:szCs w:val="24"/>
        </w:rPr>
        <w:t xml:space="preserve">transformação do cenário econômico global, que vem ocorrendo </w:t>
      </w:r>
      <w:r w:rsidR="00521940">
        <w:rPr>
          <w:rFonts w:ascii="Times New Roman" w:hAnsi="Times New Roman" w:cs="Times New Roman"/>
          <w:sz w:val="24"/>
          <w:szCs w:val="24"/>
        </w:rPr>
        <w:t xml:space="preserve">mais intensamente </w:t>
      </w:r>
      <w:r>
        <w:rPr>
          <w:rFonts w:ascii="Times New Roman" w:hAnsi="Times New Roman" w:cs="Times New Roman"/>
          <w:sz w:val="24"/>
          <w:szCs w:val="24"/>
        </w:rPr>
        <w:t xml:space="preserve">desde o final </w:t>
      </w:r>
      <w:r w:rsidR="00A921D8">
        <w:rPr>
          <w:rFonts w:ascii="Times New Roman" w:hAnsi="Times New Roman" w:cs="Times New Roman"/>
          <w:sz w:val="24"/>
          <w:szCs w:val="24"/>
        </w:rPr>
        <w:t>do século XX</w:t>
      </w:r>
      <w:r>
        <w:rPr>
          <w:rFonts w:ascii="Times New Roman" w:hAnsi="Times New Roman" w:cs="Times New Roman"/>
          <w:sz w:val="24"/>
          <w:szCs w:val="24"/>
        </w:rPr>
        <w:t xml:space="preserve">, provocou mudanças na forma produtiva, financeira, comercial e tecnológica das empresas. A </w:t>
      </w:r>
      <w:r w:rsidR="00237887">
        <w:rPr>
          <w:rFonts w:ascii="Times New Roman" w:hAnsi="Times New Roman" w:cs="Times New Roman"/>
          <w:sz w:val="24"/>
          <w:szCs w:val="24"/>
        </w:rPr>
        <w:t>fragmentação do</w:t>
      </w:r>
      <w:r w:rsidR="00371ACF">
        <w:rPr>
          <w:rFonts w:ascii="Times New Roman" w:hAnsi="Times New Roman" w:cs="Times New Roman"/>
          <w:sz w:val="24"/>
          <w:szCs w:val="24"/>
        </w:rPr>
        <w:t xml:space="preserve"> processo produtivo em vários espaços locais e </w:t>
      </w:r>
      <w:r w:rsidR="00237887">
        <w:rPr>
          <w:rFonts w:ascii="Times New Roman" w:hAnsi="Times New Roman" w:cs="Times New Roman"/>
          <w:sz w:val="24"/>
          <w:szCs w:val="24"/>
        </w:rPr>
        <w:t>nacionais passam</w:t>
      </w:r>
      <w:r w:rsidR="00371ACF">
        <w:rPr>
          <w:rFonts w:ascii="Times New Roman" w:hAnsi="Times New Roman" w:cs="Times New Roman"/>
          <w:sz w:val="24"/>
          <w:szCs w:val="24"/>
        </w:rPr>
        <w:t xml:space="preserve"> a se</w:t>
      </w:r>
      <w:r w:rsidR="00237887">
        <w:rPr>
          <w:rFonts w:ascii="Times New Roman" w:hAnsi="Times New Roman" w:cs="Times New Roman"/>
          <w:sz w:val="24"/>
          <w:szCs w:val="24"/>
        </w:rPr>
        <w:t xml:space="preserve">r </w:t>
      </w:r>
      <w:r w:rsidR="00371ACF">
        <w:rPr>
          <w:rFonts w:ascii="Times New Roman" w:hAnsi="Times New Roman" w:cs="Times New Roman"/>
          <w:sz w:val="24"/>
          <w:szCs w:val="24"/>
        </w:rPr>
        <w:t>integrados, comercializados e financiados mundialmente</w:t>
      </w:r>
      <w:r w:rsidR="00237887">
        <w:rPr>
          <w:rFonts w:ascii="Times New Roman" w:hAnsi="Times New Roman" w:cs="Times New Roman"/>
          <w:sz w:val="24"/>
          <w:szCs w:val="24"/>
        </w:rPr>
        <w:t xml:space="preserve">, </w:t>
      </w:r>
      <w:r w:rsidR="00237887" w:rsidRPr="00237887">
        <w:rPr>
          <w:rFonts w:ascii="Times New Roman" w:hAnsi="Times New Roman" w:cs="Times New Roman"/>
          <w:sz w:val="24"/>
          <w:szCs w:val="24"/>
        </w:rPr>
        <w:t xml:space="preserve">com </w:t>
      </w:r>
      <w:r w:rsidR="00C04556" w:rsidRPr="00237887">
        <w:rPr>
          <w:rFonts w:ascii="Times New Roman" w:hAnsi="Times New Roman" w:cs="Times New Roman"/>
          <w:sz w:val="24"/>
          <w:szCs w:val="24"/>
        </w:rPr>
        <w:t>mudanças nas formas da produção e comercialização dos produtos, impulsionado por avanços tecnológicos, redução dos custos de transporte e ascensão das empresas transnacionais.</w:t>
      </w:r>
    </w:p>
    <w:p w14:paraId="0C488DBE" w14:textId="53B543B9" w:rsidR="00F84C4A" w:rsidRDefault="00F4641C" w:rsidP="008C538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As empresas se posicionam em vários espaços geográficos, os produtos são feitos nestes diversos espaços nacionais, e utilizam processo inovativo como um dos fatores importantes para participarem e se manterem no mercado internacional</w:t>
      </w:r>
      <w:r w:rsidR="00883176">
        <w:rPr>
          <w:rFonts w:ascii="Times New Roman" w:hAnsi="Times New Roman" w:cs="Times New Roman"/>
          <w:sz w:val="24"/>
          <w:szCs w:val="24"/>
        </w:rPr>
        <w:t>.</w:t>
      </w:r>
      <w:r w:rsidR="005441A3">
        <w:rPr>
          <w:rFonts w:ascii="Times New Roman" w:hAnsi="Times New Roman" w:cs="Times New Roman"/>
          <w:sz w:val="24"/>
          <w:szCs w:val="24"/>
        </w:rPr>
        <w:t xml:space="preserve"> </w:t>
      </w:r>
      <w:r w:rsidR="00BB2249">
        <w:rPr>
          <w:rFonts w:ascii="Times New Roman" w:hAnsi="Times New Roman" w:cs="Times New Roman"/>
          <w:sz w:val="24"/>
          <w:szCs w:val="24"/>
        </w:rPr>
        <w:t xml:space="preserve">As inovações são resultado da introdução de novas combinações dos meios produtivos, com ação deliberada pelo uso de crédito e capital e de estratégias das empresas em busca de lucro. </w:t>
      </w:r>
      <w:r w:rsidR="00250A0D">
        <w:rPr>
          <w:rFonts w:ascii="Times New Roman" w:hAnsi="Times New Roman" w:cs="Times New Roman"/>
          <w:sz w:val="24"/>
          <w:szCs w:val="24"/>
        </w:rPr>
        <w:t xml:space="preserve">As inovações podem ser um novo produto, </w:t>
      </w:r>
      <w:r w:rsidR="00BB2249">
        <w:rPr>
          <w:rFonts w:ascii="Times New Roman" w:hAnsi="Times New Roman" w:cs="Times New Roman"/>
          <w:sz w:val="24"/>
          <w:szCs w:val="24"/>
        </w:rPr>
        <w:t>um n</w:t>
      </w:r>
      <w:r w:rsidR="00250A0D">
        <w:rPr>
          <w:rFonts w:ascii="Times New Roman" w:hAnsi="Times New Roman" w:cs="Times New Roman"/>
          <w:sz w:val="24"/>
          <w:szCs w:val="24"/>
        </w:rPr>
        <w:t xml:space="preserve">ovo processo de produção, abertura de um novo mercado, </w:t>
      </w:r>
      <w:r w:rsidR="00BB2249">
        <w:rPr>
          <w:rFonts w:ascii="Times New Roman" w:hAnsi="Times New Roman" w:cs="Times New Roman"/>
          <w:sz w:val="24"/>
          <w:szCs w:val="24"/>
        </w:rPr>
        <w:t>uma nova matéria prima o</w:t>
      </w:r>
      <w:r w:rsidR="00250A0D">
        <w:rPr>
          <w:rFonts w:ascii="Times New Roman" w:hAnsi="Times New Roman" w:cs="Times New Roman"/>
          <w:sz w:val="24"/>
          <w:szCs w:val="24"/>
        </w:rPr>
        <w:t>u produtos semimanufaturados, novas formas de gestão ou</w:t>
      </w:r>
      <w:r w:rsidR="00BB2249">
        <w:rPr>
          <w:rFonts w:ascii="Times New Roman" w:hAnsi="Times New Roman" w:cs="Times New Roman"/>
          <w:sz w:val="24"/>
          <w:szCs w:val="24"/>
        </w:rPr>
        <w:t xml:space="preserve"> novo modo de organização industrial</w:t>
      </w:r>
      <w:r w:rsidR="00F84C4A">
        <w:rPr>
          <w:rFonts w:ascii="Times New Roman" w:hAnsi="Times New Roman" w:cs="Times New Roman"/>
          <w:sz w:val="24"/>
          <w:szCs w:val="24"/>
        </w:rPr>
        <w:t>.</w:t>
      </w:r>
    </w:p>
    <w:p w14:paraId="6EC040F0" w14:textId="65E91EBF" w:rsidR="00387C0D" w:rsidRDefault="00E51A44" w:rsidP="008C538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 inovação ocupa uma posição central no desenvolvimento econômico, considerada como um motor de uma incessante competição capitalista. O desenvolvimento capitalista é marcado por rupturas, desequilíbrios e descontinuidades, e a inovação é causa última de tais ocorrências, segundo Schumpeter.</w:t>
      </w:r>
      <w:r w:rsidR="008D5E64">
        <w:rPr>
          <w:rFonts w:ascii="Times New Roman" w:hAnsi="Times New Roman" w:cs="Times New Roman"/>
          <w:sz w:val="24"/>
          <w:szCs w:val="24"/>
        </w:rPr>
        <w:t xml:space="preserve"> </w:t>
      </w:r>
      <w:r w:rsidR="00F7490C">
        <w:rPr>
          <w:rFonts w:ascii="Times New Roman" w:hAnsi="Times New Roman" w:cs="Times New Roman"/>
          <w:sz w:val="24"/>
          <w:szCs w:val="24"/>
        </w:rPr>
        <w:t xml:space="preserve">Podem existir </w:t>
      </w:r>
      <w:r w:rsidR="008D5E64">
        <w:rPr>
          <w:rFonts w:ascii="Times New Roman" w:hAnsi="Times New Roman" w:cs="Times New Roman"/>
          <w:sz w:val="24"/>
          <w:szCs w:val="24"/>
        </w:rPr>
        <w:t>oportunidades para o desenvolvimento dos países à medida que as empresas aprendam a inovar com base em sua participação em cadeias globais de valor e da integração com um sistema de inovação</w:t>
      </w:r>
      <w:r w:rsidR="00F7490C">
        <w:rPr>
          <w:rFonts w:ascii="Times New Roman" w:hAnsi="Times New Roman" w:cs="Times New Roman"/>
          <w:sz w:val="24"/>
          <w:szCs w:val="24"/>
        </w:rPr>
        <w:t>.</w:t>
      </w:r>
    </w:p>
    <w:p w14:paraId="6C205094" w14:textId="2A18AE39" w:rsidR="00DF72B9" w:rsidRDefault="00D85C7D" w:rsidP="008C538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06A15">
        <w:rPr>
          <w:rFonts w:ascii="Times New Roman" w:hAnsi="Times New Roman" w:cs="Times New Roman"/>
          <w:sz w:val="24"/>
          <w:szCs w:val="24"/>
        </w:rPr>
        <w:t xml:space="preserve">O processo inovativo é sistêmico envolvendo uma rede de instituições de setores públicos e privados, essa rede de atores que </w:t>
      </w:r>
      <w:r w:rsidR="00780576">
        <w:rPr>
          <w:rFonts w:ascii="Times New Roman" w:hAnsi="Times New Roman" w:cs="Times New Roman"/>
          <w:sz w:val="24"/>
          <w:szCs w:val="24"/>
        </w:rPr>
        <w:t>formam um sistema de inovação, desenvolve</w:t>
      </w:r>
      <w:r w:rsidR="00F07085">
        <w:rPr>
          <w:rFonts w:ascii="Times New Roman" w:hAnsi="Times New Roman" w:cs="Times New Roman"/>
          <w:sz w:val="24"/>
          <w:szCs w:val="24"/>
        </w:rPr>
        <w:t>m</w:t>
      </w:r>
      <w:r w:rsidR="00780576">
        <w:rPr>
          <w:rFonts w:ascii="Times New Roman" w:hAnsi="Times New Roman" w:cs="Times New Roman"/>
          <w:sz w:val="24"/>
          <w:szCs w:val="24"/>
        </w:rPr>
        <w:t xml:space="preserve"> atividades e inovações que modificam e difundem novas tecnologias</w:t>
      </w:r>
      <w:r w:rsidR="00C75D6D">
        <w:rPr>
          <w:rFonts w:ascii="Times New Roman" w:hAnsi="Times New Roman" w:cs="Times New Roman"/>
          <w:sz w:val="24"/>
          <w:szCs w:val="24"/>
        </w:rPr>
        <w:t>. Este sistema institucional é composto de empresas (produtoras e fornecedoras), entidades governamentais, bancos, associações de classes, universidades e institutos de pesquisa.</w:t>
      </w:r>
      <w:r w:rsidR="00FD7D01">
        <w:rPr>
          <w:rFonts w:ascii="Times New Roman" w:hAnsi="Times New Roman" w:cs="Times New Roman"/>
          <w:sz w:val="24"/>
          <w:szCs w:val="24"/>
        </w:rPr>
        <w:t xml:space="preserve"> </w:t>
      </w:r>
    </w:p>
    <w:p w14:paraId="6840C469" w14:textId="0978CBA4" w:rsidR="00C625F9" w:rsidRDefault="00F30EFD" w:rsidP="008C538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Dentro de um sistema de </w:t>
      </w:r>
      <w:r w:rsidR="001C77BF">
        <w:rPr>
          <w:rFonts w:ascii="Times New Roman" w:hAnsi="Times New Roman" w:cs="Times New Roman"/>
          <w:sz w:val="24"/>
          <w:szCs w:val="24"/>
        </w:rPr>
        <w:t>inovação, as</w:t>
      </w:r>
      <w:r w:rsidR="00C625F9">
        <w:rPr>
          <w:rFonts w:ascii="Times New Roman" w:hAnsi="Times New Roman" w:cs="Times New Roman"/>
          <w:sz w:val="24"/>
          <w:szCs w:val="24"/>
        </w:rPr>
        <w:t xml:space="preserve"> relações com universidade e institutos de pesquisa têm um papel cada vez mais importante para o desenvolvimento inovativo de empresas, diversos estudos apontam que a produção e a disseminação de informações científicas e tecnológicas gerados pelas pesquisas acadêmicas podem aumentar os esforços em pesquisa e desenvolvimento empresarial, assim como o uso compartilhado de equipamentos e instrumentação.</w:t>
      </w:r>
      <w:r w:rsidR="00925F40">
        <w:rPr>
          <w:rFonts w:ascii="Times New Roman" w:hAnsi="Times New Roman" w:cs="Times New Roman"/>
          <w:sz w:val="24"/>
          <w:szCs w:val="24"/>
        </w:rPr>
        <w:t xml:space="preserve"> Este modo de cooperação é importante devido a velocidade das inovações e o aumento da competitividade global.</w:t>
      </w:r>
    </w:p>
    <w:p w14:paraId="6D485874" w14:textId="52D481A3" w:rsidR="00926E6F" w:rsidRDefault="00205114" w:rsidP="008C538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Considerando o presente</w:t>
      </w:r>
      <w:r w:rsidR="00A23D83">
        <w:rPr>
          <w:rFonts w:ascii="Times New Roman" w:hAnsi="Times New Roman" w:cs="Times New Roman"/>
          <w:sz w:val="24"/>
          <w:szCs w:val="24"/>
        </w:rPr>
        <w:t xml:space="preserve"> contexto, o objetivo deste trabalho é </w:t>
      </w:r>
      <w:r w:rsidR="00114FCB">
        <w:rPr>
          <w:rFonts w:ascii="Times New Roman" w:hAnsi="Times New Roman" w:cs="Times New Roman"/>
          <w:sz w:val="24"/>
          <w:szCs w:val="24"/>
        </w:rPr>
        <w:t>analisar</w:t>
      </w:r>
      <w:r w:rsidR="00A23D83">
        <w:rPr>
          <w:rFonts w:ascii="Times New Roman" w:hAnsi="Times New Roman" w:cs="Times New Roman"/>
          <w:sz w:val="24"/>
          <w:szCs w:val="24"/>
        </w:rPr>
        <w:t xml:space="preserve"> as </w:t>
      </w:r>
      <w:r w:rsidR="003C0A48">
        <w:rPr>
          <w:rFonts w:ascii="Times New Roman" w:hAnsi="Times New Roman" w:cs="Times New Roman"/>
          <w:sz w:val="24"/>
          <w:szCs w:val="24"/>
        </w:rPr>
        <w:t xml:space="preserve">características das </w:t>
      </w:r>
      <w:r w:rsidR="00A23D83">
        <w:rPr>
          <w:rFonts w:ascii="Times New Roman" w:hAnsi="Times New Roman" w:cs="Times New Roman"/>
          <w:sz w:val="24"/>
          <w:szCs w:val="24"/>
        </w:rPr>
        <w:t xml:space="preserve">relações entre a nova forma de organização industrial produtiva do século XXI, conceituada atualmente como Cadeias Globais de Valor (CGV), com atores do sistema de inovação, em particular a interação </w:t>
      </w:r>
      <w:r w:rsidR="007C423C">
        <w:rPr>
          <w:rFonts w:ascii="Times New Roman" w:hAnsi="Times New Roman" w:cs="Times New Roman"/>
          <w:sz w:val="24"/>
          <w:szCs w:val="24"/>
        </w:rPr>
        <w:t xml:space="preserve">de empresas </w:t>
      </w:r>
      <w:r w:rsidR="00927755">
        <w:rPr>
          <w:rFonts w:ascii="Times New Roman" w:hAnsi="Times New Roman" w:cs="Times New Roman"/>
          <w:sz w:val="24"/>
          <w:szCs w:val="24"/>
        </w:rPr>
        <w:t xml:space="preserve">industriais </w:t>
      </w:r>
      <w:r w:rsidR="007C423C">
        <w:rPr>
          <w:rFonts w:ascii="Times New Roman" w:hAnsi="Times New Roman" w:cs="Times New Roman"/>
          <w:sz w:val="24"/>
          <w:szCs w:val="24"/>
        </w:rPr>
        <w:t>catarinenses</w:t>
      </w:r>
      <w:r w:rsidR="00927755">
        <w:rPr>
          <w:rFonts w:ascii="Times New Roman" w:hAnsi="Times New Roman" w:cs="Times New Roman"/>
          <w:sz w:val="24"/>
          <w:szCs w:val="24"/>
        </w:rPr>
        <w:t xml:space="preserve"> </w:t>
      </w:r>
      <w:r w:rsidR="00A23D83">
        <w:rPr>
          <w:rFonts w:ascii="Times New Roman" w:hAnsi="Times New Roman" w:cs="Times New Roman"/>
          <w:sz w:val="24"/>
          <w:szCs w:val="24"/>
        </w:rPr>
        <w:t>com as universidades para o desenvolvimento inovativo</w:t>
      </w:r>
      <w:r w:rsidR="009C5542">
        <w:rPr>
          <w:rFonts w:ascii="Times New Roman" w:hAnsi="Times New Roman" w:cs="Times New Roman"/>
          <w:sz w:val="24"/>
          <w:szCs w:val="24"/>
        </w:rPr>
        <w:t xml:space="preserve">. </w:t>
      </w:r>
    </w:p>
    <w:p w14:paraId="2171D68F" w14:textId="250B6D5B" w:rsidR="00FC028A" w:rsidRDefault="00054BA8" w:rsidP="008C538B">
      <w:pPr>
        <w:shd w:val="clear" w:color="auto" w:fill="FFFFFF"/>
        <w:spacing w:after="0" w:line="360" w:lineRule="auto"/>
        <w:ind w:firstLine="567"/>
        <w:jc w:val="both"/>
        <w:rPr>
          <w:rFonts w:ascii="Times New Roman" w:eastAsia="Times New Roman" w:hAnsi="Times New Roman" w:cs="Times New Roman"/>
          <w:sz w:val="24"/>
          <w:szCs w:val="24"/>
        </w:rPr>
      </w:pPr>
      <w:r w:rsidRPr="00704A50">
        <w:rPr>
          <w:rFonts w:ascii="Times New Roman" w:eastAsia="Times New Roman" w:hAnsi="Times New Roman" w:cs="Times New Roman"/>
          <w:sz w:val="24"/>
          <w:szCs w:val="24"/>
        </w:rPr>
        <w:t xml:space="preserve">O texto está organizado em </w:t>
      </w:r>
      <w:r w:rsidR="00D95EF8">
        <w:rPr>
          <w:rFonts w:ascii="Times New Roman" w:eastAsia="Times New Roman" w:hAnsi="Times New Roman" w:cs="Times New Roman"/>
          <w:sz w:val="24"/>
          <w:szCs w:val="24"/>
        </w:rPr>
        <w:t>cinco</w:t>
      </w:r>
      <w:r w:rsidRPr="00D95EF8">
        <w:rPr>
          <w:rFonts w:ascii="Times New Roman" w:eastAsia="Times New Roman" w:hAnsi="Times New Roman" w:cs="Times New Roman"/>
          <w:sz w:val="24"/>
          <w:szCs w:val="24"/>
        </w:rPr>
        <w:t xml:space="preserve"> seções. </w:t>
      </w:r>
      <w:r w:rsidR="00B74988" w:rsidRPr="00D95EF8">
        <w:rPr>
          <w:rFonts w:ascii="Times New Roman" w:eastAsia="Times New Roman" w:hAnsi="Times New Roman" w:cs="Times New Roman"/>
          <w:sz w:val="24"/>
          <w:szCs w:val="24"/>
        </w:rPr>
        <w:t xml:space="preserve">Nesta primeira seção é contextualizado o objeto de pesquisa e o objetivo proposto; a segunda seção </w:t>
      </w:r>
      <w:r w:rsidR="00C15162" w:rsidRPr="00D95EF8">
        <w:rPr>
          <w:rFonts w:ascii="Times New Roman" w:eastAsia="Times New Roman" w:hAnsi="Times New Roman" w:cs="Times New Roman"/>
          <w:sz w:val="24"/>
          <w:szCs w:val="24"/>
        </w:rPr>
        <w:t xml:space="preserve">apresenta o </w:t>
      </w:r>
      <w:r w:rsidR="00BC14DF" w:rsidRPr="00D95EF8">
        <w:rPr>
          <w:rFonts w:ascii="Times New Roman" w:eastAsia="Times New Roman" w:hAnsi="Times New Roman" w:cs="Times New Roman"/>
          <w:sz w:val="24"/>
          <w:szCs w:val="24"/>
        </w:rPr>
        <w:t>tratamento teó</w:t>
      </w:r>
      <w:r w:rsidR="00F700B8" w:rsidRPr="00D95EF8">
        <w:rPr>
          <w:rFonts w:ascii="Times New Roman" w:eastAsia="Times New Roman" w:hAnsi="Times New Roman" w:cs="Times New Roman"/>
          <w:sz w:val="24"/>
          <w:szCs w:val="24"/>
        </w:rPr>
        <w:t>rico-analítico</w:t>
      </w:r>
      <w:r w:rsidR="00C15162" w:rsidRPr="00D95EF8">
        <w:rPr>
          <w:rFonts w:ascii="Times New Roman" w:eastAsia="Times New Roman" w:hAnsi="Times New Roman" w:cs="Times New Roman"/>
          <w:sz w:val="24"/>
          <w:szCs w:val="24"/>
        </w:rPr>
        <w:t xml:space="preserve"> sobre </w:t>
      </w:r>
      <w:r w:rsidR="00210312" w:rsidRPr="00D95EF8">
        <w:rPr>
          <w:rFonts w:ascii="Times New Roman" w:eastAsia="Times New Roman" w:hAnsi="Times New Roman" w:cs="Times New Roman"/>
          <w:sz w:val="24"/>
          <w:szCs w:val="24"/>
        </w:rPr>
        <w:t>C</w:t>
      </w:r>
      <w:r w:rsidR="00C15162" w:rsidRPr="00D95EF8">
        <w:rPr>
          <w:rFonts w:ascii="Times New Roman" w:eastAsia="Times New Roman" w:hAnsi="Times New Roman" w:cs="Times New Roman"/>
          <w:sz w:val="24"/>
          <w:szCs w:val="24"/>
        </w:rPr>
        <w:t xml:space="preserve">adeias </w:t>
      </w:r>
      <w:r w:rsidR="00210312" w:rsidRPr="00D95EF8">
        <w:rPr>
          <w:rFonts w:ascii="Times New Roman" w:eastAsia="Times New Roman" w:hAnsi="Times New Roman" w:cs="Times New Roman"/>
          <w:sz w:val="24"/>
          <w:szCs w:val="24"/>
        </w:rPr>
        <w:t>G</w:t>
      </w:r>
      <w:r w:rsidR="00C15162" w:rsidRPr="00D95EF8">
        <w:rPr>
          <w:rFonts w:ascii="Times New Roman" w:eastAsia="Times New Roman" w:hAnsi="Times New Roman" w:cs="Times New Roman"/>
          <w:sz w:val="24"/>
          <w:szCs w:val="24"/>
        </w:rPr>
        <w:t xml:space="preserve">lobais de </w:t>
      </w:r>
      <w:r w:rsidR="00210312" w:rsidRPr="00D95EF8">
        <w:rPr>
          <w:rFonts w:ascii="Times New Roman" w:eastAsia="Times New Roman" w:hAnsi="Times New Roman" w:cs="Times New Roman"/>
          <w:sz w:val="24"/>
          <w:szCs w:val="24"/>
        </w:rPr>
        <w:t>V</w:t>
      </w:r>
      <w:r w:rsidR="00C15162" w:rsidRPr="00D95EF8">
        <w:rPr>
          <w:rFonts w:ascii="Times New Roman" w:eastAsia="Times New Roman" w:hAnsi="Times New Roman" w:cs="Times New Roman"/>
          <w:sz w:val="24"/>
          <w:szCs w:val="24"/>
        </w:rPr>
        <w:t>alor</w:t>
      </w:r>
      <w:r w:rsidR="00210312" w:rsidRPr="00D95EF8">
        <w:rPr>
          <w:rFonts w:ascii="Times New Roman" w:eastAsia="Times New Roman" w:hAnsi="Times New Roman" w:cs="Times New Roman"/>
          <w:sz w:val="24"/>
          <w:szCs w:val="24"/>
        </w:rPr>
        <w:t xml:space="preserve"> e sobre a Interação Universidade-Empresa</w:t>
      </w:r>
      <w:r w:rsidR="00E20B6B" w:rsidRPr="00D95EF8">
        <w:rPr>
          <w:rFonts w:ascii="Times New Roman" w:eastAsia="Times New Roman" w:hAnsi="Times New Roman" w:cs="Times New Roman"/>
          <w:sz w:val="24"/>
          <w:szCs w:val="24"/>
        </w:rPr>
        <w:t>; n</w:t>
      </w:r>
      <w:r w:rsidR="00B74988" w:rsidRPr="00D95EF8">
        <w:rPr>
          <w:rFonts w:ascii="Times New Roman" w:eastAsia="Times New Roman" w:hAnsi="Times New Roman" w:cs="Times New Roman"/>
          <w:sz w:val="24"/>
          <w:szCs w:val="24"/>
        </w:rPr>
        <w:t xml:space="preserve">a terceira </w:t>
      </w:r>
      <w:r w:rsidR="00DE7754" w:rsidRPr="00D95EF8">
        <w:rPr>
          <w:rFonts w:ascii="Times New Roman" w:eastAsia="Times New Roman" w:hAnsi="Times New Roman" w:cs="Times New Roman"/>
          <w:sz w:val="24"/>
          <w:szCs w:val="24"/>
        </w:rPr>
        <w:t xml:space="preserve">seção </w:t>
      </w:r>
      <w:r w:rsidR="00DE7754" w:rsidRPr="00D95EF8">
        <w:rPr>
          <w:rFonts w:ascii="Times New Roman" w:eastAsia="Times New Roman" w:hAnsi="Times New Roman" w:cs="Times New Roman"/>
          <w:sz w:val="24"/>
          <w:szCs w:val="24"/>
        </w:rPr>
        <w:lastRenderedPageBreak/>
        <w:t>demonstram</w:t>
      </w:r>
      <w:r w:rsidR="00F700B8" w:rsidRPr="00D95EF8">
        <w:rPr>
          <w:rFonts w:ascii="Times New Roman" w:eastAsia="Times New Roman" w:hAnsi="Times New Roman" w:cs="Times New Roman"/>
          <w:sz w:val="24"/>
          <w:szCs w:val="24"/>
        </w:rPr>
        <w:t xml:space="preserve">-se os procedimentos metodológicos adotados; na quarta seção </w:t>
      </w:r>
      <w:r w:rsidR="00E20B6B" w:rsidRPr="00D95EF8">
        <w:rPr>
          <w:rFonts w:ascii="Times New Roman" w:eastAsia="Times New Roman" w:hAnsi="Times New Roman" w:cs="Times New Roman"/>
          <w:sz w:val="24"/>
          <w:szCs w:val="24"/>
        </w:rPr>
        <w:t>são</w:t>
      </w:r>
      <w:r w:rsidR="00B74988" w:rsidRPr="00D95EF8">
        <w:rPr>
          <w:rFonts w:ascii="Times New Roman" w:eastAsia="Times New Roman" w:hAnsi="Times New Roman" w:cs="Times New Roman"/>
          <w:sz w:val="24"/>
          <w:szCs w:val="24"/>
        </w:rPr>
        <w:t xml:space="preserve"> apresentados</w:t>
      </w:r>
      <w:r w:rsidR="00F60C94" w:rsidRPr="00D95EF8">
        <w:rPr>
          <w:rFonts w:ascii="Times New Roman" w:eastAsia="Times New Roman" w:hAnsi="Times New Roman" w:cs="Times New Roman"/>
          <w:sz w:val="24"/>
          <w:szCs w:val="24"/>
        </w:rPr>
        <w:t xml:space="preserve"> uma análise d</w:t>
      </w:r>
      <w:r w:rsidR="00F700B8" w:rsidRPr="00D95EF8">
        <w:rPr>
          <w:rFonts w:ascii="Times New Roman" w:eastAsia="Times New Roman" w:hAnsi="Times New Roman" w:cs="Times New Roman"/>
          <w:sz w:val="24"/>
          <w:szCs w:val="24"/>
        </w:rPr>
        <w:t xml:space="preserve">os resultados dos </w:t>
      </w:r>
      <w:r w:rsidR="00B74988" w:rsidRPr="00D95EF8">
        <w:rPr>
          <w:rFonts w:ascii="Times New Roman" w:eastAsia="Times New Roman" w:hAnsi="Times New Roman" w:cs="Times New Roman"/>
          <w:sz w:val="24"/>
          <w:szCs w:val="24"/>
        </w:rPr>
        <w:t xml:space="preserve">dados </w:t>
      </w:r>
      <w:r w:rsidR="00F700B8" w:rsidRPr="00D95EF8">
        <w:rPr>
          <w:rFonts w:ascii="Times New Roman" w:eastAsia="Times New Roman" w:hAnsi="Times New Roman" w:cs="Times New Roman"/>
          <w:sz w:val="24"/>
          <w:szCs w:val="24"/>
        </w:rPr>
        <w:t>obtidos</w:t>
      </w:r>
      <w:r w:rsidR="00B74988" w:rsidRPr="00D95EF8">
        <w:rPr>
          <w:rFonts w:ascii="Times New Roman" w:eastAsia="Times New Roman" w:hAnsi="Times New Roman" w:cs="Times New Roman"/>
          <w:sz w:val="24"/>
          <w:szCs w:val="24"/>
        </w:rPr>
        <w:t xml:space="preserve"> sobre a </w:t>
      </w:r>
      <w:r w:rsidR="007142FD" w:rsidRPr="00D95EF8">
        <w:rPr>
          <w:rFonts w:ascii="Times New Roman" w:eastAsia="Times New Roman" w:hAnsi="Times New Roman" w:cs="Times New Roman"/>
          <w:sz w:val="24"/>
          <w:szCs w:val="24"/>
        </w:rPr>
        <w:t>I</w:t>
      </w:r>
      <w:r w:rsidR="00B74988" w:rsidRPr="00D95EF8">
        <w:rPr>
          <w:rFonts w:ascii="Times New Roman" w:eastAsia="Times New Roman" w:hAnsi="Times New Roman" w:cs="Times New Roman"/>
          <w:sz w:val="24"/>
          <w:szCs w:val="24"/>
        </w:rPr>
        <w:t>nteração</w:t>
      </w:r>
      <w:r w:rsidR="00E20B6B" w:rsidRPr="00D95EF8">
        <w:rPr>
          <w:rFonts w:ascii="Times New Roman" w:eastAsia="Times New Roman" w:hAnsi="Times New Roman" w:cs="Times New Roman"/>
          <w:sz w:val="24"/>
          <w:szCs w:val="24"/>
        </w:rPr>
        <w:t xml:space="preserve"> </w:t>
      </w:r>
      <w:r w:rsidR="007142FD" w:rsidRPr="00D95EF8">
        <w:rPr>
          <w:rFonts w:ascii="Times New Roman" w:eastAsia="Times New Roman" w:hAnsi="Times New Roman" w:cs="Times New Roman"/>
          <w:sz w:val="24"/>
          <w:szCs w:val="24"/>
        </w:rPr>
        <w:t>U</w:t>
      </w:r>
      <w:r w:rsidR="00E20B6B" w:rsidRPr="00D95EF8">
        <w:rPr>
          <w:rFonts w:ascii="Times New Roman" w:eastAsia="Times New Roman" w:hAnsi="Times New Roman" w:cs="Times New Roman"/>
          <w:sz w:val="24"/>
          <w:szCs w:val="24"/>
        </w:rPr>
        <w:t>niversidade-</w:t>
      </w:r>
      <w:r w:rsidR="007142FD" w:rsidRPr="00D95EF8">
        <w:rPr>
          <w:rFonts w:ascii="Times New Roman" w:eastAsia="Times New Roman" w:hAnsi="Times New Roman" w:cs="Times New Roman"/>
          <w:sz w:val="24"/>
          <w:szCs w:val="24"/>
        </w:rPr>
        <w:t>E</w:t>
      </w:r>
      <w:r w:rsidR="00E20B6B" w:rsidRPr="00D95EF8">
        <w:rPr>
          <w:rFonts w:ascii="Times New Roman" w:eastAsia="Times New Roman" w:hAnsi="Times New Roman" w:cs="Times New Roman"/>
          <w:sz w:val="24"/>
          <w:szCs w:val="24"/>
        </w:rPr>
        <w:t xml:space="preserve">mpresa em Santa Catarina; </w:t>
      </w:r>
      <w:r w:rsidR="00DE7754" w:rsidRPr="00D95EF8">
        <w:rPr>
          <w:rFonts w:ascii="Times New Roman" w:eastAsia="Times New Roman" w:hAnsi="Times New Roman" w:cs="Times New Roman"/>
          <w:sz w:val="24"/>
          <w:szCs w:val="24"/>
        </w:rPr>
        <w:t>n</w:t>
      </w:r>
      <w:r w:rsidR="00E20B6B" w:rsidRPr="00D95EF8">
        <w:rPr>
          <w:rFonts w:ascii="Times New Roman" w:eastAsia="Times New Roman" w:hAnsi="Times New Roman" w:cs="Times New Roman"/>
          <w:sz w:val="24"/>
          <w:szCs w:val="24"/>
        </w:rPr>
        <w:t xml:space="preserve">a </w:t>
      </w:r>
      <w:r w:rsidR="00DE7754" w:rsidRPr="00D95EF8">
        <w:rPr>
          <w:rFonts w:ascii="Times New Roman" w:eastAsia="Times New Roman" w:hAnsi="Times New Roman" w:cs="Times New Roman"/>
          <w:sz w:val="24"/>
          <w:szCs w:val="24"/>
        </w:rPr>
        <w:t>quinta seção faz-se as considerações finais.</w:t>
      </w:r>
    </w:p>
    <w:p w14:paraId="07FEC90C" w14:textId="77777777" w:rsidR="007525BA" w:rsidRPr="00D95EF8" w:rsidRDefault="007525BA" w:rsidP="008C538B">
      <w:pPr>
        <w:shd w:val="clear" w:color="auto" w:fill="FFFFFF"/>
        <w:spacing w:after="0" w:line="360" w:lineRule="auto"/>
        <w:ind w:firstLine="567"/>
        <w:jc w:val="both"/>
        <w:rPr>
          <w:rFonts w:ascii="Times New Roman" w:eastAsia="Times New Roman" w:hAnsi="Times New Roman" w:cs="Times New Roman"/>
          <w:sz w:val="24"/>
          <w:szCs w:val="24"/>
        </w:rPr>
      </w:pPr>
    </w:p>
    <w:p w14:paraId="720DCC5F" w14:textId="37997BF4" w:rsidR="00351DC7" w:rsidRDefault="00D73E7D" w:rsidP="00802E52">
      <w:pPr>
        <w:pStyle w:val="PargrafodaLista"/>
        <w:numPr>
          <w:ilvl w:val="0"/>
          <w:numId w:val="2"/>
        </w:numPr>
        <w:spacing w:after="0" w:line="360" w:lineRule="auto"/>
        <w:ind w:left="0" w:firstLine="0"/>
        <w:rPr>
          <w:rFonts w:ascii="Times New Roman" w:hAnsi="Times New Roman" w:cs="Times New Roman"/>
          <w:b/>
          <w:sz w:val="24"/>
          <w:szCs w:val="24"/>
        </w:rPr>
      </w:pPr>
      <w:r>
        <w:rPr>
          <w:rFonts w:ascii="Times New Roman" w:hAnsi="Times New Roman" w:cs="Times New Roman"/>
          <w:b/>
          <w:sz w:val="24"/>
          <w:szCs w:val="24"/>
        </w:rPr>
        <w:t>TRATAMENTO TEÓRICO-ANALÍTICO</w:t>
      </w:r>
    </w:p>
    <w:p w14:paraId="16664D41" w14:textId="77777777" w:rsidR="00351DC7" w:rsidRPr="008162C9" w:rsidRDefault="00351DC7" w:rsidP="007E53F0">
      <w:pPr>
        <w:pStyle w:val="PargrafodaLista"/>
        <w:spacing w:after="0" w:line="360" w:lineRule="auto"/>
        <w:ind w:left="0"/>
        <w:rPr>
          <w:rFonts w:ascii="Times New Roman" w:hAnsi="Times New Roman" w:cs="Times New Roman"/>
          <w:b/>
          <w:sz w:val="24"/>
          <w:szCs w:val="24"/>
        </w:rPr>
      </w:pPr>
    </w:p>
    <w:p w14:paraId="6858B170" w14:textId="08A665A7" w:rsidR="0080751A" w:rsidRPr="00D6056B" w:rsidRDefault="007D6C02" w:rsidP="00802E52">
      <w:pPr>
        <w:spacing w:after="0"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2.1) </w:t>
      </w:r>
      <w:r w:rsidR="0080751A" w:rsidRPr="008162C9">
        <w:rPr>
          <w:rFonts w:ascii="Times New Roman" w:hAnsi="Times New Roman" w:cs="Times New Roman"/>
          <w:b/>
          <w:sz w:val="24"/>
          <w:szCs w:val="24"/>
        </w:rPr>
        <w:t>CADEIAS GLOBAIS DE VALOR</w:t>
      </w:r>
      <w:r w:rsidR="00D6056B">
        <w:rPr>
          <w:rFonts w:ascii="Times New Roman" w:hAnsi="Times New Roman" w:cs="Times New Roman"/>
          <w:b/>
          <w:sz w:val="24"/>
          <w:szCs w:val="24"/>
        </w:rPr>
        <w:t xml:space="preserve">  </w:t>
      </w:r>
    </w:p>
    <w:p w14:paraId="30A3A714" w14:textId="77777777" w:rsidR="008C538B" w:rsidRDefault="008C538B" w:rsidP="00250A0D">
      <w:pPr>
        <w:spacing w:after="0" w:line="360" w:lineRule="auto"/>
        <w:ind w:firstLine="709"/>
        <w:jc w:val="both"/>
        <w:rPr>
          <w:rFonts w:ascii="Times New Roman" w:hAnsi="Times New Roman" w:cs="Times New Roman"/>
          <w:color w:val="000000" w:themeColor="text1"/>
          <w:sz w:val="24"/>
          <w:szCs w:val="24"/>
        </w:rPr>
      </w:pPr>
    </w:p>
    <w:p w14:paraId="0DC9BA06" w14:textId="6CC85AFC" w:rsidR="00AF636C" w:rsidRDefault="009B7209" w:rsidP="00343AF2">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A globalização</w:t>
      </w:r>
      <w:r w:rsidR="000F6487">
        <w:rPr>
          <w:rStyle w:val="Refdenotaderodap"/>
          <w:rFonts w:ascii="Times New Roman" w:hAnsi="Times New Roman" w:cs="Times New Roman"/>
          <w:color w:val="000000" w:themeColor="text1"/>
          <w:sz w:val="24"/>
          <w:szCs w:val="24"/>
        </w:rPr>
        <w:footnoteReference w:id="1"/>
      </w:r>
      <w:r>
        <w:rPr>
          <w:rFonts w:ascii="Times New Roman" w:hAnsi="Times New Roman" w:cs="Times New Roman"/>
          <w:color w:val="000000" w:themeColor="text1"/>
          <w:sz w:val="24"/>
          <w:szCs w:val="24"/>
        </w:rPr>
        <w:t xml:space="preserve"> se tornou uma palavra de ordem para a economia internacional no final do século XX, as nações tornaram-se mais in</w:t>
      </w:r>
      <w:r w:rsidR="004B0D76">
        <w:rPr>
          <w:rFonts w:ascii="Times New Roman" w:hAnsi="Times New Roman" w:cs="Times New Roman"/>
          <w:color w:val="000000" w:themeColor="text1"/>
          <w:sz w:val="24"/>
          <w:szCs w:val="24"/>
        </w:rPr>
        <w:t>terde</w:t>
      </w:r>
      <w:r>
        <w:rPr>
          <w:rFonts w:ascii="Times New Roman" w:hAnsi="Times New Roman" w:cs="Times New Roman"/>
          <w:color w:val="000000" w:themeColor="text1"/>
          <w:sz w:val="24"/>
          <w:szCs w:val="24"/>
        </w:rPr>
        <w:t>pendentes através de fluxos de bens, serviços e capital financeiro.</w:t>
      </w:r>
      <w:r w:rsidR="00D751DE">
        <w:rPr>
          <w:rFonts w:ascii="Times New Roman" w:hAnsi="Times New Roman" w:cs="Times New Roman"/>
          <w:color w:val="000000" w:themeColor="text1"/>
          <w:sz w:val="24"/>
          <w:szCs w:val="24"/>
        </w:rPr>
        <w:t xml:space="preserve"> </w:t>
      </w:r>
      <w:r w:rsidR="007D33E0">
        <w:rPr>
          <w:rFonts w:ascii="Times New Roman" w:hAnsi="Times New Roman" w:cs="Times New Roman"/>
          <w:sz w:val="24"/>
          <w:szCs w:val="24"/>
        </w:rPr>
        <w:t xml:space="preserve">A nova economia global </w:t>
      </w:r>
      <w:r w:rsidR="001D1847">
        <w:rPr>
          <w:rFonts w:ascii="Times New Roman" w:hAnsi="Times New Roman" w:cs="Times New Roman"/>
          <w:sz w:val="24"/>
          <w:szCs w:val="24"/>
        </w:rPr>
        <w:t>a</w:t>
      </w:r>
      <w:r w:rsidR="007D33E0">
        <w:rPr>
          <w:rFonts w:ascii="Times New Roman" w:hAnsi="Times New Roman" w:cs="Times New Roman"/>
          <w:sz w:val="24"/>
          <w:szCs w:val="24"/>
        </w:rPr>
        <w:t>presentou uma nova racionalidade de produção, gerenciamento e consumo, de acordo com Dreifuss (1997), as corporações estratégicas e megas conglomerados determinam um novo quadro macroeconômico e político-institucional de alcance planetário, estipulam padrões emergentes de alcance mundial para a organização social do trabalho, tornando-se assim agentes centrais de uma nova etapa do processo de centralização e concentração transnacionalizada do conhecimento e da produção.</w:t>
      </w:r>
      <w:r w:rsidR="005F7A59">
        <w:rPr>
          <w:rFonts w:ascii="Times New Roman" w:hAnsi="Times New Roman" w:cs="Times New Roman"/>
          <w:sz w:val="24"/>
          <w:szCs w:val="24"/>
        </w:rPr>
        <w:t xml:space="preserve"> Para</w:t>
      </w:r>
      <w:r w:rsidR="007D33E0">
        <w:rPr>
          <w:rFonts w:ascii="Times New Roman" w:hAnsi="Times New Roman" w:cs="Times New Roman"/>
          <w:sz w:val="24"/>
          <w:szCs w:val="24"/>
        </w:rPr>
        <w:t xml:space="preserve"> </w:t>
      </w:r>
      <w:r w:rsidR="00A4706A">
        <w:rPr>
          <w:rFonts w:ascii="Times New Roman" w:hAnsi="Times New Roman" w:cs="Times New Roman"/>
          <w:sz w:val="24"/>
          <w:szCs w:val="24"/>
        </w:rPr>
        <w:t>Chesnais (1995)</w:t>
      </w:r>
      <w:r w:rsidR="005F7A59">
        <w:rPr>
          <w:rFonts w:ascii="Times New Roman" w:hAnsi="Times New Roman" w:cs="Times New Roman"/>
          <w:sz w:val="24"/>
          <w:szCs w:val="24"/>
        </w:rPr>
        <w:t xml:space="preserve"> </w:t>
      </w:r>
      <w:r w:rsidR="00A4706A">
        <w:rPr>
          <w:rFonts w:ascii="Times New Roman" w:hAnsi="Times New Roman" w:cs="Times New Roman"/>
          <w:sz w:val="24"/>
          <w:szCs w:val="24"/>
        </w:rPr>
        <w:t>a nova fase do processo de internacionalização, iniciada nos anos 1990,</w:t>
      </w:r>
      <w:r w:rsidR="005F7A59">
        <w:rPr>
          <w:rFonts w:ascii="Times New Roman" w:hAnsi="Times New Roman" w:cs="Times New Roman"/>
          <w:sz w:val="24"/>
          <w:szCs w:val="24"/>
        </w:rPr>
        <w:t xml:space="preserve"> </w:t>
      </w:r>
      <w:r w:rsidR="00A4706A">
        <w:rPr>
          <w:rFonts w:ascii="Times New Roman" w:hAnsi="Times New Roman" w:cs="Times New Roman"/>
          <w:sz w:val="24"/>
          <w:szCs w:val="24"/>
        </w:rPr>
        <w:t>a mundialização do capital, o investimento internacional dominou a internacionalização mais do que as trocas de mercadorias, considerando assim que a globalização tem conteúdo dado, não pela mundialização das trocas, mas pelas operações do capital industrial e financeiro</w:t>
      </w:r>
      <w:r w:rsidR="005F7A59">
        <w:rPr>
          <w:rFonts w:ascii="Times New Roman" w:hAnsi="Times New Roman" w:cs="Times New Roman"/>
          <w:sz w:val="24"/>
          <w:szCs w:val="24"/>
        </w:rPr>
        <w:t>.</w:t>
      </w:r>
      <w:r w:rsidR="009832B3">
        <w:rPr>
          <w:rFonts w:ascii="Times New Roman" w:hAnsi="Times New Roman" w:cs="Times New Roman"/>
          <w:sz w:val="24"/>
          <w:szCs w:val="24"/>
        </w:rPr>
        <w:t xml:space="preserve"> </w:t>
      </w:r>
    </w:p>
    <w:p w14:paraId="21B48D07" w14:textId="1D51C385" w:rsidR="00D70CFA" w:rsidRDefault="009832B3" w:rsidP="00343AF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Dreifuss (1997), atenta que a renovação produtiva e a inovação tecnológica não são mais de ex</w:t>
      </w:r>
      <w:r w:rsidR="00250A0D">
        <w:rPr>
          <w:rFonts w:ascii="Times New Roman" w:hAnsi="Times New Roman" w:cs="Times New Roman"/>
          <w:sz w:val="24"/>
          <w:szCs w:val="24"/>
        </w:rPr>
        <w:t>celência do “centro”, o poder e a riqueza das nações serão</w:t>
      </w:r>
      <w:r>
        <w:rPr>
          <w:rFonts w:ascii="Times New Roman" w:hAnsi="Times New Roman" w:cs="Times New Roman"/>
          <w:sz w:val="24"/>
          <w:szCs w:val="24"/>
        </w:rPr>
        <w:t xml:space="preserve"> dada</w:t>
      </w:r>
      <w:r w:rsidR="00250A0D">
        <w:rPr>
          <w:rFonts w:ascii="Times New Roman" w:hAnsi="Times New Roman" w:cs="Times New Roman"/>
          <w:sz w:val="24"/>
          <w:szCs w:val="24"/>
        </w:rPr>
        <w:t>s</w:t>
      </w:r>
      <w:r>
        <w:rPr>
          <w:rFonts w:ascii="Times New Roman" w:hAnsi="Times New Roman" w:cs="Times New Roman"/>
          <w:sz w:val="24"/>
          <w:szCs w:val="24"/>
        </w:rPr>
        <w:t xml:space="preserve"> pela capacidade de produzir conhecimento e de criar tecnologia, uma redefinição de “centro” e “periferia”</w:t>
      </w:r>
      <w:r w:rsidR="00F568A9">
        <w:rPr>
          <w:rFonts w:ascii="Times New Roman" w:hAnsi="Times New Roman" w:cs="Times New Roman"/>
          <w:sz w:val="24"/>
          <w:szCs w:val="24"/>
        </w:rPr>
        <w:t xml:space="preserve">. </w:t>
      </w:r>
      <w:r w:rsidR="00DA3374">
        <w:rPr>
          <w:rFonts w:ascii="Times New Roman" w:hAnsi="Times New Roman" w:cs="Times New Roman"/>
          <w:sz w:val="24"/>
          <w:szCs w:val="24"/>
        </w:rPr>
        <w:t xml:space="preserve">Uma ruptura com o Sistema-Mundo de acordo </w:t>
      </w:r>
      <w:r w:rsidR="00A67205">
        <w:rPr>
          <w:rFonts w:ascii="Times New Roman" w:hAnsi="Times New Roman" w:cs="Times New Roman"/>
          <w:sz w:val="24"/>
          <w:szCs w:val="24"/>
        </w:rPr>
        <w:t>com Bair</w:t>
      </w:r>
      <w:r w:rsidR="00F568A9">
        <w:rPr>
          <w:rFonts w:ascii="Times New Roman" w:hAnsi="Times New Roman" w:cs="Times New Roman"/>
          <w:sz w:val="24"/>
          <w:szCs w:val="24"/>
        </w:rPr>
        <w:t xml:space="preserve"> (2005), </w:t>
      </w:r>
      <w:r w:rsidR="00DA3374">
        <w:rPr>
          <w:rFonts w:ascii="Times New Roman" w:hAnsi="Times New Roman" w:cs="Times New Roman"/>
          <w:sz w:val="24"/>
          <w:szCs w:val="24"/>
        </w:rPr>
        <w:t xml:space="preserve">as cadeias globais de mercadoria e valor compartilham uma orientação </w:t>
      </w:r>
      <w:r w:rsidR="00F86587">
        <w:rPr>
          <w:rFonts w:ascii="Times New Roman" w:hAnsi="Times New Roman" w:cs="Times New Roman"/>
          <w:sz w:val="24"/>
          <w:szCs w:val="24"/>
        </w:rPr>
        <w:t>política,</w:t>
      </w:r>
      <w:r w:rsidR="00E74FA0">
        <w:rPr>
          <w:rFonts w:ascii="Times New Roman" w:hAnsi="Times New Roman" w:cs="Times New Roman"/>
          <w:sz w:val="24"/>
          <w:szCs w:val="24"/>
        </w:rPr>
        <w:t xml:space="preserve"> </w:t>
      </w:r>
      <w:r w:rsidR="00F86587">
        <w:rPr>
          <w:rFonts w:ascii="Times New Roman" w:hAnsi="Times New Roman" w:cs="Times New Roman"/>
          <w:sz w:val="24"/>
          <w:szCs w:val="24"/>
        </w:rPr>
        <w:t xml:space="preserve">inclusão de formuladores de políticas e atores do </w:t>
      </w:r>
      <w:r w:rsidR="00E74FA0">
        <w:rPr>
          <w:rFonts w:ascii="Times New Roman" w:hAnsi="Times New Roman" w:cs="Times New Roman"/>
          <w:sz w:val="24"/>
          <w:szCs w:val="24"/>
        </w:rPr>
        <w:t>setor privado</w:t>
      </w:r>
      <w:r w:rsidR="00F86587">
        <w:rPr>
          <w:rFonts w:ascii="Times New Roman" w:hAnsi="Times New Roman" w:cs="Times New Roman"/>
          <w:sz w:val="24"/>
          <w:szCs w:val="24"/>
        </w:rPr>
        <w:t xml:space="preserve"> que buscam maximizar os benefícios derivados d</w:t>
      </w:r>
      <w:r w:rsidR="00E74FA0">
        <w:rPr>
          <w:rFonts w:ascii="Times New Roman" w:hAnsi="Times New Roman" w:cs="Times New Roman"/>
          <w:sz w:val="24"/>
          <w:szCs w:val="24"/>
        </w:rPr>
        <w:t>a</w:t>
      </w:r>
      <w:r w:rsidR="00F86587">
        <w:rPr>
          <w:rFonts w:ascii="Times New Roman" w:hAnsi="Times New Roman" w:cs="Times New Roman"/>
          <w:sz w:val="24"/>
          <w:szCs w:val="24"/>
        </w:rPr>
        <w:t xml:space="preserve"> </w:t>
      </w:r>
      <w:r w:rsidR="00941020">
        <w:rPr>
          <w:rFonts w:ascii="Times New Roman" w:hAnsi="Times New Roman" w:cs="Times New Roman"/>
          <w:sz w:val="24"/>
          <w:szCs w:val="24"/>
        </w:rPr>
        <w:t>participação em</w:t>
      </w:r>
      <w:r w:rsidR="00F86587">
        <w:rPr>
          <w:rFonts w:ascii="Times New Roman" w:hAnsi="Times New Roman" w:cs="Times New Roman"/>
          <w:sz w:val="24"/>
          <w:szCs w:val="24"/>
        </w:rPr>
        <w:t xml:space="preserve"> redes internacionais de comércio e produção.</w:t>
      </w:r>
    </w:p>
    <w:p w14:paraId="45D2E502" w14:textId="47AEFE17" w:rsidR="00C03336" w:rsidRPr="00F13C4E" w:rsidRDefault="00C03336" w:rsidP="00343AF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Bair (2005) apresenta um estudo com três gerações na forma como as trocas mundiais se apresentam: entre os anos de 1970 -1980 e denominadas como </w:t>
      </w:r>
      <w:r w:rsidRPr="00D661F7">
        <w:rPr>
          <w:rFonts w:ascii="Times New Roman" w:hAnsi="Times New Roman" w:cs="Times New Roman"/>
          <w:sz w:val="24"/>
          <w:szCs w:val="24"/>
        </w:rPr>
        <w:t>Cadeias de Mercadorias</w:t>
      </w:r>
      <w:r>
        <w:rPr>
          <w:rFonts w:ascii="Times New Roman" w:hAnsi="Times New Roman" w:cs="Times New Roman"/>
          <w:sz w:val="24"/>
          <w:szCs w:val="24"/>
        </w:rPr>
        <w:t>, fundamentada pela teor</w:t>
      </w:r>
      <w:r w:rsidR="00250A0D">
        <w:rPr>
          <w:rFonts w:ascii="Times New Roman" w:hAnsi="Times New Roman" w:cs="Times New Roman"/>
          <w:sz w:val="24"/>
          <w:szCs w:val="24"/>
        </w:rPr>
        <w:t>ia do sistema-mundo; anos 1990 é</w:t>
      </w:r>
      <w:r w:rsidR="00D95EF8">
        <w:rPr>
          <w:rFonts w:ascii="Times New Roman" w:hAnsi="Times New Roman" w:cs="Times New Roman"/>
          <w:sz w:val="24"/>
          <w:szCs w:val="24"/>
        </w:rPr>
        <w:t xml:space="preserve"> denominada</w:t>
      </w:r>
      <w:r>
        <w:rPr>
          <w:rFonts w:ascii="Times New Roman" w:hAnsi="Times New Roman" w:cs="Times New Roman"/>
          <w:sz w:val="24"/>
          <w:szCs w:val="24"/>
        </w:rPr>
        <w:t xml:space="preserve"> como </w:t>
      </w:r>
      <w:r w:rsidRPr="00D661F7">
        <w:rPr>
          <w:rFonts w:ascii="Times New Roman" w:hAnsi="Times New Roman" w:cs="Times New Roman"/>
          <w:sz w:val="24"/>
          <w:szCs w:val="24"/>
        </w:rPr>
        <w:t>Cadeias Globais de Mercadorias</w:t>
      </w:r>
      <w:r>
        <w:rPr>
          <w:rFonts w:ascii="Times New Roman" w:hAnsi="Times New Roman" w:cs="Times New Roman"/>
          <w:sz w:val="24"/>
          <w:szCs w:val="24"/>
        </w:rPr>
        <w:t xml:space="preserve">, </w:t>
      </w:r>
      <w:r w:rsidR="00250A0D">
        <w:rPr>
          <w:rFonts w:ascii="Times New Roman" w:hAnsi="Times New Roman" w:cs="Times New Roman"/>
          <w:sz w:val="24"/>
          <w:szCs w:val="24"/>
        </w:rPr>
        <w:t xml:space="preserve">presentes na </w:t>
      </w:r>
      <w:r>
        <w:rPr>
          <w:rFonts w:ascii="Times New Roman" w:hAnsi="Times New Roman" w:cs="Times New Roman"/>
          <w:sz w:val="24"/>
          <w:szCs w:val="24"/>
        </w:rPr>
        <w:t xml:space="preserve">teoria do sistema-mundo e </w:t>
      </w:r>
      <w:r w:rsidR="00250A0D">
        <w:rPr>
          <w:rFonts w:ascii="Times New Roman" w:hAnsi="Times New Roman" w:cs="Times New Roman"/>
          <w:sz w:val="24"/>
          <w:szCs w:val="24"/>
        </w:rPr>
        <w:t xml:space="preserve">na </w:t>
      </w:r>
      <w:r>
        <w:rPr>
          <w:rFonts w:ascii="Times New Roman" w:hAnsi="Times New Roman" w:cs="Times New Roman"/>
          <w:sz w:val="24"/>
          <w:szCs w:val="24"/>
        </w:rPr>
        <w:t>sociologia das organizações; e</w:t>
      </w:r>
      <w:r w:rsidR="00AE54AA">
        <w:rPr>
          <w:rFonts w:ascii="Times New Roman" w:hAnsi="Times New Roman" w:cs="Times New Roman"/>
          <w:sz w:val="24"/>
          <w:szCs w:val="24"/>
        </w:rPr>
        <w:t xml:space="preserve"> </w:t>
      </w:r>
      <w:r w:rsidR="00250A0D">
        <w:rPr>
          <w:rFonts w:ascii="Times New Roman" w:hAnsi="Times New Roman" w:cs="Times New Roman"/>
          <w:sz w:val="24"/>
          <w:szCs w:val="24"/>
        </w:rPr>
        <w:t xml:space="preserve">pós </w:t>
      </w:r>
      <w:r w:rsidR="00250A0D">
        <w:rPr>
          <w:rFonts w:ascii="Times New Roman" w:hAnsi="Times New Roman" w:cs="Times New Roman"/>
          <w:sz w:val="24"/>
          <w:szCs w:val="24"/>
        </w:rPr>
        <w:lastRenderedPageBreak/>
        <w:t>2000 é</w:t>
      </w:r>
      <w:r>
        <w:rPr>
          <w:rFonts w:ascii="Times New Roman" w:hAnsi="Times New Roman" w:cs="Times New Roman"/>
          <w:sz w:val="24"/>
          <w:szCs w:val="24"/>
        </w:rPr>
        <w:t xml:space="preserve"> denominadas </w:t>
      </w:r>
      <w:r w:rsidRPr="00D661F7">
        <w:rPr>
          <w:rFonts w:ascii="Times New Roman" w:hAnsi="Times New Roman" w:cs="Times New Roman"/>
          <w:sz w:val="24"/>
          <w:szCs w:val="24"/>
        </w:rPr>
        <w:t>Cadeias Globais de Valor</w:t>
      </w:r>
      <w:r w:rsidR="00AE54AA">
        <w:rPr>
          <w:rFonts w:ascii="Times New Roman" w:hAnsi="Times New Roman" w:cs="Times New Roman"/>
          <w:sz w:val="24"/>
          <w:szCs w:val="24"/>
        </w:rPr>
        <w:t xml:space="preserve">, </w:t>
      </w:r>
      <w:r w:rsidR="00250A0D">
        <w:rPr>
          <w:rFonts w:ascii="Times New Roman" w:hAnsi="Times New Roman" w:cs="Times New Roman"/>
          <w:sz w:val="24"/>
          <w:szCs w:val="24"/>
        </w:rPr>
        <w:t>posta pela</w:t>
      </w:r>
      <w:r>
        <w:rPr>
          <w:rFonts w:ascii="Times New Roman" w:hAnsi="Times New Roman" w:cs="Times New Roman"/>
          <w:sz w:val="24"/>
          <w:szCs w:val="24"/>
        </w:rPr>
        <w:t xml:space="preserve"> literatura de cadeias globais de mercadorias e de negócios internacionais.</w:t>
      </w:r>
    </w:p>
    <w:p w14:paraId="46A84967" w14:textId="21384388" w:rsidR="00C03336" w:rsidRDefault="00C03336" w:rsidP="00343AF2">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Os estudos sobre as </w:t>
      </w:r>
      <w:r w:rsidRPr="00B27EB4">
        <w:rPr>
          <w:rFonts w:ascii="Times New Roman" w:hAnsi="Times New Roman" w:cs="Times New Roman"/>
          <w:sz w:val="24"/>
          <w:szCs w:val="24"/>
        </w:rPr>
        <w:t>Cadeias de Mercadorias</w:t>
      </w:r>
      <w:r>
        <w:rPr>
          <w:rFonts w:ascii="Times New Roman" w:hAnsi="Times New Roman" w:cs="Times New Roman"/>
          <w:b/>
          <w:bCs/>
          <w:sz w:val="24"/>
          <w:szCs w:val="24"/>
        </w:rPr>
        <w:t xml:space="preserve"> </w:t>
      </w:r>
      <w:r>
        <w:rPr>
          <w:rFonts w:ascii="Times New Roman" w:hAnsi="Times New Roman" w:cs="Times New Roman"/>
          <w:sz w:val="24"/>
          <w:szCs w:val="24"/>
        </w:rPr>
        <w:t>apresentam conceitos como a divisão internacional do trabalho com assimetrias espacial entre “centro-periferia-semiperiferia”</w:t>
      </w:r>
      <w:r w:rsidR="00656423">
        <w:rPr>
          <w:rFonts w:ascii="Times New Roman" w:hAnsi="Times New Roman" w:cs="Times New Roman"/>
          <w:sz w:val="24"/>
          <w:szCs w:val="24"/>
        </w:rPr>
        <w:t xml:space="preserve"> (instrumentos analíticos do Sistema-Mundo)</w:t>
      </w:r>
      <w:r w:rsidR="00826C2B">
        <w:rPr>
          <w:rFonts w:ascii="Times New Roman" w:hAnsi="Times New Roman" w:cs="Times New Roman"/>
          <w:sz w:val="24"/>
          <w:szCs w:val="24"/>
        </w:rPr>
        <w:t>,</w:t>
      </w:r>
      <w:r>
        <w:rPr>
          <w:rFonts w:ascii="Times New Roman" w:hAnsi="Times New Roman" w:cs="Times New Roman"/>
          <w:sz w:val="24"/>
          <w:szCs w:val="24"/>
        </w:rPr>
        <w:t xml:space="preserve"> uma troca desigual, com influência intelectual da Teoria da Dependência e da Economia do Desenvolvimento e Estruturalista. Neste contexto, surge uma primeira geração de pensadores, como Hopkins</w:t>
      </w:r>
      <w:r w:rsidR="009D1759">
        <w:rPr>
          <w:rFonts w:ascii="Times New Roman" w:hAnsi="Times New Roman" w:cs="Times New Roman"/>
          <w:sz w:val="24"/>
          <w:szCs w:val="24"/>
        </w:rPr>
        <w:t xml:space="preserve">, </w:t>
      </w:r>
      <w:r w:rsidRPr="0076574B">
        <w:rPr>
          <w:rFonts w:ascii="Times New Roman" w:hAnsi="Times New Roman" w:cs="Times New Roman"/>
          <w:color w:val="000000" w:themeColor="text1"/>
          <w:sz w:val="24"/>
          <w:szCs w:val="24"/>
        </w:rPr>
        <w:t>Wallers</w:t>
      </w:r>
      <w:r w:rsidR="0076574B" w:rsidRPr="0076574B">
        <w:rPr>
          <w:rFonts w:ascii="Times New Roman" w:hAnsi="Times New Roman" w:cs="Times New Roman"/>
          <w:color w:val="000000" w:themeColor="text1"/>
          <w:sz w:val="24"/>
          <w:szCs w:val="24"/>
        </w:rPr>
        <w:t>t</w:t>
      </w:r>
      <w:r w:rsidRPr="0076574B">
        <w:rPr>
          <w:rFonts w:ascii="Times New Roman" w:hAnsi="Times New Roman" w:cs="Times New Roman"/>
          <w:color w:val="000000" w:themeColor="text1"/>
          <w:sz w:val="24"/>
          <w:szCs w:val="24"/>
        </w:rPr>
        <w:t>ei</w:t>
      </w:r>
      <w:r w:rsidRPr="009D1759">
        <w:rPr>
          <w:rFonts w:ascii="Times New Roman" w:hAnsi="Times New Roman" w:cs="Times New Roman"/>
          <w:color w:val="000000" w:themeColor="text1"/>
          <w:sz w:val="24"/>
          <w:szCs w:val="24"/>
        </w:rPr>
        <w:t>n</w:t>
      </w:r>
      <w:r w:rsidR="009D1759" w:rsidRPr="009D175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Arrighi</w:t>
      </w:r>
      <w:r w:rsidR="009D1759">
        <w:rPr>
          <w:rFonts w:ascii="Times New Roman" w:hAnsi="Times New Roman" w:cs="Times New Roman"/>
          <w:color w:val="000000" w:themeColor="text1"/>
          <w:sz w:val="24"/>
          <w:szCs w:val="24"/>
        </w:rPr>
        <w:t xml:space="preserve"> e </w:t>
      </w:r>
      <w:r w:rsidR="00826C2B">
        <w:rPr>
          <w:rFonts w:ascii="Times New Roman" w:hAnsi="Times New Roman" w:cs="Times New Roman"/>
          <w:color w:val="000000" w:themeColor="text1"/>
          <w:sz w:val="24"/>
          <w:szCs w:val="24"/>
        </w:rPr>
        <w:t>Drangel, e</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a publicação de textos chaves para análise do capital histórico e sua irradiação</w:t>
      </w:r>
      <w:r w:rsidR="001A04F6">
        <w:rPr>
          <w:rFonts w:ascii="Times New Roman" w:hAnsi="Times New Roman" w:cs="Times New Roman"/>
          <w:sz w:val="24"/>
          <w:szCs w:val="24"/>
        </w:rPr>
        <w:t xml:space="preserve">. </w:t>
      </w:r>
      <w:r w:rsidR="00E45645">
        <w:rPr>
          <w:rFonts w:ascii="Times New Roman" w:hAnsi="Times New Roman" w:cs="Times New Roman"/>
          <w:sz w:val="24"/>
          <w:szCs w:val="24"/>
        </w:rPr>
        <w:t>Teóricos do sistema-mundo entendem as cadeias de mercadorias não apenas nas etapas de produção</w:t>
      </w:r>
      <w:r w:rsidR="00250A0D">
        <w:rPr>
          <w:rFonts w:ascii="Times New Roman" w:hAnsi="Times New Roman" w:cs="Times New Roman"/>
          <w:sz w:val="24"/>
          <w:szCs w:val="24"/>
        </w:rPr>
        <w:t>, mas</w:t>
      </w:r>
      <w:r w:rsidR="00704112">
        <w:rPr>
          <w:rFonts w:ascii="Times New Roman" w:hAnsi="Times New Roman" w:cs="Times New Roman"/>
          <w:sz w:val="24"/>
          <w:szCs w:val="24"/>
        </w:rPr>
        <w:t xml:space="preserve"> como teias que conectam</w:t>
      </w:r>
      <w:r w:rsidR="00213141">
        <w:rPr>
          <w:rFonts w:ascii="Times New Roman" w:hAnsi="Times New Roman" w:cs="Times New Roman"/>
          <w:sz w:val="24"/>
          <w:szCs w:val="24"/>
        </w:rPr>
        <w:t xml:space="preserve"> esse conjunto de atividades produtivas com a reprodução social do trabalho humano </w:t>
      </w:r>
      <w:r w:rsidR="006E5460">
        <w:rPr>
          <w:rFonts w:ascii="Times New Roman" w:hAnsi="Times New Roman" w:cs="Times New Roman"/>
          <w:sz w:val="24"/>
          <w:szCs w:val="24"/>
        </w:rPr>
        <w:t>e assim estruturam e reproduzem um sistema-mundo estratificado e hierárquico</w:t>
      </w:r>
      <w:r>
        <w:rPr>
          <w:rFonts w:ascii="Times New Roman" w:hAnsi="Times New Roman" w:cs="Times New Roman"/>
          <w:color w:val="000000" w:themeColor="text1"/>
          <w:sz w:val="24"/>
          <w:szCs w:val="24"/>
        </w:rPr>
        <w:t xml:space="preserve"> (</w:t>
      </w:r>
      <w:r w:rsidR="00D246A5">
        <w:rPr>
          <w:rFonts w:ascii="Times New Roman" w:hAnsi="Times New Roman" w:cs="Times New Roman"/>
          <w:color w:val="000000" w:themeColor="text1"/>
          <w:sz w:val="24"/>
          <w:szCs w:val="24"/>
        </w:rPr>
        <w:t>BAIR,</w:t>
      </w:r>
      <w:r>
        <w:rPr>
          <w:rFonts w:ascii="Times New Roman" w:hAnsi="Times New Roman" w:cs="Times New Roman"/>
          <w:color w:val="000000" w:themeColor="text1"/>
          <w:sz w:val="24"/>
          <w:szCs w:val="24"/>
        </w:rPr>
        <w:t xml:space="preserve"> 2005).</w:t>
      </w:r>
    </w:p>
    <w:p w14:paraId="4114DFCA" w14:textId="520CFCB6" w:rsidR="00C03336" w:rsidRDefault="00BF0C98" w:rsidP="00343AF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Os estudos</w:t>
      </w:r>
      <w:r w:rsidR="00C03336">
        <w:rPr>
          <w:rFonts w:ascii="Times New Roman" w:hAnsi="Times New Roman" w:cs="Times New Roman"/>
          <w:sz w:val="24"/>
          <w:szCs w:val="24"/>
        </w:rPr>
        <w:t xml:space="preserve"> sobre </w:t>
      </w:r>
      <w:r w:rsidR="00C03336" w:rsidRPr="00B27EB4">
        <w:rPr>
          <w:rFonts w:ascii="Times New Roman" w:hAnsi="Times New Roman" w:cs="Times New Roman"/>
          <w:sz w:val="24"/>
          <w:szCs w:val="24"/>
        </w:rPr>
        <w:t>Cadeias Globais de Mercadorias</w:t>
      </w:r>
      <w:r w:rsidR="00C03336">
        <w:rPr>
          <w:rFonts w:ascii="Times New Roman" w:hAnsi="Times New Roman" w:cs="Times New Roman"/>
          <w:b/>
          <w:bCs/>
          <w:sz w:val="24"/>
          <w:szCs w:val="24"/>
        </w:rPr>
        <w:t xml:space="preserve"> </w:t>
      </w:r>
      <w:r w:rsidR="00C03336" w:rsidRPr="00845C78">
        <w:rPr>
          <w:rFonts w:ascii="Times New Roman" w:hAnsi="Times New Roman" w:cs="Times New Roman"/>
          <w:sz w:val="24"/>
          <w:szCs w:val="24"/>
        </w:rPr>
        <w:t>as</w:t>
      </w:r>
      <w:r w:rsidR="00C03336">
        <w:rPr>
          <w:rFonts w:ascii="Times New Roman" w:hAnsi="Times New Roman" w:cs="Times New Roman"/>
          <w:sz w:val="24"/>
          <w:szCs w:val="24"/>
        </w:rPr>
        <w:t xml:space="preserve"> preocupações se voltam para lógicas setoriais, com foco em redes entre empresas globais, pela estrutura da indústria, a importância da governança, distinção entre cadeias orientadas por produtores e por compradores, aprendizado organizacional e inovação industrial.  Gereffi identifica quatro dimensões das cadeias, a estrutura insumo-produto</w:t>
      </w:r>
      <w:r w:rsidR="00A921C8">
        <w:rPr>
          <w:rFonts w:ascii="Times New Roman" w:hAnsi="Times New Roman" w:cs="Times New Roman"/>
          <w:sz w:val="24"/>
          <w:szCs w:val="24"/>
        </w:rPr>
        <w:t xml:space="preserve"> (rede de encadeamento a montante e a jusante</w:t>
      </w:r>
      <w:r w:rsidR="00D24FB7">
        <w:rPr>
          <w:rFonts w:ascii="Times New Roman" w:hAnsi="Times New Roman" w:cs="Times New Roman"/>
          <w:sz w:val="24"/>
          <w:szCs w:val="24"/>
        </w:rPr>
        <w:t xml:space="preserve"> em cadeia </w:t>
      </w:r>
      <w:r w:rsidR="00612061">
        <w:rPr>
          <w:rFonts w:ascii="Times New Roman" w:hAnsi="Times New Roman" w:cs="Times New Roman"/>
          <w:sz w:val="24"/>
          <w:szCs w:val="24"/>
        </w:rPr>
        <w:t xml:space="preserve">global, </w:t>
      </w:r>
      <w:r w:rsidR="00612061" w:rsidRPr="00255C1D">
        <w:rPr>
          <w:rFonts w:ascii="Times New Roman" w:hAnsi="Times New Roman" w:cs="Times New Roman"/>
          <w:color w:val="000000"/>
          <w:sz w:val="24"/>
          <w:szCs w:val="24"/>
        </w:rPr>
        <w:t>montante de valor adicionado em cada elo da cadeia</w:t>
      </w:r>
      <w:r w:rsidR="00D24FB7">
        <w:rPr>
          <w:rFonts w:ascii="Times New Roman" w:hAnsi="Times New Roman" w:cs="Times New Roman"/>
          <w:sz w:val="24"/>
          <w:szCs w:val="24"/>
        </w:rPr>
        <w:t>)</w:t>
      </w:r>
      <w:r w:rsidR="00C03336">
        <w:rPr>
          <w:rFonts w:ascii="Times New Roman" w:hAnsi="Times New Roman" w:cs="Times New Roman"/>
          <w:sz w:val="24"/>
          <w:szCs w:val="24"/>
        </w:rPr>
        <w:t>, a territorialidade</w:t>
      </w:r>
      <w:r w:rsidR="00D24FB7">
        <w:rPr>
          <w:rFonts w:ascii="Times New Roman" w:hAnsi="Times New Roman" w:cs="Times New Roman"/>
          <w:sz w:val="24"/>
          <w:szCs w:val="24"/>
        </w:rPr>
        <w:t xml:space="preserve"> (</w:t>
      </w:r>
      <w:r w:rsidR="00C421B0">
        <w:rPr>
          <w:rFonts w:ascii="Times New Roman" w:hAnsi="Times New Roman" w:cs="Times New Roman"/>
          <w:sz w:val="24"/>
          <w:szCs w:val="24"/>
        </w:rPr>
        <w:t>escopo geográfico</w:t>
      </w:r>
      <w:r w:rsidR="00632BB7">
        <w:rPr>
          <w:rFonts w:ascii="Times New Roman" w:hAnsi="Times New Roman" w:cs="Times New Roman"/>
          <w:sz w:val="24"/>
          <w:szCs w:val="24"/>
        </w:rPr>
        <w:t>), a</w:t>
      </w:r>
      <w:r w:rsidR="00C03336">
        <w:rPr>
          <w:rFonts w:ascii="Times New Roman" w:hAnsi="Times New Roman" w:cs="Times New Roman"/>
          <w:sz w:val="24"/>
          <w:szCs w:val="24"/>
        </w:rPr>
        <w:t xml:space="preserve"> estrutura de governança</w:t>
      </w:r>
      <w:r w:rsidR="00D24FB7">
        <w:rPr>
          <w:rFonts w:ascii="Times New Roman" w:hAnsi="Times New Roman" w:cs="Times New Roman"/>
          <w:sz w:val="24"/>
          <w:szCs w:val="24"/>
        </w:rPr>
        <w:t xml:space="preserve"> (comando, coordenação</w:t>
      </w:r>
      <w:r w:rsidR="003E29EA">
        <w:rPr>
          <w:rFonts w:ascii="Times New Roman" w:hAnsi="Times New Roman" w:cs="Times New Roman"/>
          <w:sz w:val="24"/>
          <w:szCs w:val="24"/>
        </w:rPr>
        <w:t>, poder</w:t>
      </w:r>
      <w:r w:rsidR="00D24FB7">
        <w:rPr>
          <w:rFonts w:ascii="Times New Roman" w:hAnsi="Times New Roman" w:cs="Times New Roman"/>
          <w:sz w:val="24"/>
          <w:szCs w:val="24"/>
        </w:rPr>
        <w:t>)</w:t>
      </w:r>
      <w:r w:rsidR="00C03336">
        <w:rPr>
          <w:rFonts w:ascii="Times New Roman" w:hAnsi="Times New Roman" w:cs="Times New Roman"/>
          <w:sz w:val="24"/>
          <w:szCs w:val="24"/>
        </w:rPr>
        <w:t xml:space="preserve"> e o contexto institucional</w:t>
      </w:r>
      <w:r w:rsidR="00D24FB7">
        <w:rPr>
          <w:rFonts w:ascii="Times New Roman" w:hAnsi="Times New Roman" w:cs="Times New Roman"/>
          <w:sz w:val="24"/>
          <w:szCs w:val="24"/>
        </w:rPr>
        <w:t xml:space="preserve"> (leis, regulamentos, políticas comerciais, industriais, ambientais) a participação do Estado </w:t>
      </w:r>
      <w:r w:rsidR="00443FC0">
        <w:rPr>
          <w:rFonts w:ascii="Times New Roman" w:hAnsi="Times New Roman" w:cs="Times New Roman"/>
          <w:sz w:val="24"/>
          <w:szCs w:val="24"/>
        </w:rPr>
        <w:t xml:space="preserve">se apresenta </w:t>
      </w:r>
      <w:r w:rsidR="00D24FB7">
        <w:rPr>
          <w:rFonts w:ascii="Times New Roman" w:hAnsi="Times New Roman" w:cs="Times New Roman"/>
          <w:sz w:val="24"/>
          <w:szCs w:val="24"/>
        </w:rPr>
        <w:t xml:space="preserve">como um forte elemento </w:t>
      </w:r>
      <w:r w:rsidR="00C03336">
        <w:rPr>
          <w:rFonts w:ascii="Times New Roman" w:hAnsi="Times New Roman" w:cs="Times New Roman"/>
          <w:sz w:val="24"/>
          <w:szCs w:val="24"/>
        </w:rPr>
        <w:t>(BAIR, 2005).</w:t>
      </w:r>
    </w:p>
    <w:p w14:paraId="62350072" w14:textId="171F67EF" w:rsidR="00EB5195" w:rsidRDefault="00EB5195" w:rsidP="00343AF2">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abordagem sobre Cadeias Globais de Mercadorias apresenta preocupações levantadas pela</w:t>
      </w:r>
      <w:r w:rsidR="00250A0D">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análises de redes em Sociologia, com um olhar para as estratégias organizacionais e as relações competitivas entre as empresas para atender a dinâmica das redes. As ligações se dão além da produção, incluindo os serviços, a distribuição e o consumo, o que envolve </w:t>
      </w:r>
      <w:r w:rsidR="00250A0D">
        <w:rPr>
          <w:rFonts w:ascii="Times New Roman" w:hAnsi="Times New Roman" w:cs="Times New Roman"/>
          <w:color w:val="000000" w:themeColor="text1"/>
          <w:sz w:val="24"/>
          <w:szCs w:val="24"/>
        </w:rPr>
        <w:t>uma integração funcional, e</w:t>
      </w:r>
      <w:r>
        <w:rPr>
          <w:rFonts w:ascii="Times New Roman" w:hAnsi="Times New Roman" w:cs="Times New Roman"/>
          <w:color w:val="000000" w:themeColor="text1"/>
          <w:sz w:val="24"/>
          <w:szCs w:val="24"/>
        </w:rPr>
        <w:t xml:space="preserve"> requer coordenação administrativa ou governança. A governança po</w:t>
      </w:r>
      <w:r w:rsidR="00250A0D">
        <w:rPr>
          <w:rFonts w:ascii="Times New Roman" w:hAnsi="Times New Roman" w:cs="Times New Roman"/>
          <w:color w:val="000000" w:themeColor="text1"/>
          <w:sz w:val="24"/>
          <w:szCs w:val="24"/>
        </w:rPr>
        <w:t>de ser centralizada (</w:t>
      </w:r>
      <w:r>
        <w:rPr>
          <w:rFonts w:ascii="Times New Roman" w:hAnsi="Times New Roman" w:cs="Times New Roman"/>
          <w:color w:val="000000" w:themeColor="text1"/>
          <w:sz w:val="24"/>
          <w:szCs w:val="24"/>
        </w:rPr>
        <w:t xml:space="preserve">orientada pelo produtor) </w:t>
      </w:r>
      <w:r w:rsidR="00250A0D">
        <w:rPr>
          <w:rFonts w:ascii="Times New Roman" w:hAnsi="Times New Roman" w:cs="Times New Roman"/>
          <w:color w:val="000000" w:themeColor="text1"/>
          <w:sz w:val="24"/>
          <w:szCs w:val="24"/>
        </w:rPr>
        <w:t>ou descentralizada (</w:t>
      </w:r>
      <w:r>
        <w:rPr>
          <w:rFonts w:ascii="Times New Roman" w:hAnsi="Times New Roman" w:cs="Times New Roman"/>
          <w:color w:val="000000" w:themeColor="text1"/>
          <w:sz w:val="24"/>
          <w:szCs w:val="24"/>
        </w:rPr>
        <w:t>orientada pelo comprador), sendo cruciais os serviços para unir os nós de uma cadeia de mercadoria, distribuição e comercialização</w:t>
      </w:r>
      <w:r w:rsidR="008E693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AD2C2A">
        <w:rPr>
          <w:rFonts w:ascii="Times New Roman" w:hAnsi="Times New Roman" w:cs="Times New Roman"/>
          <w:color w:val="000000" w:themeColor="text1"/>
          <w:sz w:val="24"/>
          <w:szCs w:val="24"/>
        </w:rPr>
        <w:t xml:space="preserve">GEREFFI </w:t>
      </w:r>
      <w:r w:rsidR="007C5AAD">
        <w:rPr>
          <w:rFonts w:ascii="Times New Roman" w:hAnsi="Times New Roman" w:cs="Times New Roman"/>
          <w:color w:val="000000" w:themeColor="text1"/>
          <w:sz w:val="24"/>
          <w:szCs w:val="24"/>
        </w:rPr>
        <w:t>et.al</w:t>
      </w:r>
      <w:r>
        <w:rPr>
          <w:rFonts w:ascii="Times New Roman" w:hAnsi="Times New Roman" w:cs="Times New Roman"/>
          <w:color w:val="000000" w:themeColor="text1"/>
          <w:sz w:val="24"/>
          <w:szCs w:val="24"/>
        </w:rPr>
        <w:t xml:space="preserve"> 1994).</w:t>
      </w:r>
    </w:p>
    <w:p w14:paraId="1FF1B339" w14:textId="78C639EA" w:rsidR="00AF0EF0" w:rsidRDefault="00D246A5" w:rsidP="00343AF2">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Os estudos </w:t>
      </w:r>
      <w:r w:rsidR="0071219D">
        <w:rPr>
          <w:rFonts w:ascii="Times New Roman" w:hAnsi="Times New Roman" w:cs="Times New Roman"/>
          <w:sz w:val="24"/>
          <w:szCs w:val="24"/>
        </w:rPr>
        <w:t>da atual</w:t>
      </w:r>
      <w:r w:rsidR="00AF0EF0">
        <w:rPr>
          <w:rFonts w:ascii="Times New Roman" w:hAnsi="Times New Roman" w:cs="Times New Roman"/>
          <w:sz w:val="24"/>
          <w:szCs w:val="24"/>
        </w:rPr>
        <w:t xml:space="preserve"> forma de organização industrial</w:t>
      </w:r>
      <w:r w:rsidR="009348B7">
        <w:rPr>
          <w:rFonts w:ascii="Times New Roman" w:hAnsi="Times New Roman" w:cs="Times New Roman"/>
          <w:sz w:val="24"/>
          <w:szCs w:val="24"/>
        </w:rPr>
        <w:t xml:space="preserve"> (CGV)</w:t>
      </w:r>
      <w:r w:rsidR="008335B9">
        <w:rPr>
          <w:rFonts w:ascii="Times New Roman" w:hAnsi="Times New Roman" w:cs="Times New Roman"/>
          <w:sz w:val="24"/>
          <w:szCs w:val="24"/>
        </w:rPr>
        <w:t xml:space="preserve"> apresentam</w:t>
      </w:r>
      <w:r w:rsidR="00AF0EF0">
        <w:rPr>
          <w:rFonts w:ascii="Times New Roman" w:hAnsi="Times New Roman" w:cs="Times New Roman"/>
          <w:sz w:val="24"/>
          <w:szCs w:val="24"/>
        </w:rPr>
        <w:t xml:space="preserve"> uma teoria mais formal sobre Governança (modular, relacional, cativa</w:t>
      </w:r>
      <w:r w:rsidR="00250A0D">
        <w:rPr>
          <w:rFonts w:ascii="Times New Roman" w:hAnsi="Times New Roman" w:cs="Times New Roman"/>
          <w:sz w:val="24"/>
          <w:szCs w:val="24"/>
        </w:rPr>
        <w:t>, hierá</w:t>
      </w:r>
      <w:r w:rsidR="00695FD2">
        <w:rPr>
          <w:rFonts w:ascii="Times New Roman" w:hAnsi="Times New Roman" w:cs="Times New Roman"/>
          <w:sz w:val="24"/>
          <w:szCs w:val="24"/>
        </w:rPr>
        <w:t>rquica</w:t>
      </w:r>
      <w:r w:rsidR="00AF0EF0">
        <w:rPr>
          <w:rFonts w:ascii="Times New Roman" w:hAnsi="Times New Roman" w:cs="Times New Roman"/>
          <w:sz w:val="24"/>
          <w:szCs w:val="24"/>
        </w:rPr>
        <w:t xml:space="preserve">), </w:t>
      </w:r>
      <w:r w:rsidR="004756A7">
        <w:rPr>
          <w:rFonts w:ascii="Times New Roman" w:hAnsi="Times New Roman" w:cs="Times New Roman"/>
          <w:sz w:val="24"/>
          <w:szCs w:val="24"/>
        </w:rPr>
        <w:t>com</w:t>
      </w:r>
      <w:r w:rsidR="00AF0EF0">
        <w:rPr>
          <w:rFonts w:ascii="Times New Roman" w:hAnsi="Times New Roman" w:cs="Times New Roman"/>
          <w:sz w:val="24"/>
          <w:szCs w:val="24"/>
        </w:rPr>
        <w:t xml:space="preserve"> novos textos </w:t>
      </w:r>
      <w:r w:rsidR="00250A0D">
        <w:rPr>
          <w:rFonts w:ascii="Times New Roman" w:hAnsi="Times New Roman" w:cs="Times New Roman"/>
          <w:sz w:val="24"/>
          <w:szCs w:val="24"/>
        </w:rPr>
        <w:t xml:space="preserve">chave </w:t>
      </w:r>
      <w:r w:rsidR="009832B3">
        <w:rPr>
          <w:rFonts w:ascii="Times New Roman" w:hAnsi="Times New Roman" w:cs="Times New Roman"/>
          <w:sz w:val="24"/>
          <w:szCs w:val="24"/>
        </w:rPr>
        <w:t>apresentados</w:t>
      </w:r>
      <w:r w:rsidR="00AF0EF0">
        <w:rPr>
          <w:rFonts w:ascii="Times New Roman" w:hAnsi="Times New Roman" w:cs="Times New Roman"/>
          <w:sz w:val="24"/>
          <w:szCs w:val="24"/>
        </w:rPr>
        <w:t xml:space="preserve"> </w:t>
      </w:r>
      <w:r w:rsidR="00250A0D">
        <w:rPr>
          <w:rFonts w:ascii="Times New Roman" w:hAnsi="Times New Roman" w:cs="Times New Roman"/>
          <w:sz w:val="24"/>
          <w:szCs w:val="24"/>
        </w:rPr>
        <w:t>por Gereffi, Humprey, Sturgeon,</w:t>
      </w:r>
      <w:r w:rsidR="00AF0EF0">
        <w:rPr>
          <w:rFonts w:ascii="Times New Roman" w:hAnsi="Times New Roman" w:cs="Times New Roman"/>
          <w:sz w:val="24"/>
          <w:szCs w:val="24"/>
        </w:rPr>
        <w:t xml:space="preserve"> onde o comércio internacional e a organização industrial estão contidos na noção de uma cadeia de valor agregado, como desenvolvida por acadêmicos de negócios internacionais, que se concentram nas estratégias de empresas e de </w:t>
      </w:r>
      <w:r w:rsidR="00AF0EF0">
        <w:rPr>
          <w:rFonts w:ascii="Times New Roman" w:hAnsi="Times New Roman" w:cs="Times New Roman"/>
          <w:sz w:val="24"/>
          <w:szCs w:val="24"/>
        </w:rPr>
        <w:lastRenderedPageBreak/>
        <w:t xml:space="preserve">países na economia global. As motivações dos pesquisadores estão relacionadas como as empresas (especialmente em países em desenvolvimento) podem melhor sua posição dentro destas cadeias para gerar e reter valor. Se posicionar estrategicamente requer aumento de competitividade, trocas </w:t>
      </w:r>
      <w:r w:rsidR="00AF0EF0" w:rsidRPr="00183E5D">
        <w:rPr>
          <w:rFonts w:ascii="Times New Roman" w:hAnsi="Times New Roman" w:cs="Times New Roman"/>
          <w:sz w:val="24"/>
          <w:szCs w:val="24"/>
        </w:rPr>
        <w:t>intra cadeias</w:t>
      </w:r>
      <w:r w:rsidR="00AF0EF0">
        <w:rPr>
          <w:rFonts w:ascii="Times New Roman" w:hAnsi="Times New Roman" w:cs="Times New Roman"/>
          <w:color w:val="FF0000"/>
          <w:sz w:val="24"/>
          <w:szCs w:val="24"/>
        </w:rPr>
        <w:t xml:space="preserve">, </w:t>
      </w:r>
      <w:r w:rsidR="00AF0EF0">
        <w:rPr>
          <w:rFonts w:ascii="Times New Roman" w:hAnsi="Times New Roman" w:cs="Times New Roman"/>
          <w:color w:val="000000" w:themeColor="text1"/>
          <w:sz w:val="24"/>
          <w:szCs w:val="24"/>
        </w:rPr>
        <w:t>processos de inovações, onde os “</w:t>
      </w:r>
      <w:r w:rsidR="001B4359">
        <w:rPr>
          <w:rFonts w:ascii="Times New Roman" w:hAnsi="Times New Roman" w:cs="Times New Roman"/>
          <w:color w:val="000000" w:themeColor="text1"/>
          <w:sz w:val="24"/>
          <w:szCs w:val="24"/>
        </w:rPr>
        <w:t>intangíveis” -</w:t>
      </w:r>
      <w:r w:rsidR="00F26631">
        <w:rPr>
          <w:rFonts w:ascii="Times New Roman" w:hAnsi="Times New Roman" w:cs="Times New Roman"/>
          <w:color w:val="000000" w:themeColor="text1"/>
          <w:sz w:val="24"/>
          <w:szCs w:val="24"/>
        </w:rPr>
        <w:t xml:space="preserve"> como P&amp;D e Marketing - </w:t>
      </w:r>
      <w:r w:rsidR="00AF0EF0">
        <w:rPr>
          <w:rFonts w:ascii="Times New Roman" w:hAnsi="Times New Roman" w:cs="Times New Roman"/>
          <w:color w:val="000000" w:themeColor="text1"/>
          <w:sz w:val="24"/>
          <w:szCs w:val="24"/>
        </w:rPr>
        <w:t>são cada vez mais importantes que os “tangíveis”</w:t>
      </w:r>
      <w:r w:rsidR="00F26631">
        <w:rPr>
          <w:rFonts w:ascii="Times New Roman" w:hAnsi="Times New Roman" w:cs="Times New Roman"/>
          <w:color w:val="000000" w:themeColor="text1"/>
          <w:sz w:val="24"/>
          <w:szCs w:val="24"/>
        </w:rPr>
        <w:t xml:space="preserve">, </w:t>
      </w:r>
      <w:r w:rsidR="00AF0EF0">
        <w:rPr>
          <w:rFonts w:ascii="Times New Roman" w:hAnsi="Times New Roman" w:cs="Times New Roman"/>
          <w:color w:val="000000" w:themeColor="text1"/>
          <w:sz w:val="24"/>
          <w:szCs w:val="24"/>
        </w:rPr>
        <w:t>a produção e a fabricação são mercantilizadas, o que gera também um debate sobre vencedores e perdedores deste processo de desenvolvimento desigual que caracteriza o capitalismo global (BAIR, 2005).</w:t>
      </w:r>
    </w:p>
    <w:p w14:paraId="21706876" w14:textId="73EFE1D0" w:rsidR="0038770D" w:rsidRPr="003158FF" w:rsidRDefault="00ED74AE" w:rsidP="00343AF2">
      <w:pPr>
        <w:spacing w:after="0" w:line="360" w:lineRule="auto"/>
        <w:ind w:firstLine="567"/>
        <w:jc w:val="both"/>
        <w:rPr>
          <w:rFonts w:ascii="Times New Roman" w:hAnsi="Times New Roman" w:cs="Times New Roman"/>
          <w:color w:val="000000"/>
          <w:sz w:val="24"/>
          <w:szCs w:val="24"/>
        </w:rPr>
      </w:pPr>
      <w:r w:rsidRPr="005F0828">
        <w:rPr>
          <w:rFonts w:ascii="Times New Roman" w:hAnsi="Times New Roman" w:cs="Times New Roman"/>
          <w:sz w:val="24"/>
          <w:szCs w:val="24"/>
        </w:rPr>
        <w:t xml:space="preserve">De acordo com a literatura, existem quatro tipos de </w:t>
      </w:r>
      <w:r w:rsidRPr="005F0828">
        <w:rPr>
          <w:rFonts w:ascii="Times New Roman" w:hAnsi="Times New Roman" w:cs="Times New Roman"/>
          <w:i/>
          <w:color w:val="000000"/>
          <w:sz w:val="24"/>
          <w:szCs w:val="24"/>
        </w:rPr>
        <w:t>upgrading</w:t>
      </w:r>
      <w:r w:rsidRPr="005F0828">
        <w:rPr>
          <w:rFonts w:ascii="Times New Roman" w:hAnsi="Times New Roman" w:cs="Times New Roman"/>
          <w:color w:val="000000"/>
          <w:sz w:val="24"/>
          <w:szCs w:val="24"/>
        </w:rPr>
        <w:t xml:space="preserve"> econômico: (1) de produtos, que consiste em produzir linhas de produtos mais sofisticados dentro da mesma cadeia de valor; (2) de processos, busca de maior eficiência na transformação de insumos dentro do sistema produtivo ou à introdução de uma nova tecnologia; (3) funcional, obter nova função, maior valor agregado dentro da mesma cadeia de valor; e (4) intersetorial, que consiste em se expandir para um setor similar em outro segmento industrial. A aquisição de capacidades e o acesso a determinados canais de comercialização são considerados elementos chaves para que ocorra o </w:t>
      </w:r>
      <w:r w:rsidRPr="005F0828">
        <w:rPr>
          <w:rFonts w:ascii="Times New Roman" w:hAnsi="Times New Roman" w:cs="Times New Roman"/>
          <w:i/>
          <w:color w:val="000000"/>
          <w:sz w:val="24"/>
          <w:szCs w:val="24"/>
        </w:rPr>
        <w:t xml:space="preserve">upgrading </w:t>
      </w:r>
      <w:r w:rsidRPr="005F0828">
        <w:rPr>
          <w:rFonts w:ascii="Times New Roman" w:hAnsi="Times New Roman" w:cs="Times New Roman"/>
          <w:color w:val="000000"/>
          <w:sz w:val="24"/>
          <w:szCs w:val="24"/>
        </w:rPr>
        <w:t>nas CGV</w:t>
      </w:r>
      <w:r w:rsidR="00CF1099">
        <w:rPr>
          <w:rFonts w:ascii="Times New Roman" w:hAnsi="Times New Roman" w:cs="Times New Roman"/>
          <w:color w:val="000000"/>
          <w:sz w:val="24"/>
          <w:szCs w:val="24"/>
        </w:rPr>
        <w:t>.</w:t>
      </w:r>
      <w:r w:rsidR="003158FF">
        <w:rPr>
          <w:rFonts w:ascii="Times New Roman" w:hAnsi="Times New Roman" w:cs="Times New Roman"/>
          <w:color w:val="000000"/>
          <w:sz w:val="24"/>
          <w:szCs w:val="24"/>
        </w:rPr>
        <w:t xml:space="preserve"> Para Fleury e Fleury (2020) o </w:t>
      </w:r>
      <w:r w:rsidR="002A5D4F" w:rsidRPr="003158FF">
        <w:rPr>
          <w:rFonts w:ascii="Times New Roman" w:hAnsi="Times New Roman" w:cs="Times New Roman"/>
          <w:i/>
          <w:iCs/>
          <w:color w:val="000000"/>
          <w:sz w:val="24"/>
          <w:szCs w:val="24"/>
        </w:rPr>
        <w:t>upgrading</w:t>
      </w:r>
      <w:r w:rsidR="003158FF">
        <w:rPr>
          <w:rFonts w:ascii="Times New Roman" w:hAnsi="Times New Roman" w:cs="Times New Roman"/>
          <w:i/>
          <w:iCs/>
          <w:color w:val="000000"/>
          <w:sz w:val="24"/>
          <w:szCs w:val="24"/>
        </w:rPr>
        <w:t xml:space="preserve"> </w:t>
      </w:r>
      <w:r w:rsidR="003158FF">
        <w:rPr>
          <w:rFonts w:ascii="Times New Roman" w:hAnsi="Times New Roman" w:cs="Times New Roman"/>
          <w:color w:val="000000"/>
          <w:sz w:val="24"/>
          <w:szCs w:val="24"/>
        </w:rPr>
        <w:t>está associado a uma noção de mobilidade na cadeia de valor, passar de uma posição para outra, de maior autonomia em relação ao líder ou de maior captura de margem, a partir do aumento das capacitações das firmas.</w:t>
      </w:r>
    </w:p>
    <w:p w14:paraId="585D1C7D" w14:textId="01B527A2" w:rsidR="00337ADA" w:rsidRDefault="00337ADA" w:rsidP="00343AF2">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rPr>
        <w:t xml:space="preserve">Nessa linha, ressalta-se </w:t>
      </w:r>
      <w:r w:rsidRPr="00EE02AE">
        <w:rPr>
          <w:rFonts w:ascii="Times New Roman" w:hAnsi="Times New Roman" w:cs="Times New Roman"/>
          <w:color w:val="000000"/>
        </w:rPr>
        <w:t>a relevância das formas de governança que se estabelecem entre as empresas participantes das CGV</w:t>
      </w:r>
      <w:r>
        <w:rPr>
          <w:rFonts w:ascii="Times New Roman" w:hAnsi="Times New Roman" w:cs="Times New Roman"/>
          <w:color w:val="000000"/>
        </w:rPr>
        <w:t xml:space="preserve">. </w:t>
      </w:r>
      <w:r w:rsidRPr="00F019F7">
        <w:rPr>
          <w:rFonts w:ascii="Times New Roman" w:hAnsi="Times New Roman" w:cs="Times New Roman"/>
          <w:color w:val="000000"/>
          <w:sz w:val="24"/>
          <w:szCs w:val="24"/>
        </w:rPr>
        <w:t>Gerefffi et.al</w:t>
      </w:r>
      <w:r>
        <w:rPr>
          <w:rFonts w:ascii="Times New Roman" w:hAnsi="Times New Roman" w:cs="Times New Roman"/>
          <w:color w:val="000000"/>
          <w:sz w:val="24"/>
          <w:szCs w:val="24"/>
        </w:rPr>
        <w:t xml:space="preserve"> (1994;2001)</w:t>
      </w:r>
      <w:r w:rsidRPr="00BD34A7">
        <w:rPr>
          <w:color w:val="000000"/>
        </w:rPr>
        <w:t xml:space="preserve"> </w:t>
      </w:r>
      <w:r w:rsidRPr="00F019F7">
        <w:rPr>
          <w:rFonts w:ascii="Times New Roman" w:hAnsi="Times New Roman" w:cs="Times New Roman"/>
          <w:color w:val="000000"/>
          <w:sz w:val="24"/>
          <w:szCs w:val="24"/>
        </w:rPr>
        <w:t xml:space="preserve">definiram diferentes formas de governança com destaque para os tipos de comando exercidos por estruturas </w:t>
      </w:r>
      <w:r w:rsidRPr="00F019F7">
        <w:rPr>
          <w:rFonts w:ascii="Times New Roman" w:hAnsi="Times New Roman" w:cs="Times New Roman"/>
          <w:i/>
          <w:color w:val="000000"/>
          <w:sz w:val="24"/>
          <w:szCs w:val="24"/>
        </w:rPr>
        <w:t>producer-driven</w:t>
      </w:r>
      <w:r w:rsidRPr="00F019F7">
        <w:rPr>
          <w:rFonts w:ascii="Times New Roman" w:hAnsi="Times New Roman" w:cs="Times New Roman"/>
          <w:color w:val="000000"/>
          <w:sz w:val="24"/>
          <w:szCs w:val="24"/>
        </w:rPr>
        <w:t xml:space="preserve"> e </w:t>
      </w:r>
      <w:r w:rsidRPr="00F019F7">
        <w:rPr>
          <w:rFonts w:ascii="Times New Roman" w:hAnsi="Times New Roman" w:cs="Times New Roman"/>
          <w:i/>
          <w:color w:val="000000"/>
          <w:sz w:val="24"/>
          <w:szCs w:val="24"/>
        </w:rPr>
        <w:t>buyer-driven</w:t>
      </w:r>
      <w:r w:rsidRPr="00F019F7">
        <w:rPr>
          <w:rFonts w:ascii="Times New Roman" w:hAnsi="Times New Roman" w:cs="Times New Roman"/>
          <w:color w:val="000000"/>
          <w:sz w:val="24"/>
          <w:szCs w:val="24"/>
        </w:rPr>
        <w:t xml:space="preserve">. As CGV </w:t>
      </w:r>
      <w:r w:rsidRPr="00F019F7">
        <w:rPr>
          <w:rFonts w:ascii="Times New Roman" w:hAnsi="Times New Roman" w:cs="Times New Roman"/>
          <w:i/>
          <w:color w:val="000000"/>
          <w:sz w:val="24"/>
          <w:szCs w:val="24"/>
        </w:rPr>
        <w:t xml:space="preserve">producer-driven </w:t>
      </w:r>
      <w:r w:rsidRPr="00F019F7">
        <w:rPr>
          <w:rFonts w:ascii="Times New Roman" w:hAnsi="Times New Roman" w:cs="Times New Roman"/>
          <w:color w:val="000000"/>
          <w:sz w:val="24"/>
          <w:szCs w:val="24"/>
        </w:rPr>
        <w:t>formam um modelo com indústrias intensivas em capital e tecnologia, com alta complexidade tecnológica, com atuação de multinacionais</w:t>
      </w:r>
      <w:r w:rsidR="00E8518F">
        <w:rPr>
          <w:rFonts w:ascii="Times New Roman" w:hAnsi="Times New Roman" w:cs="Times New Roman"/>
          <w:color w:val="000000"/>
          <w:sz w:val="24"/>
          <w:szCs w:val="24"/>
        </w:rPr>
        <w:t xml:space="preserve"> como</w:t>
      </w:r>
      <w:r w:rsidRPr="00F019F7">
        <w:rPr>
          <w:rFonts w:ascii="Times New Roman" w:hAnsi="Times New Roman" w:cs="Times New Roman"/>
          <w:color w:val="000000"/>
          <w:sz w:val="24"/>
          <w:szCs w:val="24"/>
        </w:rPr>
        <w:t xml:space="preserve"> dos segmentos de automóveis e computador</w:t>
      </w:r>
      <w:r w:rsidR="00E8518F">
        <w:rPr>
          <w:rFonts w:ascii="Times New Roman" w:hAnsi="Times New Roman" w:cs="Times New Roman"/>
          <w:color w:val="000000"/>
          <w:sz w:val="24"/>
          <w:szCs w:val="24"/>
        </w:rPr>
        <w:t>es,</w:t>
      </w:r>
      <w:r w:rsidRPr="00F019F7">
        <w:rPr>
          <w:rFonts w:ascii="Times New Roman" w:hAnsi="Times New Roman" w:cs="Times New Roman"/>
          <w:color w:val="000000"/>
          <w:sz w:val="24"/>
          <w:szCs w:val="24"/>
        </w:rPr>
        <w:t xml:space="preserve"> entre outras</w:t>
      </w:r>
      <w:r w:rsidR="00E8518F">
        <w:rPr>
          <w:rFonts w:ascii="Times New Roman" w:hAnsi="Times New Roman" w:cs="Times New Roman"/>
          <w:color w:val="000000"/>
          <w:sz w:val="24"/>
          <w:szCs w:val="24"/>
        </w:rPr>
        <w:t xml:space="preserve">. Possuem </w:t>
      </w:r>
      <w:r w:rsidRPr="00F019F7">
        <w:rPr>
          <w:rFonts w:ascii="Times New Roman" w:hAnsi="Times New Roman" w:cs="Times New Roman"/>
          <w:color w:val="000000"/>
          <w:sz w:val="24"/>
          <w:szCs w:val="24"/>
        </w:rPr>
        <w:t xml:space="preserve">competências centrais em P&amp;D, alianças estratégicas, investimentos em capacitações, entre outras características. Estas cadeias, comandadas pelo produtor terceirizam principalmente as atividades intensivas em trabalho. As economias de escala e os avanços tecnológicos são fatores fundamentais para a competitividade. </w:t>
      </w:r>
    </w:p>
    <w:p w14:paraId="66EACA3B" w14:textId="18EBC4D1" w:rsidR="00337ADA" w:rsidRDefault="00337ADA" w:rsidP="00343AF2">
      <w:pPr>
        <w:spacing w:after="0" w:line="360" w:lineRule="auto"/>
        <w:ind w:firstLine="567"/>
        <w:jc w:val="both"/>
        <w:rPr>
          <w:rFonts w:ascii="Times New Roman" w:hAnsi="Times New Roman" w:cs="Times New Roman"/>
          <w:color w:val="000000"/>
          <w:sz w:val="24"/>
          <w:szCs w:val="24"/>
        </w:rPr>
      </w:pPr>
      <w:r w:rsidRPr="00F019F7">
        <w:rPr>
          <w:rFonts w:ascii="Times New Roman" w:hAnsi="Times New Roman" w:cs="Times New Roman"/>
          <w:color w:val="000000"/>
          <w:sz w:val="24"/>
          <w:szCs w:val="24"/>
        </w:rPr>
        <w:t xml:space="preserve">As CGV </w:t>
      </w:r>
      <w:r w:rsidRPr="00F019F7">
        <w:rPr>
          <w:rFonts w:ascii="Times New Roman" w:hAnsi="Times New Roman" w:cs="Times New Roman"/>
          <w:i/>
          <w:color w:val="000000"/>
          <w:sz w:val="24"/>
          <w:szCs w:val="24"/>
        </w:rPr>
        <w:t>buyer-driven</w:t>
      </w:r>
      <w:r w:rsidRPr="00F019F7">
        <w:rPr>
          <w:rFonts w:ascii="Times New Roman" w:hAnsi="Times New Roman" w:cs="Times New Roman"/>
          <w:color w:val="000000"/>
          <w:sz w:val="24"/>
          <w:szCs w:val="24"/>
        </w:rPr>
        <w:t xml:space="preserve"> encontram-se</w:t>
      </w:r>
      <w:r w:rsidR="00E8518F">
        <w:rPr>
          <w:rFonts w:ascii="Times New Roman" w:hAnsi="Times New Roman" w:cs="Times New Roman"/>
          <w:color w:val="000000"/>
          <w:sz w:val="24"/>
          <w:szCs w:val="24"/>
        </w:rPr>
        <w:t xml:space="preserve"> em </w:t>
      </w:r>
      <w:r w:rsidRPr="00F019F7">
        <w:rPr>
          <w:rFonts w:ascii="Times New Roman" w:hAnsi="Times New Roman" w:cs="Times New Roman"/>
          <w:color w:val="000000"/>
          <w:sz w:val="24"/>
          <w:szCs w:val="24"/>
        </w:rPr>
        <w:t xml:space="preserve">estruturas com baixo conteúdo tecnológico, intensivas em trabalho, como exemplo os segmentos de vestuário e calçados que são subordinadas aos grandes varejistas mundiais. Estas cadeias comandadas pelos compradores são aquelas em que os grandes varejistas internacionais, empresas detentoras de marcas e distribuidores exercem o controle das redes produtivas. São descentralizadas geograficamente e a firma líder se situa nos países desenvolvidos. Atuam no processo produtivo em países </w:t>
      </w:r>
      <w:r w:rsidRPr="00F019F7">
        <w:rPr>
          <w:rFonts w:ascii="Times New Roman" w:hAnsi="Times New Roman" w:cs="Times New Roman"/>
          <w:color w:val="000000"/>
          <w:sz w:val="24"/>
          <w:szCs w:val="24"/>
        </w:rPr>
        <w:lastRenderedPageBreak/>
        <w:t>subdesenvolvidos devido ao baixo custo da mão de obra e o lucro não vem das economias de escala e avanços tecnológicos como nas cadeias comandadas pelos produtores, mas sim do design, P&amp;D, e principalmente do marketing e das vendas (GEREFFFI et</w:t>
      </w:r>
      <w:r>
        <w:rPr>
          <w:rFonts w:ascii="Times New Roman" w:hAnsi="Times New Roman" w:cs="Times New Roman"/>
          <w:color w:val="000000"/>
          <w:sz w:val="24"/>
          <w:szCs w:val="24"/>
        </w:rPr>
        <w:t xml:space="preserve"> </w:t>
      </w:r>
      <w:r w:rsidRPr="00F019F7">
        <w:rPr>
          <w:rFonts w:ascii="Times New Roman" w:hAnsi="Times New Roman" w:cs="Times New Roman"/>
          <w:color w:val="000000"/>
          <w:sz w:val="24"/>
          <w:szCs w:val="24"/>
        </w:rPr>
        <w:t>al</w:t>
      </w:r>
      <w:r>
        <w:rPr>
          <w:rFonts w:ascii="Times New Roman" w:hAnsi="Times New Roman" w:cs="Times New Roman"/>
          <w:color w:val="000000"/>
          <w:sz w:val="24"/>
          <w:szCs w:val="24"/>
        </w:rPr>
        <w:t>. 1994;2001).</w:t>
      </w:r>
    </w:p>
    <w:p w14:paraId="509239BF" w14:textId="1147AA11" w:rsidR="00250A0D" w:rsidRDefault="0043498C" w:rsidP="00343AF2">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literatura de CGV tem uma visão muito diferente das ligações entre empresas, também se preocupam com o </w:t>
      </w:r>
      <w:r w:rsidRPr="00906352">
        <w:rPr>
          <w:rFonts w:ascii="Times New Roman" w:hAnsi="Times New Roman" w:cs="Times New Roman"/>
          <w:i/>
          <w:iCs/>
          <w:color w:val="000000" w:themeColor="text1"/>
          <w:sz w:val="24"/>
          <w:szCs w:val="24"/>
        </w:rPr>
        <w:t>upgrading</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xml:space="preserve">mas o conhecimento necessário para isso flui pela cadeia, dado atenção particular para as grandes empresas líderes que realizam a integração funcional e coordenação de atividades dispersas internacionalmente através de estruturas de governança. A governança das CGV está preocupada com a forma como os sistemas globais de produção e distribuição são organizados, o que envolve transações recorrentes entre várias empresas e devem criados arranjos de coordenação </w:t>
      </w:r>
      <w:r w:rsidR="000C2591">
        <w:rPr>
          <w:rFonts w:ascii="Times New Roman" w:hAnsi="Times New Roman" w:cs="Times New Roman"/>
          <w:color w:val="000000" w:themeColor="text1"/>
          <w:sz w:val="24"/>
          <w:szCs w:val="24"/>
        </w:rPr>
        <w:t xml:space="preserve">ser </w:t>
      </w:r>
      <w:r>
        <w:rPr>
          <w:rFonts w:ascii="Times New Roman" w:hAnsi="Times New Roman" w:cs="Times New Roman"/>
          <w:color w:val="000000" w:themeColor="text1"/>
          <w:sz w:val="24"/>
          <w:szCs w:val="24"/>
        </w:rPr>
        <w:t xml:space="preserve">que minimizem os custos totais de produção e transação. </w:t>
      </w:r>
    </w:p>
    <w:p w14:paraId="4EBE17D5" w14:textId="16FB64C8" w:rsidR="0043498C" w:rsidRDefault="0043498C" w:rsidP="00343AF2">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formas de coordenação estão relacionadas com a posição (quem desempenhará tal função), o controle (padrões de qualidades exigidos), a logística e a integração (composi</w:t>
      </w:r>
      <w:r w:rsidR="00250A0D">
        <w:rPr>
          <w:rFonts w:ascii="Times New Roman" w:hAnsi="Times New Roman" w:cs="Times New Roman"/>
          <w:color w:val="000000" w:themeColor="text1"/>
          <w:sz w:val="24"/>
          <w:szCs w:val="24"/>
        </w:rPr>
        <w:t>ção dos elos). Parâmetros chave</w:t>
      </w:r>
      <w:r>
        <w:rPr>
          <w:rFonts w:ascii="Times New Roman" w:hAnsi="Times New Roman" w:cs="Times New Roman"/>
          <w:color w:val="000000" w:themeColor="text1"/>
          <w:sz w:val="24"/>
          <w:szCs w:val="24"/>
        </w:rPr>
        <w:t xml:space="preserve"> para a governança </w:t>
      </w:r>
      <w:r w:rsidR="00250A0D">
        <w:rPr>
          <w:rFonts w:ascii="Times New Roman" w:hAnsi="Times New Roman" w:cs="Times New Roman"/>
          <w:color w:val="000000" w:themeColor="text1"/>
          <w:sz w:val="24"/>
          <w:szCs w:val="24"/>
        </w:rPr>
        <w:t>relacionam-se</w:t>
      </w:r>
      <w:r>
        <w:rPr>
          <w:rFonts w:ascii="Times New Roman" w:hAnsi="Times New Roman" w:cs="Times New Roman"/>
          <w:color w:val="000000" w:themeColor="text1"/>
          <w:sz w:val="24"/>
          <w:szCs w:val="24"/>
        </w:rPr>
        <w:t xml:space="preserve"> ao que deve ser produzido (envolve o design), como deve ser produzido (tecnologias e formas) e</w:t>
      </w:r>
      <w:r w:rsidR="00250A0D">
        <w:rPr>
          <w:rFonts w:ascii="Times New Roman" w:hAnsi="Times New Roman" w:cs="Times New Roman"/>
          <w:color w:val="000000" w:themeColor="text1"/>
          <w:sz w:val="24"/>
          <w:szCs w:val="24"/>
        </w:rPr>
        <w:t xml:space="preserve"> ao </w:t>
      </w:r>
      <w:r>
        <w:rPr>
          <w:rFonts w:ascii="Times New Roman" w:hAnsi="Times New Roman" w:cs="Times New Roman"/>
          <w:color w:val="000000" w:themeColor="text1"/>
          <w:sz w:val="24"/>
          <w:szCs w:val="24"/>
        </w:rPr>
        <w:t xml:space="preserve">fluxo físico do produto (quanto, quando, logística da cadeia). A perspectiva de </w:t>
      </w:r>
      <w:r w:rsidRPr="00A36CCA">
        <w:rPr>
          <w:rFonts w:ascii="Times New Roman" w:hAnsi="Times New Roman" w:cs="Times New Roman"/>
          <w:i/>
          <w:iCs/>
          <w:color w:val="000000" w:themeColor="text1"/>
          <w:sz w:val="24"/>
          <w:szCs w:val="24"/>
        </w:rPr>
        <w:t>upgrading</w:t>
      </w:r>
      <w:r>
        <w:rPr>
          <w:rFonts w:ascii="Times New Roman" w:hAnsi="Times New Roman" w:cs="Times New Roman"/>
          <w:color w:val="000000" w:themeColor="text1"/>
          <w:sz w:val="24"/>
          <w:szCs w:val="24"/>
        </w:rPr>
        <w:t xml:space="preserve"> de </w:t>
      </w:r>
      <w:r w:rsidR="00A23004">
        <w:rPr>
          <w:rFonts w:ascii="Times New Roman" w:hAnsi="Times New Roman" w:cs="Times New Roman"/>
          <w:color w:val="000000" w:themeColor="text1"/>
          <w:sz w:val="24"/>
          <w:szCs w:val="24"/>
        </w:rPr>
        <w:t xml:space="preserve">empresas </w:t>
      </w:r>
      <w:r w:rsidR="00250A0D">
        <w:rPr>
          <w:rFonts w:ascii="Times New Roman" w:hAnsi="Times New Roman" w:cs="Times New Roman"/>
          <w:color w:val="000000" w:themeColor="text1"/>
          <w:sz w:val="24"/>
          <w:szCs w:val="24"/>
        </w:rPr>
        <w:t>depende da cadeia que</w:t>
      </w:r>
      <w:r>
        <w:rPr>
          <w:rFonts w:ascii="Times New Roman" w:hAnsi="Times New Roman" w:cs="Times New Roman"/>
          <w:color w:val="000000" w:themeColor="text1"/>
          <w:sz w:val="24"/>
          <w:szCs w:val="24"/>
        </w:rPr>
        <w:t xml:space="preserve"> se inser</w:t>
      </w:r>
      <w:r w:rsidR="00647959">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(HUMPREY</w:t>
      </w:r>
      <w:r w:rsidR="00D85163">
        <w:rPr>
          <w:rFonts w:ascii="Times New Roman" w:hAnsi="Times New Roman" w:cs="Times New Roman"/>
          <w:color w:val="000000" w:themeColor="text1"/>
          <w:sz w:val="24"/>
          <w:szCs w:val="24"/>
        </w:rPr>
        <w:t>;</w:t>
      </w:r>
      <w:r w:rsidR="005945F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SCHIMITZ, 2002).</w:t>
      </w:r>
    </w:p>
    <w:p w14:paraId="2BAE9CD0" w14:textId="12C8205B" w:rsidR="000122D4" w:rsidRDefault="000122D4" w:rsidP="00343AF2">
      <w:pPr>
        <w:spacing w:after="0" w:line="360" w:lineRule="auto"/>
        <w:ind w:firstLine="567"/>
        <w:jc w:val="both"/>
        <w:rPr>
          <w:rFonts w:ascii="Times New Roman" w:hAnsi="Times New Roman" w:cs="Times New Roman"/>
          <w:bCs/>
          <w:sz w:val="24"/>
          <w:szCs w:val="24"/>
        </w:rPr>
      </w:pPr>
      <w:r w:rsidRPr="00D146BC">
        <w:rPr>
          <w:rFonts w:ascii="Times New Roman" w:hAnsi="Times New Roman" w:cs="Times New Roman"/>
          <w:bCs/>
          <w:sz w:val="24"/>
          <w:szCs w:val="24"/>
        </w:rPr>
        <w:t>Para empresas em países em desenvolvimento, a inclusão em CGV não só oferece novos mercados para seus produtos, mas também desempenha um papel crescente e crucial no acesso ao conhecimento e no reforço da aprendizagem e da inovação</w:t>
      </w:r>
      <w:r w:rsidR="00557E09">
        <w:rPr>
          <w:rFonts w:ascii="Times New Roman" w:hAnsi="Times New Roman" w:cs="Times New Roman"/>
          <w:bCs/>
          <w:sz w:val="24"/>
          <w:szCs w:val="24"/>
        </w:rPr>
        <w:t>, dado que o comércio, os investimentos e os fluxos de conhecimentos sustentam as CGV.</w:t>
      </w:r>
      <w:r w:rsidRPr="00D146BC">
        <w:rPr>
          <w:rFonts w:ascii="Times New Roman" w:hAnsi="Times New Roman" w:cs="Times New Roman"/>
          <w:bCs/>
          <w:sz w:val="24"/>
          <w:szCs w:val="24"/>
        </w:rPr>
        <w:t xml:space="preserve"> Os processos de inovação diferem dos países desenvolvidos, inovação incremental e absorção de conhecimento e tecnologias novas para as empresas são mais frequentes e relevant</w:t>
      </w:r>
      <w:r w:rsidR="00250A0D">
        <w:rPr>
          <w:rFonts w:ascii="Times New Roman" w:hAnsi="Times New Roman" w:cs="Times New Roman"/>
          <w:bCs/>
          <w:sz w:val="24"/>
          <w:szCs w:val="24"/>
        </w:rPr>
        <w:t>es do que as inovações radicais. E</w:t>
      </w:r>
      <w:r w:rsidRPr="00D146BC">
        <w:rPr>
          <w:rFonts w:ascii="Times New Roman" w:hAnsi="Times New Roman" w:cs="Times New Roman"/>
          <w:bCs/>
          <w:sz w:val="24"/>
          <w:szCs w:val="24"/>
        </w:rPr>
        <w:t>nquanto</w:t>
      </w:r>
      <w:r w:rsidR="00250A0D">
        <w:rPr>
          <w:rFonts w:ascii="Times New Roman" w:hAnsi="Times New Roman" w:cs="Times New Roman"/>
          <w:bCs/>
          <w:sz w:val="24"/>
          <w:szCs w:val="24"/>
        </w:rPr>
        <w:t>,</w:t>
      </w:r>
      <w:r w:rsidRPr="00D146BC">
        <w:rPr>
          <w:rFonts w:ascii="Times New Roman" w:hAnsi="Times New Roman" w:cs="Times New Roman"/>
          <w:bCs/>
          <w:sz w:val="24"/>
          <w:szCs w:val="24"/>
        </w:rPr>
        <w:t xml:space="preserve"> economias </w:t>
      </w:r>
      <w:r w:rsidR="002D42F4" w:rsidRPr="00D146BC">
        <w:rPr>
          <w:rFonts w:ascii="Times New Roman" w:hAnsi="Times New Roman" w:cs="Times New Roman"/>
          <w:bCs/>
          <w:sz w:val="24"/>
          <w:szCs w:val="24"/>
        </w:rPr>
        <w:t>industrializadas</w:t>
      </w:r>
      <w:r w:rsidR="00250A0D">
        <w:rPr>
          <w:rFonts w:ascii="Times New Roman" w:hAnsi="Times New Roman" w:cs="Times New Roman"/>
          <w:bCs/>
          <w:sz w:val="24"/>
          <w:szCs w:val="24"/>
        </w:rPr>
        <w:t xml:space="preserve"> concentram-se </w:t>
      </w:r>
      <w:r w:rsidRPr="00D146BC">
        <w:rPr>
          <w:rFonts w:ascii="Times New Roman" w:hAnsi="Times New Roman" w:cs="Times New Roman"/>
          <w:bCs/>
          <w:sz w:val="24"/>
          <w:szCs w:val="24"/>
        </w:rPr>
        <w:t>em inovação de fronteira</w:t>
      </w:r>
      <w:r>
        <w:rPr>
          <w:rFonts w:ascii="Times New Roman" w:hAnsi="Times New Roman" w:cs="Times New Roman"/>
          <w:bCs/>
          <w:sz w:val="24"/>
          <w:szCs w:val="24"/>
        </w:rPr>
        <w:t>,</w:t>
      </w:r>
      <w:r w:rsidRPr="00D146BC">
        <w:rPr>
          <w:rFonts w:ascii="Times New Roman" w:hAnsi="Times New Roman" w:cs="Times New Roman"/>
          <w:bCs/>
          <w:sz w:val="24"/>
          <w:szCs w:val="24"/>
        </w:rPr>
        <w:t xml:space="preserve"> com cada vez mais P&amp;D, os países em desenvolvimento o esforço tecnológico</w:t>
      </w:r>
      <w:r>
        <w:rPr>
          <w:rFonts w:ascii="Times New Roman" w:hAnsi="Times New Roman" w:cs="Times New Roman"/>
          <w:bCs/>
          <w:sz w:val="24"/>
          <w:szCs w:val="24"/>
        </w:rPr>
        <w:t xml:space="preserve"> </w:t>
      </w:r>
      <w:r w:rsidRPr="00D146BC">
        <w:rPr>
          <w:rFonts w:ascii="Times New Roman" w:hAnsi="Times New Roman" w:cs="Times New Roman"/>
          <w:bCs/>
          <w:sz w:val="24"/>
          <w:szCs w:val="24"/>
        </w:rPr>
        <w:t>se baseia principalmente em atividades ao nível da empresa, sendo que as organizações mais importantes são aquelas que prestam serviços de difusão e extens</w:t>
      </w:r>
      <w:r>
        <w:rPr>
          <w:rFonts w:ascii="Times New Roman" w:hAnsi="Times New Roman" w:cs="Times New Roman"/>
          <w:bCs/>
          <w:sz w:val="24"/>
          <w:szCs w:val="24"/>
        </w:rPr>
        <w:t>ão</w:t>
      </w:r>
      <w:r w:rsidRPr="00D146BC">
        <w:rPr>
          <w:rFonts w:ascii="Times New Roman" w:hAnsi="Times New Roman" w:cs="Times New Roman"/>
          <w:bCs/>
          <w:sz w:val="24"/>
          <w:szCs w:val="24"/>
        </w:rPr>
        <w:t xml:space="preserve"> de tecnologia como metrologia, normas, testes e qualidade. Fluxos de conhecimento e tecnologia de fonte</w:t>
      </w:r>
      <w:r w:rsidR="00250A0D">
        <w:rPr>
          <w:rFonts w:ascii="Times New Roman" w:hAnsi="Times New Roman" w:cs="Times New Roman"/>
          <w:bCs/>
          <w:sz w:val="24"/>
          <w:szCs w:val="24"/>
        </w:rPr>
        <w:t xml:space="preserve">s externas são </w:t>
      </w:r>
      <w:r w:rsidRPr="00D146BC">
        <w:rPr>
          <w:rFonts w:ascii="Times New Roman" w:hAnsi="Times New Roman" w:cs="Times New Roman"/>
          <w:bCs/>
          <w:sz w:val="24"/>
          <w:szCs w:val="24"/>
        </w:rPr>
        <w:t>essenciais dos processos de inovação e aprendizagem</w:t>
      </w:r>
      <w:r w:rsidR="00C65A0B">
        <w:rPr>
          <w:rFonts w:ascii="Times New Roman" w:hAnsi="Times New Roman" w:cs="Times New Roman"/>
          <w:bCs/>
          <w:sz w:val="24"/>
          <w:szCs w:val="24"/>
        </w:rPr>
        <w:t xml:space="preserve"> </w:t>
      </w:r>
      <w:r w:rsidRPr="00D146BC">
        <w:rPr>
          <w:rFonts w:ascii="Times New Roman" w:hAnsi="Times New Roman" w:cs="Times New Roman"/>
          <w:bCs/>
          <w:sz w:val="24"/>
          <w:szCs w:val="24"/>
        </w:rPr>
        <w:t>(PIETROBELLI</w:t>
      </w:r>
      <w:r w:rsidR="005B13EA">
        <w:rPr>
          <w:rFonts w:ascii="Times New Roman" w:hAnsi="Times New Roman" w:cs="Times New Roman"/>
          <w:bCs/>
          <w:sz w:val="24"/>
          <w:szCs w:val="24"/>
        </w:rPr>
        <w:t>;</w:t>
      </w:r>
      <w:r w:rsidR="00C65A0B">
        <w:rPr>
          <w:rFonts w:ascii="Times New Roman" w:hAnsi="Times New Roman" w:cs="Times New Roman"/>
          <w:bCs/>
          <w:sz w:val="24"/>
          <w:szCs w:val="24"/>
        </w:rPr>
        <w:t xml:space="preserve"> </w:t>
      </w:r>
      <w:r w:rsidRPr="00D146BC">
        <w:rPr>
          <w:rFonts w:ascii="Times New Roman" w:hAnsi="Times New Roman" w:cs="Times New Roman"/>
          <w:bCs/>
          <w:sz w:val="24"/>
          <w:szCs w:val="24"/>
        </w:rPr>
        <w:t>RABELLOTTI, 2011</w:t>
      </w:r>
      <w:r w:rsidR="00557E09">
        <w:rPr>
          <w:rFonts w:ascii="Times New Roman" w:hAnsi="Times New Roman" w:cs="Times New Roman"/>
          <w:bCs/>
          <w:sz w:val="24"/>
          <w:szCs w:val="24"/>
        </w:rPr>
        <w:t>; STURGEON et.al 2013</w:t>
      </w:r>
      <w:r w:rsidRPr="00D146BC">
        <w:rPr>
          <w:rFonts w:ascii="Times New Roman" w:hAnsi="Times New Roman" w:cs="Times New Roman"/>
          <w:bCs/>
          <w:sz w:val="24"/>
          <w:szCs w:val="24"/>
        </w:rPr>
        <w:t>)</w:t>
      </w:r>
      <w:r>
        <w:rPr>
          <w:rFonts w:ascii="Times New Roman" w:hAnsi="Times New Roman" w:cs="Times New Roman"/>
          <w:bCs/>
          <w:sz w:val="24"/>
          <w:szCs w:val="24"/>
        </w:rPr>
        <w:t>.</w:t>
      </w:r>
    </w:p>
    <w:p w14:paraId="2C471012" w14:textId="799A5784" w:rsidR="00D6056B" w:rsidRDefault="00D6056B" w:rsidP="00343AF2">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Para Rikap (2018) a inovação dentro das CGV é vista como um poder econômico, um monopólio, principalmente as inovações baseadas em ciência. As empresas líderes se apropriam da maior parte do valor gerado nas cadeias, em um ambiente onde as trocas são desiguais, estas empresas desenvolvem uma relação de poder que foram concebidas como um poder de </w:t>
      </w:r>
      <w:r>
        <w:rPr>
          <w:rFonts w:ascii="Times New Roman" w:hAnsi="Times New Roman" w:cs="Times New Roman"/>
          <w:color w:val="000000"/>
          <w:sz w:val="24"/>
          <w:szCs w:val="24"/>
        </w:rPr>
        <w:lastRenderedPageBreak/>
        <w:t>mercado, explicado pelas barreiras à entrada, no entanto esta relação vai além do mercado, um</w:t>
      </w:r>
      <w:r w:rsidR="00250A0D">
        <w:rPr>
          <w:rFonts w:ascii="Times New Roman" w:hAnsi="Times New Roman" w:cs="Times New Roman"/>
          <w:color w:val="000000"/>
          <w:sz w:val="24"/>
          <w:szCs w:val="24"/>
        </w:rPr>
        <w:t>a</w:t>
      </w:r>
      <w:r>
        <w:rPr>
          <w:rFonts w:ascii="Times New Roman" w:hAnsi="Times New Roman" w:cs="Times New Roman"/>
          <w:color w:val="000000"/>
          <w:sz w:val="24"/>
          <w:szCs w:val="24"/>
        </w:rPr>
        <w:t xml:space="preserve"> relação de poder na produção. Os líderes da CGV desfrutam de duas fontes de lucros adicionais, as rendas da inovação e o valor obtido das empresas subordinadas. Os pequenos capitais são responsáveis pelas tarefas mais repetitivas e simples dentro das CGV, para serem contratados vendem pelo menor preço (ex. trabalhadores em condições precárias), assim o líder não apenas define preços (poder de mercado) mas também planeja todos os processos de produção da cadeia, se concentrando em atividades de pesquisa, desenvolvimento, design e inteligência de negócios, que são atividades estratégias de alto valor agregado (diferenciação tecnológica do capital).</w:t>
      </w:r>
    </w:p>
    <w:p w14:paraId="24B6870A" w14:textId="622DCA2C" w:rsidR="00893D39" w:rsidRDefault="00893D39" w:rsidP="00343AF2">
      <w:pPr>
        <w:spacing w:after="0" w:line="360" w:lineRule="auto"/>
        <w:ind w:firstLine="567"/>
        <w:jc w:val="both"/>
        <w:rPr>
          <w:rFonts w:ascii="Times New Roman" w:hAnsi="Times New Roman" w:cs="Times New Roman"/>
          <w:sz w:val="24"/>
          <w:szCs w:val="24"/>
        </w:rPr>
      </w:pPr>
      <w:r w:rsidRPr="00DF6F2D">
        <w:rPr>
          <w:rFonts w:ascii="Times New Roman" w:hAnsi="Times New Roman" w:cs="Times New Roman"/>
          <w:sz w:val="24"/>
          <w:szCs w:val="24"/>
        </w:rPr>
        <w:t xml:space="preserve">As empresas líderes das CGV são seletivas nos locais onde desejam operar para fornecer, distribuir e vender seus bens e serviços, focando nas oportunidades de negócios estratégicos e </w:t>
      </w:r>
      <w:r w:rsidRPr="00DF6F2D">
        <w:rPr>
          <w:rFonts w:ascii="Times New Roman" w:hAnsi="Times New Roman" w:cs="Times New Roman"/>
          <w:i/>
          <w:iCs/>
          <w:sz w:val="24"/>
          <w:szCs w:val="24"/>
        </w:rPr>
        <w:t xml:space="preserve">upgrading </w:t>
      </w:r>
      <w:r w:rsidRPr="00DF6F2D">
        <w:rPr>
          <w:rFonts w:ascii="Times New Roman" w:hAnsi="Times New Roman" w:cs="Times New Roman"/>
          <w:sz w:val="24"/>
          <w:szCs w:val="24"/>
        </w:rPr>
        <w:t>de seus fornecedores. As CGV tornaram-se organizacionalmente consolidadas, estão sendo simplificadas para incluir menos fornecedores de primeira linha, e geograficamente menos concentradas em locais que possuem grande mão de obra com baixo custo, buscando qualificações em países estrategicamente localizados perto de mercados finais em crescimento. Desde a crise internacional de 2008, as CGV voltaram sua atuação para as grandes economias emergentes, como China, Índia, Brasil e África do Sul, para explorar a demanda doméstica e desenvolver capacidades de fornecedores loc</w:t>
      </w:r>
      <w:r w:rsidR="00D95EF8">
        <w:rPr>
          <w:rFonts w:ascii="Times New Roman" w:hAnsi="Times New Roman" w:cs="Times New Roman"/>
          <w:sz w:val="24"/>
          <w:szCs w:val="24"/>
        </w:rPr>
        <w:t xml:space="preserve">ais e tornaram-se </w:t>
      </w:r>
      <w:r w:rsidRPr="00DF6F2D">
        <w:rPr>
          <w:rFonts w:ascii="Times New Roman" w:hAnsi="Times New Roman" w:cs="Times New Roman"/>
          <w:sz w:val="24"/>
          <w:szCs w:val="24"/>
        </w:rPr>
        <w:t xml:space="preserve">mais integradas regionalmente (exemplo o ecossistema eletrônico do leste </w:t>
      </w:r>
      <w:r w:rsidR="00250A0D">
        <w:rPr>
          <w:rFonts w:ascii="Times New Roman" w:hAnsi="Times New Roman" w:cs="Times New Roman"/>
          <w:sz w:val="24"/>
          <w:szCs w:val="24"/>
        </w:rPr>
        <w:t>asiático). O</w:t>
      </w:r>
      <w:r w:rsidRPr="00DF6F2D">
        <w:rPr>
          <w:rFonts w:ascii="Times New Roman" w:hAnsi="Times New Roman" w:cs="Times New Roman"/>
          <w:sz w:val="24"/>
          <w:szCs w:val="24"/>
        </w:rPr>
        <w:t>s clusters de países em desenvolvimento podem ter oportunidades de melhorar suas capacidades com a inserção nas CGV (</w:t>
      </w:r>
      <w:r w:rsidR="008E6931" w:rsidRPr="00DF6F2D">
        <w:rPr>
          <w:rFonts w:ascii="Times New Roman" w:hAnsi="Times New Roman" w:cs="Times New Roman"/>
          <w:sz w:val="24"/>
          <w:szCs w:val="24"/>
        </w:rPr>
        <w:t xml:space="preserve">DI MARIA </w:t>
      </w:r>
      <w:r w:rsidRPr="00DF6F2D">
        <w:rPr>
          <w:rFonts w:ascii="Times New Roman" w:hAnsi="Times New Roman" w:cs="Times New Roman"/>
          <w:sz w:val="24"/>
          <w:szCs w:val="24"/>
        </w:rPr>
        <w:t>et al. 2019).</w:t>
      </w:r>
    </w:p>
    <w:p w14:paraId="1CC64498" w14:textId="578A1219" w:rsidR="001A0B25" w:rsidRPr="00F075A6" w:rsidRDefault="00D515DE" w:rsidP="00343AF2">
      <w:pPr>
        <w:spacing w:after="0" w:line="360" w:lineRule="auto"/>
        <w:ind w:firstLine="567"/>
        <w:jc w:val="both"/>
        <w:rPr>
          <w:rFonts w:ascii="Times New Roman" w:hAnsi="Times New Roman" w:cs="Times New Roman"/>
        </w:rPr>
      </w:pPr>
      <w:r>
        <w:rPr>
          <w:rFonts w:ascii="Times New Roman" w:hAnsi="Times New Roman" w:cs="Times New Roman"/>
          <w:color w:val="000000"/>
          <w:sz w:val="24"/>
          <w:szCs w:val="24"/>
        </w:rPr>
        <w:t>Os recentes conflitos comerciais entre Estados Unidos e China, e a pandemia do COVID-19 lançam uma nova luz sobre o papel das políticas comerciais nas CGV. As restrições comerciais não apontam para um encolhimento da</w:t>
      </w:r>
      <w:r w:rsidR="00D95EF8">
        <w:rPr>
          <w:rFonts w:ascii="Times New Roman" w:hAnsi="Times New Roman" w:cs="Times New Roman"/>
          <w:color w:val="000000"/>
          <w:sz w:val="24"/>
          <w:szCs w:val="24"/>
        </w:rPr>
        <w:t>s</w:t>
      </w:r>
      <w:r>
        <w:rPr>
          <w:rFonts w:ascii="Times New Roman" w:hAnsi="Times New Roman" w:cs="Times New Roman"/>
          <w:color w:val="000000"/>
          <w:sz w:val="24"/>
          <w:szCs w:val="24"/>
        </w:rPr>
        <w:t xml:space="preserve"> cadeias, e sim para uma nova interação estratégica das empresas, cruciais para modificar as características geográficas e organizacionais de forma a manter sua longevidade. As empresas podem alterar os locais de oferta e demanda e iniciar negócios com novos parceiros, como também inovar em suas atividades nestas novas posições geográficas. Considerando estes aspectos, as ações estratégicas das empresas são fundamentais para o planejamento de uma reestruturação imposta por </w:t>
      </w:r>
      <w:proofErr w:type="spellStart"/>
      <w:r w:rsidRPr="00B44180">
        <w:rPr>
          <w:rFonts w:ascii="Times New Roman" w:hAnsi="Times New Roman" w:cs="Times New Roman"/>
          <w:i/>
          <w:iCs/>
          <w:color w:val="000000"/>
          <w:sz w:val="24"/>
          <w:szCs w:val="24"/>
        </w:rPr>
        <w:t>disruptive</w:t>
      </w:r>
      <w:proofErr w:type="spellEnd"/>
      <w:r w:rsidRPr="00B44180">
        <w:rPr>
          <w:rFonts w:ascii="Times New Roman" w:hAnsi="Times New Roman" w:cs="Times New Roman"/>
          <w:i/>
          <w:iCs/>
          <w:color w:val="000000"/>
          <w:sz w:val="24"/>
          <w:szCs w:val="24"/>
        </w:rPr>
        <w:t xml:space="preserve"> </w:t>
      </w:r>
      <w:proofErr w:type="spellStart"/>
      <w:r w:rsidRPr="00B44180">
        <w:rPr>
          <w:rFonts w:ascii="Times New Roman" w:hAnsi="Times New Roman" w:cs="Times New Roman"/>
          <w:i/>
          <w:iCs/>
          <w:color w:val="000000"/>
          <w:sz w:val="24"/>
          <w:szCs w:val="24"/>
        </w:rPr>
        <w:t>events</w:t>
      </w:r>
      <w:proofErr w:type="spellEnd"/>
      <w:r w:rsidR="001514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(GEREFFI et al. 2021). </w:t>
      </w:r>
      <w:r w:rsidR="00867987">
        <w:rPr>
          <w:rFonts w:ascii="Times New Roman" w:hAnsi="Times New Roman" w:cs="Times New Roman"/>
        </w:rPr>
        <w:t>M</w:t>
      </w:r>
      <w:r w:rsidR="00EC3FFC">
        <w:rPr>
          <w:rFonts w:ascii="Times New Roman" w:hAnsi="Times New Roman" w:cs="Times New Roman"/>
        </w:rPr>
        <w:t>iro</w:t>
      </w:r>
      <w:r w:rsidR="0059645D">
        <w:rPr>
          <w:rFonts w:ascii="Times New Roman" w:hAnsi="Times New Roman" w:cs="Times New Roman"/>
        </w:rPr>
        <w:t>u</w:t>
      </w:r>
      <w:r w:rsidR="00EC3FFC">
        <w:rPr>
          <w:rFonts w:ascii="Times New Roman" w:hAnsi="Times New Roman" w:cs="Times New Roman"/>
        </w:rPr>
        <w:t>dot</w:t>
      </w:r>
      <w:r w:rsidR="00867987">
        <w:rPr>
          <w:rFonts w:ascii="Times New Roman" w:hAnsi="Times New Roman" w:cs="Times New Roman"/>
        </w:rPr>
        <w:t xml:space="preserve"> (2020) chama a atenção para as estratégias das empresas sobre as implicações do COVID-19 para as CGV, as interrupções de mercadorias reabriram o debate sobre a vulnerabilidade associada à produção em complexas redes internacionais de produção. Para construir resiliência vários autores sugerem cadeias menores (mais curtas), domésticas (regionalizadas) e diversificadas.</w:t>
      </w:r>
      <w:r w:rsidR="003D54C4">
        <w:rPr>
          <w:rFonts w:ascii="Times New Roman" w:hAnsi="Times New Roman" w:cs="Times New Roman"/>
        </w:rPr>
        <w:t xml:space="preserve"> </w:t>
      </w:r>
      <w:r w:rsidR="00215C97">
        <w:rPr>
          <w:rFonts w:ascii="Times New Roman" w:hAnsi="Times New Roman" w:cs="Times New Roman"/>
        </w:rPr>
        <w:t xml:space="preserve"> </w:t>
      </w:r>
    </w:p>
    <w:p w14:paraId="42AFCF6D" w14:textId="77777777" w:rsidR="007D5281" w:rsidRDefault="007D5281" w:rsidP="000759CD">
      <w:pPr>
        <w:spacing w:after="0" w:line="360" w:lineRule="auto"/>
        <w:rPr>
          <w:rFonts w:ascii="Times New Roman" w:hAnsi="Times New Roman" w:cs="Times New Roman"/>
          <w:b/>
          <w:bCs/>
          <w:color w:val="000000" w:themeColor="text1"/>
          <w:sz w:val="24"/>
          <w:szCs w:val="24"/>
        </w:rPr>
      </w:pPr>
    </w:p>
    <w:p w14:paraId="69DFD2CB" w14:textId="1C2821C1" w:rsidR="00CA5ECF" w:rsidRDefault="007D6C02" w:rsidP="000759CD">
      <w:pPr>
        <w:spacing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2.2) </w:t>
      </w:r>
      <w:r w:rsidR="00276F43">
        <w:rPr>
          <w:rFonts w:ascii="Times New Roman" w:hAnsi="Times New Roman" w:cs="Times New Roman"/>
          <w:b/>
          <w:bCs/>
          <w:color w:val="000000" w:themeColor="text1"/>
          <w:sz w:val="24"/>
          <w:szCs w:val="24"/>
        </w:rPr>
        <w:t xml:space="preserve">SISTEMAS DE INOVAÇÃO E </w:t>
      </w:r>
      <w:r w:rsidR="00661CA7" w:rsidRPr="00601FB4">
        <w:rPr>
          <w:rFonts w:ascii="Times New Roman" w:hAnsi="Times New Roman" w:cs="Times New Roman"/>
          <w:b/>
          <w:bCs/>
          <w:color w:val="000000" w:themeColor="text1"/>
          <w:sz w:val="24"/>
          <w:szCs w:val="24"/>
        </w:rPr>
        <w:t>INTERAÇÃO UNIVERSIDADE-EMPRESA</w:t>
      </w:r>
    </w:p>
    <w:p w14:paraId="78504CBA" w14:textId="129B070A" w:rsidR="000759CD" w:rsidRDefault="000759CD" w:rsidP="000759CD">
      <w:pPr>
        <w:spacing w:after="0" w:line="360" w:lineRule="auto"/>
        <w:rPr>
          <w:rFonts w:ascii="Times New Roman" w:hAnsi="Times New Roman" w:cs="Times New Roman"/>
          <w:color w:val="000000" w:themeColor="text1"/>
          <w:sz w:val="24"/>
          <w:szCs w:val="24"/>
        </w:rPr>
      </w:pPr>
    </w:p>
    <w:p w14:paraId="2824C8F3" w14:textId="1277D5E0" w:rsidR="00B66A85" w:rsidRDefault="00CC27E3" w:rsidP="00343AF2">
      <w:pPr>
        <w:spacing w:after="0" w:line="360" w:lineRule="auto"/>
        <w:ind w:firstLine="567"/>
        <w:jc w:val="both"/>
        <w:rPr>
          <w:rFonts w:ascii="Times New Roman" w:hAnsi="Times New Roman" w:cs="Times New Roman"/>
          <w:color w:val="000000"/>
          <w:sz w:val="24"/>
          <w:szCs w:val="24"/>
        </w:rPr>
      </w:pPr>
      <w:r w:rsidRPr="001911A3">
        <w:rPr>
          <w:rFonts w:ascii="Times New Roman" w:hAnsi="Times New Roman" w:cs="Times New Roman"/>
          <w:sz w:val="24"/>
          <w:szCs w:val="24"/>
        </w:rPr>
        <w:t xml:space="preserve">As </w:t>
      </w:r>
      <w:r>
        <w:rPr>
          <w:rFonts w:ascii="Times New Roman" w:hAnsi="Times New Roman" w:cs="Times New Roman"/>
          <w:sz w:val="24"/>
          <w:szCs w:val="24"/>
        </w:rPr>
        <w:t xml:space="preserve">empresas nos países em desenvolvimento participantes de </w:t>
      </w:r>
      <w:r w:rsidR="00276F43" w:rsidRPr="001911A3">
        <w:rPr>
          <w:rFonts w:ascii="Times New Roman" w:hAnsi="Times New Roman" w:cs="Times New Roman"/>
          <w:sz w:val="24"/>
          <w:szCs w:val="24"/>
        </w:rPr>
        <w:t>CGV</w:t>
      </w:r>
      <w:r>
        <w:rPr>
          <w:rFonts w:ascii="Times New Roman" w:hAnsi="Times New Roman" w:cs="Times New Roman"/>
          <w:sz w:val="24"/>
          <w:szCs w:val="24"/>
        </w:rPr>
        <w:t xml:space="preserve"> estão inseridas mais fortemente</w:t>
      </w:r>
      <w:r w:rsidR="00276F43" w:rsidRPr="001911A3">
        <w:rPr>
          <w:rFonts w:ascii="Times New Roman" w:hAnsi="Times New Roman" w:cs="Times New Roman"/>
          <w:sz w:val="24"/>
          <w:szCs w:val="24"/>
        </w:rPr>
        <w:t xml:space="preserve"> </w:t>
      </w:r>
      <w:r>
        <w:rPr>
          <w:rFonts w:ascii="Times New Roman" w:hAnsi="Times New Roman" w:cs="Times New Roman"/>
          <w:sz w:val="24"/>
          <w:szCs w:val="24"/>
        </w:rPr>
        <w:t>com o conhecimento e com o aprendizado em inovação.</w:t>
      </w:r>
      <w:r w:rsidRPr="00CC27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Um sistema de inovação estruturado e eficiente pode reduzir a complexidade das transações nas CGV, pois facilita os fluxos de informações e fornecem um aparato institucional e organizacional que diminuem os custos de transação.</w:t>
      </w:r>
      <w:r w:rsidR="00E054F6">
        <w:rPr>
          <w:rFonts w:ascii="Times New Roman" w:hAnsi="Times New Roman" w:cs="Times New Roman"/>
          <w:color w:val="000000"/>
          <w:sz w:val="24"/>
          <w:szCs w:val="24"/>
        </w:rPr>
        <w:t xml:space="preserve"> Estas empresas internacionalizadas</w:t>
      </w:r>
      <w:r>
        <w:rPr>
          <w:rFonts w:ascii="Times New Roman" w:hAnsi="Times New Roman" w:cs="Times New Roman"/>
          <w:sz w:val="24"/>
          <w:szCs w:val="24"/>
        </w:rPr>
        <w:t xml:space="preserve"> </w:t>
      </w:r>
      <w:r w:rsidR="00276F43" w:rsidRPr="001911A3">
        <w:rPr>
          <w:rFonts w:ascii="Times New Roman" w:hAnsi="Times New Roman" w:cs="Times New Roman"/>
          <w:sz w:val="24"/>
          <w:szCs w:val="24"/>
        </w:rPr>
        <w:t>podem se beneficiar da existência de sistemas de inovação estabelecidos em diferentes espaços territoriais</w:t>
      </w:r>
      <w:r>
        <w:rPr>
          <w:rFonts w:ascii="Times New Roman" w:hAnsi="Times New Roman" w:cs="Times New Roman"/>
          <w:sz w:val="24"/>
          <w:szCs w:val="24"/>
        </w:rPr>
        <w:t xml:space="preserve"> que possibilitem a construção de capacitações geradoras de inovação. P</w:t>
      </w:r>
      <w:r w:rsidR="00276F43">
        <w:rPr>
          <w:rFonts w:ascii="Times New Roman" w:hAnsi="Times New Roman" w:cs="Times New Roman"/>
          <w:sz w:val="24"/>
          <w:szCs w:val="24"/>
        </w:rPr>
        <w:t>ara tanto há necessidade de capacitações tecnológicas empresariais, qualificação dos trabalhadores, infraestrutura, regras institucionais e uma estrutura de apoio formada pelo governo, bancos, universidades, institutos de pesquisa, entre outras qualificações</w:t>
      </w:r>
      <w:r w:rsidR="00392114">
        <w:rPr>
          <w:rFonts w:ascii="Times New Roman" w:hAnsi="Times New Roman" w:cs="Times New Roman"/>
          <w:sz w:val="24"/>
          <w:szCs w:val="24"/>
        </w:rPr>
        <w:t>.</w:t>
      </w:r>
      <w:r w:rsidR="005E0114">
        <w:rPr>
          <w:rFonts w:ascii="Times New Roman" w:hAnsi="Times New Roman" w:cs="Times New Roman"/>
          <w:sz w:val="24"/>
          <w:szCs w:val="24"/>
        </w:rPr>
        <w:t xml:space="preserve"> </w:t>
      </w:r>
      <w:r w:rsidR="00392114">
        <w:rPr>
          <w:rFonts w:ascii="Times New Roman" w:hAnsi="Times New Roman" w:cs="Times New Roman"/>
          <w:bCs/>
          <w:sz w:val="24"/>
          <w:szCs w:val="24"/>
        </w:rPr>
        <w:t>Os sistemas de inovação devem ter capacidade de integrar a complexidade das informações e dos conhecimentos envolvidos nos fluxos internacionais com as capacitações já construídas em cada país/região/setor</w:t>
      </w:r>
      <w:r w:rsidR="00276F43">
        <w:rPr>
          <w:rFonts w:ascii="Times New Roman" w:hAnsi="Times New Roman" w:cs="Times New Roman"/>
          <w:sz w:val="24"/>
          <w:szCs w:val="24"/>
        </w:rPr>
        <w:t xml:space="preserve"> (</w:t>
      </w:r>
      <w:proofErr w:type="gramStart"/>
      <w:r w:rsidR="00276F43">
        <w:rPr>
          <w:rFonts w:ascii="Times New Roman" w:hAnsi="Times New Roman" w:cs="Times New Roman"/>
          <w:sz w:val="24"/>
          <w:szCs w:val="24"/>
        </w:rPr>
        <w:t>BITTENCOURT</w:t>
      </w:r>
      <w:r w:rsidR="00881486">
        <w:rPr>
          <w:rFonts w:ascii="Times New Roman" w:hAnsi="Times New Roman" w:cs="Times New Roman"/>
          <w:sz w:val="24"/>
          <w:szCs w:val="24"/>
        </w:rPr>
        <w:t>;</w:t>
      </w:r>
      <w:r w:rsidR="00276F43">
        <w:rPr>
          <w:rFonts w:ascii="Times New Roman" w:hAnsi="Times New Roman" w:cs="Times New Roman"/>
          <w:sz w:val="24"/>
          <w:szCs w:val="24"/>
        </w:rPr>
        <w:t>CARIO</w:t>
      </w:r>
      <w:proofErr w:type="gramEnd"/>
      <w:r w:rsidR="00276F43">
        <w:rPr>
          <w:rFonts w:ascii="Times New Roman" w:hAnsi="Times New Roman" w:cs="Times New Roman"/>
          <w:sz w:val="24"/>
          <w:szCs w:val="24"/>
        </w:rPr>
        <w:t>, 2016</w:t>
      </w:r>
      <w:r w:rsidR="00220881">
        <w:rPr>
          <w:rFonts w:ascii="Times New Roman" w:hAnsi="Times New Roman" w:cs="Times New Roman"/>
          <w:sz w:val="24"/>
          <w:szCs w:val="24"/>
        </w:rPr>
        <w:t xml:space="preserve">; </w:t>
      </w:r>
      <w:r w:rsidR="00220881">
        <w:rPr>
          <w:rFonts w:ascii="Times New Roman" w:hAnsi="Times New Roman" w:cs="Times New Roman"/>
          <w:color w:val="000000"/>
          <w:sz w:val="24"/>
          <w:szCs w:val="24"/>
        </w:rPr>
        <w:t xml:space="preserve">LUDVALL et al.2014; </w:t>
      </w:r>
      <w:r w:rsidR="00B66A85">
        <w:rPr>
          <w:rFonts w:ascii="Times New Roman" w:hAnsi="Times New Roman" w:cs="Times New Roman"/>
          <w:color w:val="000000"/>
          <w:sz w:val="24"/>
          <w:szCs w:val="24"/>
        </w:rPr>
        <w:t>PIETROBELLI</w:t>
      </w:r>
      <w:r w:rsidR="00881486">
        <w:rPr>
          <w:rFonts w:ascii="Times New Roman" w:hAnsi="Times New Roman" w:cs="Times New Roman"/>
          <w:color w:val="000000"/>
          <w:sz w:val="24"/>
          <w:szCs w:val="24"/>
        </w:rPr>
        <w:t>;</w:t>
      </w:r>
      <w:r w:rsidR="00B66A85">
        <w:rPr>
          <w:rFonts w:ascii="Times New Roman" w:hAnsi="Times New Roman" w:cs="Times New Roman"/>
          <w:color w:val="000000"/>
          <w:sz w:val="24"/>
          <w:szCs w:val="24"/>
        </w:rPr>
        <w:t>RABELLOTTI, 2011).</w:t>
      </w:r>
    </w:p>
    <w:p w14:paraId="69F43472" w14:textId="55AF4ABE" w:rsidR="00392114" w:rsidRDefault="00392114" w:rsidP="00343AF2">
      <w:pPr>
        <w:autoSpaceDE w:val="0"/>
        <w:autoSpaceDN w:val="0"/>
        <w:adjustRightInd w:val="0"/>
        <w:spacing w:after="0" w:line="360" w:lineRule="auto"/>
        <w:ind w:firstLine="567"/>
        <w:jc w:val="both"/>
        <w:rPr>
          <w:rFonts w:ascii="Times New Roman" w:hAnsi="Times New Roman" w:cs="Times New Roman"/>
          <w:sz w:val="24"/>
          <w:szCs w:val="24"/>
        </w:rPr>
      </w:pPr>
      <w:r w:rsidRPr="00FF443C">
        <w:rPr>
          <w:rFonts w:ascii="Times New Roman" w:hAnsi="Times New Roman" w:cs="Times New Roman"/>
          <w:sz w:val="24"/>
          <w:szCs w:val="24"/>
        </w:rPr>
        <w:t>Dentre os componentes do</w:t>
      </w:r>
      <w:r>
        <w:rPr>
          <w:rFonts w:ascii="Times New Roman" w:hAnsi="Times New Roman" w:cs="Times New Roman"/>
          <w:sz w:val="24"/>
          <w:szCs w:val="24"/>
        </w:rPr>
        <w:t>s sistemas de inovação</w:t>
      </w:r>
      <w:r w:rsidRPr="00FF443C">
        <w:rPr>
          <w:rFonts w:ascii="Times New Roman" w:hAnsi="Times New Roman" w:cs="Times New Roman"/>
          <w:sz w:val="24"/>
          <w:szCs w:val="24"/>
        </w:rPr>
        <w:t xml:space="preserve"> destacam-se três, os quais são estratégicos e fundamentais</w:t>
      </w:r>
      <w:r>
        <w:rPr>
          <w:rFonts w:ascii="Times New Roman" w:hAnsi="Times New Roman" w:cs="Times New Roman"/>
          <w:sz w:val="24"/>
          <w:szCs w:val="24"/>
        </w:rPr>
        <w:t xml:space="preserve">: </w:t>
      </w:r>
      <w:r w:rsidRPr="00FF443C">
        <w:rPr>
          <w:rFonts w:ascii="Times New Roman" w:hAnsi="Times New Roman" w:cs="Times New Roman"/>
          <w:sz w:val="24"/>
          <w:szCs w:val="24"/>
        </w:rPr>
        <w:t xml:space="preserve">as universidades, </w:t>
      </w:r>
      <w:r>
        <w:rPr>
          <w:rFonts w:ascii="Times New Roman" w:hAnsi="Times New Roman" w:cs="Times New Roman"/>
          <w:sz w:val="24"/>
          <w:szCs w:val="24"/>
        </w:rPr>
        <w:t xml:space="preserve">os </w:t>
      </w:r>
      <w:r w:rsidRPr="00FF443C">
        <w:rPr>
          <w:rFonts w:ascii="Times New Roman" w:hAnsi="Times New Roman" w:cs="Times New Roman"/>
          <w:sz w:val="24"/>
          <w:szCs w:val="24"/>
        </w:rPr>
        <w:t xml:space="preserve">institutos de pesquisa e </w:t>
      </w:r>
      <w:r>
        <w:rPr>
          <w:rFonts w:ascii="Times New Roman" w:hAnsi="Times New Roman" w:cs="Times New Roman"/>
          <w:sz w:val="24"/>
          <w:szCs w:val="24"/>
        </w:rPr>
        <w:t xml:space="preserve">as </w:t>
      </w:r>
      <w:r w:rsidRPr="00FF443C">
        <w:rPr>
          <w:rFonts w:ascii="Times New Roman" w:hAnsi="Times New Roman" w:cs="Times New Roman"/>
          <w:sz w:val="24"/>
          <w:szCs w:val="24"/>
        </w:rPr>
        <w:t xml:space="preserve">empresas, já que estes </w:t>
      </w:r>
      <w:r>
        <w:rPr>
          <w:rFonts w:ascii="Times New Roman" w:hAnsi="Times New Roman" w:cs="Times New Roman"/>
          <w:sz w:val="24"/>
          <w:szCs w:val="24"/>
        </w:rPr>
        <w:t xml:space="preserve">traduzem a interação entre ciência e tecnologia. </w:t>
      </w:r>
      <w:r w:rsidRPr="00FF443C">
        <w:rPr>
          <w:rFonts w:ascii="Times New Roman" w:hAnsi="Times New Roman" w:cs="Times New Roman"/>
          <w:sz w:val="24"/>
          <w:szCs w:val="24"/>
        </w:rPr>
        <w:t>Estes componentes possibilitam o avanço da inovação e desenvolvimento científico do país, na medida em que as universidades e institutos de pesquisa desenvolvem o conhecimento necessário para a inovação e fornecem respostas científicas às demandas levantadas pelas empresas</w:t>
      </w:r>
      <w:r>
        <w:rPr>
          <w:rFonts w:ascii="Times New Roman" w:hAnsi="Times New Roman" w:cs="Times New Roman"/>
          <w:sz w:val="24"/>
          <w:szCs w:val="24"/>
        </w:rPr>
        <w:t xml:space="preserve">. A cooperação tecnológica existente entre universidades e empresa caracteriza-se como arranjo interinstitucional essencial na promoção de pesquisa e desenvolvimento científico que possibilita vantagens competitivas com menores custos e riscos. Estas alianças tornam-se cada vez mais importantes devido à velocidade das inovações tecnológicas e o aumento da competitividade global. </w:t>
      </w:r>
      <w:r>
        <w:rPr>
          <w:rFonts w:ascii="Times New Roman" w:hAnsi="Times New Roman" w:cs="Times New Roman"/>
          <w:color w:val="000000" w:themeColor="text1"/>
          <w:sz w:val="24"/>
          <w:szCs w:val="24"/>
        </w:rPr>
        <w:t xml:space="preserve">Nos países em desenvolvimento, os conhecimentos gerados nas universidades representam um insumo importante para os esforços inovativos empresariais, ainda que com diferenças marcantes em relação aos países desenvolvidos </w:t>
      </w:r>
      <w:r>
        <w:rPr>
          <w:rFonts w:ascii="Times New Roman" w:hAnsi="Times New Roman" w:cs="Times New Roman"/>
          <w:sz w:val="24"/>
          <w:szCs w:val="24"/>
        </w:rPr>
        <w:t>(</w:t>
      </w:r>
      <w:r>
        <w:rPr>
          <w:rFonts w:ascii="Times New Roman" w:hAnsi="Times New Roman" w:cs="Times New Roman"/>
          <w:color w:val="000000" w:themeColor="text1"/>
          <w:sz w:val="24"/>
          <w:szCs w:val="24"/>
        </w:rPr>
        <w:t xml:space="preserve">GARCIA et al. 2018; </w:t>
      </w:r>
      <w:r>
        <w:rPr>
          <w:rFonts w:ascii="Times New Roman" w:hAnsi="Times New Roman" w:cs="Times New Roman"/>
          <w:sz w:val="24"/>
          <w:szCs w:val="24"/>
        </w:rPr>
        <w:t>CARIO et al. 2011;</w:t>
      </w:r>
      <w:r w:rsidRPr="00AE369D">
        <w:rPr>
          <w:rFonts w:ascii="Times New Roman" w:hAnsi="Times New Roman" w:cs="Times New Roman"/>
          <w:sz w:val="24"/>
          <w:szCs w:val="24"/>
        </w:rPr>
        <w:t xml:space="preserve"> </w:t>
      </w:r>
      <w:r>
        <w:rPr>
          <w:rFonts w:ascii="Times New Roman" w:hAnsi="Times New Roman" w:cs="Times New Roman"/>
          <w:sz w:val="24"/>
          <w:szCs w:val="24"/>
        </w:rPr>
        <w:t xml:space="preserve">RAPINI et al. </w:t>
      </w:r>
      <w:r w:rsidRPr="00FF443C">
        <w:rPr>
          <w:rFonts w:ascii="Times New Roman" w:hAnsi="Times New Roman" w:cs="Times New Roman"/>
          <w:sz w:val="24"/>
          <w:szCs w:val="24"/>
        </w:rPr>
        <w:t>2008</w:t>
      </w:r>
      <w:r>
        <w:rPr>
          <w:rFonts w:ascii="Times New Roman" w:hAnsi="Times New Roman" w:cs="Times New Roman"/>
          <w:sz w:val="24"/>
          <w:szCs w:val="24"/>
        </w:rPr>
        <w:t>)</w:t>
      </w:r>
      <w:r w:rsidRPr="00FF443C">
        <w:rPr>
          <w:rFonts w:ascii="Times New Roman" w:hAnsi="Times New Roman" w:cs="Times New Roman"/>
          <w:sz w:val="24"/>
          <w:szCs w:val="24"/>
        </w:rPr>
        <w:t>.</w:t>
      </w:r>
    </w:p>
    <w:p w14:paraId="5D2671EA" w14:textId="61F6382F" w:rsidR="00FF5C57" w:rsidRDefault="00BB4AEA" w:rsidP="00343AF2">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Além destes atores estratégicos (universidades, institutos de pesquisa e empresas)</w:t>
      </w:r>
      <w:r w:rsidR="00973644">
        <w:rPr>
          <w:rFonts w:ascii="Times New Roman" w:hAnsi="Times New Roman" w:cs="Times New Roman"/>
          <w:sz w:val="24"/>
          <w:szCs w:val="24"/>
        </w:rPr>
        <w:t xml:space="preserve">, os sistemas de inovação são compostos por leis, mecanismos e instituições de coordenação, </w:t>
      </w:r>
      <w:r w:rsidR="00F41A2D">
        <w:rPr>
          <w:rFonts w:ascii="Times New Roman" w:hAnsi="Times New Roman" w:cs="Times New Roman"/>
          <w:sz w:val="24"/>
          <w:szCs w:val="24"/>
        </w:rPr>
        <w:t>governos, mecanismos</w:t>
      </w:r>
      <w:r w:rsidR="00973644">
        <w:rPr>
          <w:rFonts w:ascii="Times New Roman" w:hAnsi="Times New Roman" w:cs="Times New Roman"/>
          <w:sz w:val="24"/>
          <w:szCs w:val="24"/>
        </w:rPr>
        <w:t xml:space="preserve"> mercantis de seleção e sistema financeiro que apoia o investimento inovativo</w:t>
      </w:r>
      <w:r w:rsidR="005B2C84">
        <w:rPr>
          <w:rFonts w:ascii="Times New Roman" w:hAnsi="Times New Roman" w:cs="Times New Roman"/>
          <w:sz w:val="24"/>
          <w:szCs w:val="24"/>
        </w:rPr>
        <w:t xml:space="preserve">. </w:t>
      </w:r>
      <w:r w:rsidR="00F41A2D">
        <w:rPr>
          <w:rFonts w:ascii="Times New Roman" w:hAnsi="Times New Roman" w:cs="Times New Roman"/>
          <w:sz w:val="24"/>
          <w:szCs w:val="24"/>
        </w:rPr>
        <w:t xml:space="preserve">A </w:t>
      </w:r>
      <w:r w:rsidR="00CF6E2A">
        <w:rPr>
          <w:rFonts w:ascii="Times New Roman" w:hAnsi="Times New Roman" w:cs="Times New Roman"/>
          <w:sz w:val="24"/>
          <w:szCs w:val="24"/>
        </w:rPr>
        <w:t xml:space="preserve">formação das interações universidade-empresa (U-E) demanda arranjos </w:t>
      </w:r>
      <w:r w:rsidR="00CF6E2A">
        <w:rPr>
          <w:rFonts w:ascii="Times New Roman" w:hAnsi="Times New Roman" w:cs="Times New Roman"/>
          <w:sz w:val="24"/>
          <w:szCs w:val="24"/>
        </w:rPr>
        <w:lastRenderedPageBreak/>
        <w:t xml:space="preserve">monetário-financeiros que viabilizem a criação e financiamento de universidades, institutos de pesquisas, empresas e seus laboratórios de </w:t>
      </w:r>
      <w:r w:rsidR="00D95EF8">
        <w:rPr>
          <w:rFonts w:ascii="Times New Roman" w:hAnsi="Times New Roman" w:cs="Times New Roman"/>
          <w:sz w:val="24"/>
          <w:szCs w:val="24"/>
        </w:rPr>
        <w:t>P&amp;D</w:t>
      </w:r>
      <w:r w:rsidR="00206915">
        <w:rPr>
          <w:rFonts w:ascii="Times New Roman" w:hAnsi="Times New Roman" w:cs="Times New Roman"/>
          <w:sz w:val="24"/>
          <w:szCs w:val="24"/>
        </w:rPr>
        <w:t xml:space="preserve">, como a elaboração de mecanismos que propiciem interações </w:t>
      </w:r>
      <w:r w:rsidR="00D95EF8">
        <w:rPr>
          <w:rFonts w:ascii="Times New Roman" w:hAnsi="Times New Roman" w:cs="Times New Roman"/>
          <w:sz w:val="24"/>
          <w:szCs w:val="24"/>
        </w:rPr>
        <w:t>dos</w:t>
      </w:r>
      <w:r w:rsidR="00206915">
        <w:rPr>
          <w:rFonts w:ascii="Times New Roman" w:hAnsi="Times New Roman" w:cs="Times New Roman"/>
          <w:sz w:val="24"/>
          <w:szCs w:val="24"/>
        </w:rPr>
        <w:t xml:space="preserve"> </w:t>
      </w:r>
      <w:r w:rsidR="008E7344">
        <w:rPr>
          <w:rFonts w:ascii="Times New Roman" w:hAnsi="Times New Roman" w:cs="Times New Roman"/>
          <w:sz w:val="24"/>
          <w:szCs w:val="24"/>
        </w:rPr>
        <w:t xml:space="preserve">atores </w:t>
      </w:r>
      <w:r w:rsidR="00206915">
        <w:rPr>
          <w:rFonts w:ascii="Times New Roman" w:hAnsi="Times New Roman" w:cs="Times New Roman"/>
          <w:sz w:val="24"/>
          <w:szCs w:val="24"/>
        </w:rPr>
        <w:t>envolvidos que possibilitem o desenvolvimento de relações de confiança capazes de concretizar as interações U-E</w:t>
      </w:r>
      <w:r w:rsidR="00973644">
        <w:rPr>
          <w:rFonts w:ascii="Times New Roman" w:hAnsi="Times New Roman" w:cs="Times New Roman"/>
          <w:sz w:val="24"/>
          <w:szCs w:val="24"/>
        </w:rPr>
        <w:t xml:space="preserve"> (AZEVEDO et al.2017</w:t>
      </w:r>
      <w:r w:rsidR="00206915">
        <w:rPr>
          <w:rFonts w:ascii="Times New Roman" w:hAnsi="Times New Roman" w:cs="Times New Roman"/>
          <w:sz w:val="24"/>
          <w:szCs w:val="24"/>
        </w:rPr>
        <w:t>, SUZIGAN</w:t>
      </w:r>
      <w:r w:rsidR="009D7DF7">
        <w:rPr>
          <w:rFonts w:ascii="Times New Roman" w:hAnsi="Times New Roman" w:cs="Times New Roman"/>
          <w:sz w:val="24"/>
          <w:szCs w:val="24"/>
        </w:rPr>
        <w:t>;</w:t>
      </w:r>
      <w:r w:rsidR="00206915">
        <w:rPr>
          <w:rFonts w:ascii="Times New Roman" w:hAnsi="Times New Roman" w:cs="Times New Roman"/>
          <w:sz w:val="24"/>
          <w:szCs w:val="24"/>
        </w:rPr>
        <w:t xml:space="preserve"> ALBUQUERQUE 2011</w:t>
      </w:r>
      <w:r w:rsidR="00973644">
        <w:rPr>
          <w:rFonts w:ascii="Times New Roman" w:hAnsi="Times New Roman" w:cs="Times New Roman"/>
          <w:sz w:val="24"/>
          <w:szCs w:val="24"/>
        </w:rPr>
        <w:t>)</w:t>
      </w:r>
      <w:r w:rsidR="00FF5C57">
        <w:rPr>
          <w:rFonts w:ascii="Times New Roman" w:hAnsi="Times New Roman" w:cs="Times New Roman"/>
          <w:sz w:val="24"/>
          <w:szCs w:val="24"/>
        </w:rPr>
        <w:t>.</w:t>
      </w:r>
    </w:p>
    <w:p w14:paraId="74ED7835" w14:textId="3FA51719" w:rsidR="00A202B0" w:rsidRDefault="00D70806" w:rsidP="00343AF2">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As interações U-E ocorrem de diferentes formas</w:t>
      </w:r>
      <w:r w:rsidR="0031225F">
        <w:rPr>
          <w:rFonts w:ascii="Times New Roman" w:hAnsi="Times New Roman" w:cs="Times New Roman"/>
          <w:sz w:val="24"/>
          <w:szCs w:val="24"/>
        </w:rPr>
        <w:t xml:space="preserve">: </w:t>
      </w:r>
      <w:r w:rsidR="0031225F" w:rsidRPr="0031225F">
        <w:rPr>
          <w:rFonts w:ascii="Times New Roman" w:hAnsi="Times New Roman" w:cs="Times New Roman"/>
          <w:sz w:val="24"/>
          <w:szCs w:val="24"/>
        </w:rPr>
        <w:t>a)</w:t>
      </w:r>
      <w:r w:rsidR="0031225F">
        <w:rPr>
          <w:rFonts w:ascii="Times New Roman" w:hAnsi="Times New Roman" w:cs="Times New Roman"/>
          <w:sz w:val="24"/>
          <w:szCs w:val="24"/>
        </w:rPr>
        <w:t xml:space="preserve"> </w:t>
      </w:r>
      <w:r w:rsidR="0031225F" w:rsidRPr="0031225F">
        <w:rPr>
          <w:rFonts w:ascii="Times New Roman" w:hAnsi="Times New Roman" w:cs="Times New Roman"/>
          <w:sz w:val="24"/>
          <w:szCs w:val="24"/>
        </w:rPr>
        <w:t>parcerias de pesquisa</w:t>
      </w:r>
      <w:r w:rsidR="007719CD">
        <w:rPr>
          <w:rFonts w:ascii="Times New Roman" w:hAnsi="Times New Roman" w:cs="Times New Roman"/>
          <w:sz w:val="24"/>
          <w:szCs w:val="24"/>
        </w:rPr>
        <w:t>s</w:t>
      </w:r>
      <w:r w:rsidR="0031225F" w:rsidRPr="0031225F">
        <w:rPr>
          <w:rFonts w:ascii="Times New Roman" w:hAnsi="Times New Roman" w:cs="Times New Roman"/>
          <w:sz w:val="24"/>
          <w:szCs w:val="24"/>
        </w:rPr>
        <w:t xml:space="preserve">, que se caracterizam como arranjos </w:t>
      </w:r>
      <w:r w:rsidR="00EA6A1E" w:rsidRPr="0031225F">
        <w:rPr>
          <w:rFonts w:ascii="Times New Roman" w:hAnsi="Times New Roman" w:cs="Times New Roman"/>
          <w:sz w:val="24"/>
          <w:szCs w:val="24"/>
        </w:rPr>
        <w:t>intraorganizacionais</w:t>
      </w:r>
      <w:r w:rsidR="0031225F" w:rsidRPr="0031225F">
        <w:rPr>
          <w:rFonts w:ascii="Times New Roman" w:hAnsi="Times New Roman" w:cs="Times New Roman"/>
          <w:sz w:val="24"/>
          <w:szCs w:val="24"/>
        </w:rPr>
        <w:t xml:space="preserve"> para P&amp;D colaborativ</w:t>
      </w:r>
      <w:r w:rsidR="008E7344">
        <w:rPr>
          <w:rFonts w:ascii="Times New Roman" w:hAnsi="Times New Roman" w:cs="Times New Roman"/>
          <w:sz w:val="24"/>
          <w:szCs w:val="24"/>
        </w:rPr>
        <w:t>o</w:t>
      </w:r>
      <w:r w:rsidR="0031225F" w:rsidRPr="0031225F">
        <w:rPr>
          <w:rFonts w:ascii="Times New Roman" w:hAnsi="Times New Roman" w:cs="Times New Roman"/>
          <w:sz w:val="24"/>
          <w:szCs w:val="24"/>
        </w:rPr>
        <w:t>; b) serviços</w:t>
      </w:r>
      <w:r w:rsidR="0031225F">
        <w:rPr>
          <w:rFonts w:ascii="Times New Roman" w:hAnsi="Times New Roman" w:cs="Times New Roman"/>
          <w:sz w:val="24"/>
          <w:szCs w:val="24"/>
        </w:rPr>
        <w:t xml:space="preserve"> </w:t>
      </w:r>
      <w:r w:rsidR="0031225F" w:rsidRPr="0031225F">
        <w:rPr>
          <w:rFonts w:ascii="Times New Roman" w:hAnsi="Times New Roman" w:cs="Times New Roman"/>
          <w:sz w:val="24"/>
          <w:szCs w:val="24"/>
        </w:rPr>
        <w:t>de pesquisa</w:t>
      </w:r>
      <w:r w:rsidR="007719CD">
        <w:rPr>
          <w:rFonts w:ascii="Times New Roman" w:hAnsi="Times New Roman" w:cs="Times New Roman"/>
          <w:sz w:val="24"/>
          <w:szCs w:val="24"/>
        </w:rPr>
        <w:t>s</w:t>
      </w:r>
      <w:r w:rsidR="0031225F" w:rsidRPr="0031225F">
        <w:rPr>
          <w:rFonts w:ascii="Times New Roman" w:hAnsi="Times New Roman" w:cs="Times New Roman"/>
          <w:sz w:val="24"/>
          <w:szCs w:val="24"/>
        </w:rPr>
        <w:t>, apresentad</w:t>
      </w:r>
      <w:r w:rsidR="008E7344">
        <w:rPr>
          <w:rFonts w:ascii="Times New Roman" w:hAnsi="Times New Roman" w:cs="Times New Roman"/>
          <w:sz w:val="24"/>
          <w:szCs w:val="24"/>
        </w:rPr>
        <w:t>o</w:t>
      </w:r>
      <w:r w:rsidR="0031225F" w:rsidRPr="0031225F">
        <w:rPr>
          <w:rFonts w:ascii="Times New Roman" w:hAnsi="Times New Roman" w:cs="Times New Roman"/>
          <w:sz w:val="24"/>
          <w:szCs w:val="24"/>
        </w:rPr>
        <w:t xml:space="preserve">s sob a forma de atividades encomendadas por </w:t>
      </w:r>
      <w:r w:rsidR="007719CD">
        <w:rPr>
          <w:rFonts w:ascii="Times New Roman" w:hAnsi="Times New Roman" w:cs="Times New Roman"/>
          <w:sz w:val="24"/>
          <w:szCs w:val="24"/>
        </w:rPr>
        <w:t>empresas</w:t>
      </w:r>
      <w:r w:rsidR="0031225F" w:rsidRPr="0031225F">
        <w:rPr>
          <w:rFonts w:ascii="Times New Roman" w:hAnsi="Times New Roman" w:cs="Times New Roman"/>
          <w:sz w:val="24"/>
          <w:szCs w:val="24"/>
        </w:rPr>
        <w:t xml:space="preserve"> industriais, incluindo contrato de</w:t>
      </w:r>
      <w:r w:rsidR="0031225F">
        <w:rPr>
          <w:rFonts w:ascii="Times New Roman" w:hAnsi="Times New Roman" w:cs="Times New Roman"/>
          <w:sz w:val="24"/>
          <w:szCs w:val="24"/>
        </w:rPr>
        <w:t xml:space="preserve"> </w:t>
      </w:r>
      <w:r w:rsidR="0031225F" w:rsidRPr="0031225F">
        <w:rPr>
          <w:rFonts w:ascii="Times New Roman" w:hAnsi="Times New Roman" w:cs="Times New Roman"/>
          <w:sz w:val="24"/>
          <w:szCs w:val="24"/>
        </w:rPr>
        <w:t>pesquisa e consultoria; c) empreendedorismo acadêmico, resultado do desenvolvimento e da exploração comercial</w:t>
      </w:r>
      <w:r w:rsidR="0031225F">
        <w:rPr>
          <w:rFonts w:ascii="Times New Roman" w:hAnsi="Times New Roman" w:cs="Times New Roman"/>
          <w:sz w:val="24"/>
          <w:szCs w:val="24"/>
        </w:rPr>
        <w:t xml:space="preserve"> </w:t>
      </w:r>
      <w:r w:rsidR="0031225F" w:rsidRPr="0031225F">
        <w:rPr>
          <w:rFonts w:ascii="Times New Roman" w:hAnsi="Times New Roman" w:cs="Times New Roman"/>
          <w:sz w:val="24"/>
          <w:szCs w:val="24"/>
        </w:rPr>
        <w:t>de tecnologias desenvolvidas por inventores por intermédio de suas próprias empresas; d) transferência de recursos humanos, sob a forma de mecanismos de aprendizado em contextos diversificados, como treinamento de</w:t>
      </w:r>
      <w:r w:rsidR="0031225F">
        <w:rPr>
          <w:rFonts w:ascii="Times New Roman" w:hAnsi="Times New Roman" w:cs="Times New Roman"/>
          <w:sz w:val="24"/>
          <w:szCs w:val="24"/>
        </w:rPr>
        <w:t xml:space="preserve"> </w:t>
      </w:r>
      <w:r w:rsidR="0031225F" w:rsidRPr="0031225F">
        <w:rPr>
          <w:rFonts w:ascii="Times New Roman" w:hAnsi="Times New Roman" w:cs="Times New Roman"/>
          <w:sz w:val="24"/>
          <w:szCs w:val="24"/>
        </w:rPr>
        <w:t>colaboradores, graduação e pós-graduação; e) interação informal, caracterizada pela formação de relacionamentos</w:t>
      </w:r>
      <w:r w:rsidR="0031225F">
        <w:rPr>
          <w:rFonts w:ascii="Times New Roman" w:hAnsi="Times New Roman" w:cs="Times New Roman"/>
          <w:sz w:val="24"/>
          <w:szCs w:val="24"/>
        </w:rPr>
        <w:t xml:space="preserve"> </w:t>
      </w:r>
      <w:r w:rsidR="0031225F" w:rsidRPr="0031225F">
        <w:rPr>
          <w:rFonts w:ascii="Times New Roman" w:hAnsi="Times New Roman" w:cs="Times New Roman"/>
          <w:sz w:val="24"/>
          <w:szCs w:val="24"/>
        </w:rPr>
        <w:t>sociais e redes de conhecimento; f) comercialização de direitos de propriedade, como a transferência de patentes</w:t>
      </w:r>
      <w:r w:rsidR="0031225F">
        <w:rPr>
          <w:rFonts w:ascii="Times New Roman" w:hAnsi="Times New Roman" w:cs="Times New Roman"/>
          <w:sz w:val="24"/>
          <w:szCs w:val="24"/>
        </w:rPr>
        <w:t xml:space="preserve"> </w:t>
      </w:r>
      <w:r w:rsidR="0031225F" w:rsidRPr="0031225F">
        <w:rPr>
          <w:rFonts w:ascii="Times New Roman" w:hAnsi="Times New Roman" w:cs="Times New Roman"/>
          <w:sz w:val="24"/>
          <w:szCs w:val="24"/>
        </w:rPr>
        <w:t>para as empresas; e, g) publicações científicas, por meio do uso do conhecimento científico</w:t>
      </w:r>
      <w:r w:rsidR="0031225F">
        <w:rPr>
          <w:rFonts w:ascii="Times New Roman" w:hAnsi="Times New Roman" w:cs="Times New Roman"/>
          <w:sz w:val="24"/>
          <w:szCs w:val="24"/>
        </w:rPr>
        <w:t xml:space="preserve"> (PERKMANN</w:t>
      </w:r>
      <w:r w:rsidR="00444BBB">
        <w:rPr>
          <w:rFonts w:ascii="Times New Roman" w:hAnsi="Times New Roman" w:cs="Times New Roman"/>
          <w:sz w:val="24"/>
          <w:szCs w:val="24"/>
        </w:rPr>
        <w:t xml:space="preserve">; </w:t>
      </w:r>
      <w:r w:rsidR="0031225F">
        <w:rPr>
          <w:rFonts w:ascii="Times New Roman" w:hAnsi="Times New Roman" w:cs="Times New Roman"/>
          <w:sz w:val="24"/>
          <w:szCs w:val="24"/>
        </w:rPr>
        <w:t>WALSH</w:t>
      </w:r>
      <w:r w:rsidR="00D02FCA">
        <w:rPr>
          <w:rFonts w:ascii="Times New Roman" w:hAnsi="Times New Roman" w:cs="Times New Roman"/>
          <w:sz w:val="24"/>
          <w:szCs w:val="24"/>
        </w:rPr>
        <w:t xml:space="preserve"> 2007</w:t>
      </w:r>
      <w:r w:rsidR="0066392E">
        <w:rPr>
          <w:rFonts w:ascii="Times New Roman" w:hAnsi="Times New Roman" w:cs="Times New Roman"/>
          <w:sz w:val="24"/>
          <w:szCs w:val="24"/>
        </w:rPr>
        <w:t>).</w:t>
      </w:r>
    </w:p>
    <w:p w14:paraId="2A113C9C" w14:textId="639C4C0F" w:rsidR="009C7F0E" w:rsidRDefault="00A202B0" w:rsidP="00343AF2">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Conforme Pavitt (2007) as principais </w:t>
      </w:r>
      <w:r w:rsidR="003E4433">
        <w:rPr>
          <w:rFonts w:ascii="Times New Roman" w:hAnsi="Times New Roman" w:cs="Times New Roman"/>
          <w:sz w:val="24"/>
          <w:szCs w:val="24"/>
        </w:rPr>
        <w:t>características das interações U-E sã</w:t>
      </w:r>
      <w:r>
        <w:rPr>
          <w:rFonts w:ascii="Times New Roman" w:hAnsi="Times New Roman" w:cs="Times New Roman"/>
          <w:sz w:val="24"/>
          <w:szCs w:val="24"/>
        </w:rPr>
        <w:t>o</w:t>
      </w:r>
      <w:r w:rsidR="003E4433">
        <w:rPr>
          <w:rFonts w:ascii="Times New Roman" w:hAnsi="Times New Roman" w:cs="Times New Roman"/>
          <w:sz w:val="24"/>
          <w:szCs w:val="24"/>
        </w:rPr>
        <w:t xml:space="preserve"> a importância dos contatos pessoais informais e formais</w:t>
      </w:r>
      <w:r>
        <w:rPr>
          <w:rFonts w:ascii="Times New Roman" w:hAnsi="Times New Roman" w:cs="Times New Roman"/>
          <w:sz w:val="24"/>
          <w:szCs w:val="24"/>
        </w:rPr>
        <w:t xml:space="preserve">, que propiciam trocas de </w:t>
      </w:r>
      <w:r w:rsidR="009C7F0E">
        <w:rPr>
          <w:rFonts w:ascii="Times New Roman" w:hAnsi="Times New Roman" w:cs="Times New Roman"/>
          <w:sz w:val="24"/>
          <w:szCs w:val="24"/>
        </w:rPr>
        <w:t>conhecimentos; a</w:t>
      </w:r>
      <w:r>
        <w:rPr>
          <w:rFonts w:ascii="Times New Roman" w:hAnsi="Times New Roman" w:cs="Times New Roman"/>
          <w:sz w:val="24"/>
          <w:szCs w:val="24"/>
        </w:rPr>
        <w:t xml:space="preserve"> pesquisa conjunta</w:t>
      </w:r>
      <w:r w:rsidR="00EC2686">
        <w:rPr>
          <w:rFonts w:ascii="Times New Roman" w:hAnsi="Times New Roman" w:cs="Times New Roman"/>
          <w:sz w:val="24"/>
          <w:szCs w:val="24"/>
        </w:rPr>
        <w:t xml:space="preserve">, importante para </w:t>
      </w:r>
      <w:r w:rsidR="000E6FD0">
        <w:rPr>
          <w:rFonts w:ascii="Times New Roman" w:hAnsi="Times New Roman" w:cs="Times New Roman"/>
          <w:sz w:val="24"/>
          <w:szCs w:val="24"/>
        </w:rPr>
        <w:t>o meio acadêmico como para as finalidades industriais</w:t>
      </w:r>
      <w:r w:rsidR="009C7F0E">
        <w:rPr>
          <w:rFonts w:ascii="Times New Roman" w:hAnsi="Times New Roman" w:cs="Times New Roman"/>
          <w:sz w:val="24"/>
          <w:szCs w:val="24"/>
        </w:rPr>
        <w:t>,</w:t>
      </w:r>
      <w:r w:rsidR="000E6FD0">
        <w:rPr>
          <w:rFonts w:ascii="Times New Roman" w:hAnsi="Times New Roman" w:cs="Times New Roman"/>
          <w:sz w:val="24"/>
          <w:szCs w:val="24"/>
        </w:rPr>
        <w:t xml:space="preserve"> partindo tanto das universidades como das empresas; formação de pessoal habilitado e atualizado </w:t>
      </w:r>
      <w:r w:rsidR="00EC2686">
        <w:rPr>
          <w:rFonts w:ascii="Times New Roman" w:hAnsi="Times New Roman" w:cs="Times New Roman"/>
          <w:sz w:val="24"/>
          <w:szCs w:val="24"/>
        </w:rPr>
        <w:t>para atividades de pesquisa e consultoria em inovação.</w:t>
      </w:r>
      <w:r w:rsidR="00126A75">
        <w:rPr>
          <w:rFonts w:ascii="Times New Roman" w:hAnsi="Times New Roman" w:cs="Times New Roman"/>
          <w:sz w:val="24"/>
          <w:szCs w:val="24"/>
        </w:rPr>
        <w:t xml:space="preserve"> Da mesma forma,</w:t>
      </w:r>
      <w:r w:rsidR="00126A75">
        <w:rPr>
          <w:rFonts w:ascii="Times New Roman" w:hAnsi="Times New Roman" w:cs="Times New Roman"/>
          <w:sz w:val="24"/>
        </w:rPr>
        <w:t xml:space="preserve"> </w:t>
      </w:r>
      <w:r w:rsidR="009C7F0E" w:rsidRPr="000E6FD0">
        <w:rPr>
          <w:rFonts w:ascii="Times New Roman" w:hAnsi="Times New Roman" w:cs="Times New Roman"/>
          <w:sz w:val="24"/>
          <w:szCs w:val="24"/>
        </w:rPr>
        <w:t>Meyer-Kramer e Schmoch (1998) identific</w:t>
      </w:r>
      <w:r w:rsidR="000E6BFF">
        <w:rPr>
          <w:rFonts w:ascii="Times New Roman" w:hAnsi="Times New Roman" w:cs="Times New Roman"/>
          <w:sz w:val="24"/>
          <w:szCs w:val="24"/>
        </w:rPr>
        <w:t>aram</w:t>
      </w:r>
      <w:r w:rsidR="009C7F0E" w:rsidRPr="000E6FD0">
        <w:rPr>
          <w:rFonts w:ascii="Times New Roman" w:hAnsi="Times New Roman" w:cs="Times New Roman"/>
          <w:sz w:val="24"/>
          <w:szCs w:val="24"/>
        </w:rPr>
        <w:t xml:space="preserve"> que a troca</w:t>
      </w:r>
      <w:r w:rsidR="009C7F0E">
        <w:rPr>
          <w:rFonts w:ascii="Times New Roman" w:hAnsi="Times New Roman" w:cs="Times New Roman"/>
          <w:sz w:val="24"/>
          <w:szCs w:val="24"/>
        </w:rPr>
        <w:t xml:space="preserve"> </w:t>
      </w:r>
      <w:r w:rsidR="009C7F0E" w:rsidRPr="000E6FD0">
        <w:rPr>
          <w:rFonts w:ascii="Times New Roman" w:hAnsi="Times New Roman" w:cs="Times New Roman"/>
          <w:sz w:val="24"/>
          <w:szCs w:val="24"/>
        </w:rPr>
        <w:t>de conhecimento é o elemento central da interação U-E em todos os</w:t>
      </w:r>
      <w:r w:rsidR="009C7F0E">
        <w:rPr>
          <w:rFonts w:ascii="Times New Roman" w:hAnsi="Times New Roman" w:cs="Times New Roman"/>
          <w:sz w:val="24"/>
          <w:szCs w:val="24"/>
        </w:rPr>
        <w:t xml:space="preserve"> </w:t>
      </w:r>
      <w:r w:rsidR="009C7F0E" w:rsidRPr="000E6FD0">
        <w:rPr>
          <w:rFonts w:ascii="Times New Roman" w:hAnsi="Times New Roman" w:cs="Times New Roman"/>
          <w:sz w:val="24"/>
          <w:szCs w:val="24"/>
        </w:rPr>
        <w:t>campos</w:t>
      </w:r>
      <w:r w:rsidR="009C7F0E">
        <w:rPr>
          <w:rFonts w:ascii="Times New Roman" w:hAnsi="Times New Roman" w:cs="Times New Roman"/>
          <w:sz w:val="24"/>
          <w:szCs w:val="24"/>
        </w:rPr>
        <w:t xml:space="preserve"> </w:t>
      </w:r>
      <w:r w:rsidR="009C7F0E" w:rsidRPr="000E6FD0">
        <w:rPr>
          <w:rFonts w:ascii="Times New Roman" w:hAnsi="Times New Roman" w:cs="Times New Roman"/>
          <w:sz w:val="24"/>
          <w:szCs w:val="24"/>
        </w:rPr>
        <w:t>de</w:t>
      </w:r>
      <w:r w:rsidR="009C7F0E">
        <w:rPr>
          <w:rFonts w:ascii="Times New Roman" w:hAnsi="Times New Roman" w:cs="Times New Roman"/>
          <w:sz w:val="24"/>
          <w:szCs w:val="24"/>
        </w:rPr>
        <w:t xml:space="preserve"> </w:t>
      </w:r>
      <w:r w:rsidR="009C7F0E" w:rsidRPr="000E6FD0">
        <w:rPr>
          <w:rFonts w:ascii="Times New Roman" w:hAnsi="Times New Roman" w:cs="Times New Roman"/>
          <w:sz w:val="24"/>
          <w:szCs w:val="24"/>
        </w:rPr>
        <w:t>conhecimento</w:t>
      </w:r>
      <w:r w:rsidR="009C7F0E">
        <w:rPr>
          <w:rFonts w:ascii="Times New Roman" w:hAnsi="Times New Roman" w:cs="Times New Roman"/>
          <w:sz w:val="24"/>
          <w:szCs w:val="24"/>
        </w:rPr>
        <w:t xml:space="preserve"> </w:t>
      </w:r>
      <w:r w:rsidR="009C7F0E" w:rsidRPr="000E6FD0">
        <w:rPr>
          <w:rFonts w:ascii="Times New Roman" w:hAnsi="Times New Roman" w:cs="Times New Roman"/>
          <w:sz w:val="24"/>
          <w:szCs w:val="24"/>
        </w:rPr>
        <w:t>examinados</w:t>
      </w:r>
      <w:r w:rsidR="009C7F0E">
        <w:rPr>
          <w:rFonts w:ascii="Times New Roman" w:hAnsi="Times New Roman" w:cs="Times New Roman"/>
          <w:sz w:val="24"/>
          <w:szCs w:val="24"/>
        </w:rPr>
        <w:t xml:space="preserve">, </w:t>
      </w:r>
      <w:r w:rsidR="009C7F0E" w:rsidRPr="000E6FD0">
        <w:rPr>
          <w:rFonts w:ascii="Times New Roman" w:hAnsi="Times New Roman" w:cs="Times New Roman"/>
          <w:sz w:val="24"/>
          <w:szCs w:val="24"/>
        </w:rPr>
        <w:t>ainda</w:t>
      </w:r>
      <w:r w:rsidR="009C7F0E">
        <w:rPr>
          <w:rFonts w:ascii="Times New Roman" w:hAnsi="Times New Roman" w:cs="Times New Roman"/>
          <w:sz w:val="24"/>
          <w:szCs w:val="24"/>
        </w:rPr>
        <w:t xml:space="preserve"> </w:t>
      </w:r>
      <w:r w:rsidR="009C7F0E" w:rsidRPr="000E6FD0">
        <w:rPr>
          <w:rFonts w:ascii="Times New Roman" w:hAnsi="Times New Roman" w:cs="Times New Roman"/>
          <w:sz w:val="24"/>
          <w:szCs w:val="24"/>
        </w:rPr>
        <w:t>que</w:t>
      </w:r>
      <w:r w:rsidR="009C7F0E">
        <w:rPr>
          <w:rFonts w:ascii="Times New Roman" w:hAnsi="Times New Roman" w:cs="Times New Roman"/>
          <w:sz w:val="24"/>
          <w:szCs w:val="24"/>
        </w:rPr>
        <w:t xml:space="preserve"> </w:t>
      </w:r>
      <w:r w:rsidR="009C7F0E" w:rsidRPr="000E6FD0">
        <w:rPr>
          <w:rFonts w:ascii="Times New Roman" w:hAnsi="Times New Roman" w:cs="Times New Roman"/>
          <w:sz w:val="24"/>
          <w:szCs w:val="24"/>
        </w:rPr>
        <w:t>a</w:t>
      </w:r>
      <w:r w:rsidR="009C7F0E">
        <w:rPr>
          <w:rFonts w:ascii="Times New Roman" w:hAnsi="Times New Roman" w:cs="Times New Roman"/>
          <w:sz w:val="24"/>
          <w:szCs w:val="24"/>
        </w:rPr>
        <w:t xml:space="preserve"> </w:t>
      </w:r>
      <w:r w:rsidR="009C7F0E" w:rsidRPr="000E6FD0">
        <w:rPr>
          <w:rFonts w:ascii="Times New Roman" w:hAnsi="Times New Roman" w:cs="Times New Roman"/>
          <w:sz w:val="24"/>
          <w:szCs w:val="24"/>
        </w:rPr>
        <w:t>orientação</w:t>
      </w:r>
      <w:r w:rsidR="009C7F0E">
        <w:rPr>
          <w:rFonts w:ascii="Times New Roman" w:hAnsi="Times New Roman" w:cs="Times New Roman"/>
          <w:sz w:val="24"/>
          <w:szCs w:val="24"/>
        </w:rPr>
        <w:t xml:space="preserve"> </w:t>
      </w:r>
      <w:r w:rsidR="009C7F0E" w:rsidRPr="000E6FD0">
        <w:rPr>
          <w:rFonts w:ascii="Times New Roman" w:hAnsi="Times New Roman" w:cs="Times New Roman"/>
          <w:sz w:val="24"/>
          <w:szCs w:val="24"/>
        </w:rPr>
        <w:t xml:space="preserve">institucional dos pesquisadores acadêmicos e empresariais seja </w:t>
      </w:r>
      <w:r w:rsidR="00250AB4">
        <w:rPr>
          <w:rFonts w:ascii="Times New Roman" w:hAnsi="Times New Roman" w:cs="Times New Roman"/>
          <w:sz w:val="24"/>
          <w:szCs w:val="24"/>
        </w:rPr>
        <w:t>distinta</w:t>
      </w:r>
      <w:r w:rsidR="00655F99">
        <w:rPr>
          <w:rFonts w:ascii="Times New Roman" w:hAnsi="Times New Roman" w:cs="Times New Roman"/>
          <w:sz w:val="24"/>
          <w:szCs w:val="24"/>
        </w:rPr>
        <w:t>,</w:t>
      </w:r>
      <w:r w:rsidR="000E6BFF">
        <w:rPr>
          <w:rFonts w:ascii="Times New Roman" w:hAnsi="Times New Roman" w:cs="Times New Roman"/>
          <w:sz w:val="24"/>
          <w:szCs w:val="24"/>
        </w:rPr>
        <w:t xml:space="preserve"> o fluxo de conhecimento bidirecional une os interesses das pesquisas acadêmicas e empresaria</w:t>
      </w:r>
      <w:r w:rsidR="00125BB1">
        <w:rPr>
          <w:rFonts w:ascii="Times New Roman" w:hAnsi="Times New Roman" w:cs="Times New Roman"/>
          <w:sz w:val="24"/>
          <w:szCs w:val="24"/>
        </w:rPr>
        <w:t>is</w:t>
      </w:r>
      <w:r w:rsidR="000E6BFF">
        <w:rPr>
          <w:rFonts w:ascii="Times New Roman" w:hAnsi="Times New Roman" w:cs="Times New Roman"/>
          <w:sz w:val="24"/>
          <w:szCs w:val="24"/>
        </w:rPr>
        <w:t>.</w:t>
      </w:r>
    </w:p>
    <w:p w14:paraId="63E02EC3" w14:textId="33F03D63" w:rsidR="00B7673A" w:rsidRDefault="0048505C" w:rsidP="00343AF2">
      <w:pPr>
        <w:autoSpaceDE w:val="0"/>
        <w:autoSpaceDN w:val="0"/>
        <w:adjustRightInd w:val="0"/>
        <w:spacing w:after="0" w:line="360" w:lineRule="auto"/>
        <w:ind w:firstLine="567"/>
        <w:jc w:val="both"/>
        <w:rPr>
          <w:rFonts w:ascii="Times New Roman" w:hAnsi="Times New Roman" w:cs="Times New Roman"/>
          <w:spacing w:val="-4"/>
          <w:sz w:val="24"/>
          <w:szCs w:val="24"/>
        </w:rPr>
      </w:pPr>
      <w:r w:rsidRPr="0048505C">
        <w:rPr>
          <w:rFonts w:ascii="Times New Roman" w:hAnsi="Times New Roman" w:cs="Times New Roman"/>
          <w:spacing w:val="-4"/>
          <w:sz w:val="24"/>
          <w:szCs w:val="24"/>
        </w:rPr>
        <w:t xml:space="preserve"> </w:t>
      </w:r>
      <w:r w:rsidR="002A67C0">
        <w:rPr>
          <w:rFonts w:ascii="Times New Roman" w:hAnsi="Times New Roman" w:cs="Times New Roman"/>
          <w:spacing w:val="-4"/>
          <w:sz w:val="24"/>
          <w:szCs w:val="24"/>
        </w:rPr>
        <w:t xml:space="preserve">Da mesma maneira, </w:t>
      </w:r>
      <w:r w:rsidRPr="0048505C">
        <w:rPr>
          <w:rFonts w:ascii="Times New Roman" w:hAnsi="Times New Roman" w:cs="Times New Roman"/>
          <w:spacing w:val="-4"/>
          <w:sz w:val="24"/>
          <w:szCs w:val="24"/>
        </w:rPr>
        <w:t xml:space="preserve">Lemos (2013) </w:t>
      </w:r>
      <w:r w:rsidR="002A67C0">
        <w:rPr>
          <w:rFonts w:ascii="Times New Roman" w:hAnsi="Times New Roman" w:cs="Times New Roman"/>
          <w:spacing w:val="-4"/>
          <w:sz w:val="24"/>
          <w:szCs w:val="24"/>
        </w:rPr>
        <w:t>em estudo</w:t>
      </w:r>
      <w:r w:rsidR="00CF4E4D">
        <w:rPr>
          <w:rFonts w:ascii="Times New Roman" w:hAnsi="Times New Roman" w:cs="Times New Roman"/>
          <w:spacing w:val="-4"/>
          <w:sz w:val="24"/>
          <w:szCs w:val="24"/>
        </w:rPr>
        <w:t xml:space="preserve"> amplo</w:t>
      </w:r>
      <w:r w:rsidR="002A67C0">
        <w:rPr>
          <w:rFonts w:ascii="Times New Roman" w:hAnsi="Times New Roman" w:cs="Times New Roman"/>
          <w:spacing w:val="-4"/>
          <w:sz w:val="24"/>
          <w:szCs w:val="24"/>
        </w:rPr>
        <w:t xml:space="preserve"> </w:t>
      </w:r>
      <w:r w:rsidR="00CF4E4D">
        <w:rPr>
          <w:rFonts w:ascii="Times New Roman" w:hAnsi="Times New Roman" w:cs="Times New Roman"/>
          <w:spacing w:val="-4"/>
          <w:sz w:val="24"/>
          <w:szCs w:val="24"/>
        </w:rPr>
        <w:t>com</w:t>
      </w:r>
      <w:r w:rsidR="002A67C0">
        <w:rPr>
          <w:rFonts w:ascii="Times New Roman" w:hAnsi="Times New Roman" w:cs="Times New Roman"/>
          <w:spacing w:val="-4"/>
          <w:sz w:val="24"/>
          <w:szCs w:val="24"/>
        </w:rPr>
        <w:t xml:space="preserve"> referências bibliográficas</w:t>
      </w:r>
      <w:r w:rsidR="00DF3922">
        <w:rPr>
          <w:rFonts w:ascii="Times New Roman" w:hAnsi="Times New Roman" w:cs="Times New Roman"/>
          <w:spacing w:val="-4"/>
          <w:sz w:val="24"/>
          <w:szCs w:val="24"/>
        </w:rPr>
        <w:t xml:space="preserve"> sobre o tema</w:t>
      </w:r>
      <w:r w:rsidR="002A67C0">
        <w:rPr>
          <w:rFonts w:ascii="Times New Roman" w:hAnsi="Times New Roman" w:cs="Times New Roman"/>
          <w:spacing w:val="-4"/>
          <w:sz w:val="24"/>
          <w:szCs w:val="24"/>
        </w:rPr>
        <w:t xml:space="preserve">, </w:t>
      </w:r>
      <w:r w:rsidRPr="0048505C">
        <w:rPr>
          <w:rFonts w:ascii="Times New Roman" w:hAnsi="Times New Roman" w:cs="Times New Roman"/>
          <w:spacing w:val="-4"/>
          <w:sz w:val="24"/>
          <w:szCs w:val="24"/>
        </w:rPr>
        <w:t>destaca os seguintes benefícios para as empresas que interagem com universidades: estimula o aprendizado e ajuda a direcionar os avanços em novas tecnologias; contribui para a implementação de estratégias de inovação de longo prazo, por meio do desenvolvimento de novas capacidades; ajuda a aumentar o entendimento dos fundamentos de fenômenos particulares, vislumbrando novas oportunidades; reforça a capacidade das empresas de explorar conhecimentos novos ou existentes e fluxo de ideias para criar novos produtos ou processos;</w:t>
      </w:r>
      <w:r w:rsidR="00D13EE7">
        <w:rPr>
          <w:rFonts w:ascii="Times New Roman" w:hAnsi="Times New Roman" w:cs="Times New Roman"/>
          <w:spacing w:val="-4"/>
          <w:sz w:val="24"/>
          <w:szCs w:val="24"/>
        </w:rPr>
        <w:t xml:space="preserve"> </w:t>
      </w:r>
      <w:r w:rsidRPr="0048505C">
        <w:rPr>
          <w:rFonts w:ascii="Times New Roman" w:hAnsi="Times New Roman" w:cs="Times New Roman"/>
          <w:spacing w:val="-4"/>
          <w:sz w:val="24"/>
          <w:szCs w:val="24"/>
        </w:rPr>
        <w:t>reduções de custos no desenvolvimento de produtos ou processos; proximidade entre as pessoas pode aumentar a capacidade de resolução de problemas; e,</w:t>
      </w:r>
      <w:r w:rsidR="005E1575">
        <w:rPr>
          <w:rFonts w:ascii="Times New Roman" w:hAnsi="Times New Roman" w:cs="Times New Roman"/>
          <w:spacing w:val="-4"/>
          <w:sz w:val="24"/>
          <w:szCs w:val="24"/>
        </w:rPr>
        <w:t xml:space="preserve"> </w:t>
      </w:r>
      <w:r w:rsidRPr="0048505C">
        <w:rPr>
          <w:rFonts w:ascii="Times New Roman" w:hAnsi="Times New Roman" w:cs="Times New Roman"/>
          <w:spacing w:val="-4"/>
          <w:sz w:val="24"/>
          <w:szCs w:val="24"/>
        </w:rPr>
        <w:t>facilitar o recrutamento de pessoal qualificado.</w:t>
      </w:r>
    </w:p>
    <w:p w14:paraId="7E1ED774" w14:textId="5A025D24" w:rsidR="00086DAA" w:rsidRPr="0048505C" w:rsidRDefault="00226495" w:rsidP="00343AF2">
      <w:pPr>
        <w:autoSpaceDE w:val="0"/>
        <w:autoSpaceDN w:val="0"/>
        <w:adjustRightInd w:val="0"/>
        <w:spacing w:after="0" w:line="360" w:lineRule="auto"/>
        <w:ind w:firstLine="567"/>
        <w:jc w:val="both"/>
        <w:rPr>
          <w:rFonts w:ascii="Times New Roman" w:hAnsi="Times New Roman" w:cs="Times New Roman"/>
          <w:sz w:val="24"/>
        </w:rPr>
      </w:pPr>
      <w:r>
        <w:rPr>
          <w:rFonts w:ascii="Times New Roman" w:hAnsi="Times New Roman" w:cs="Times New Roman"/>
          <w:sz w:val="24"/>
          <w:szCs w:val="24"/>
        </w:rPr>
        <w:lastRenderedPageBreak/>
        <w:t>Ao mesmo tempo</w:t>
      </w:r>
      <w:r w:rsidRPr="0048505C">
        <w:rPr>
          <w:rFonts w:ascii="Times New Roman" w:hAnsi="Times New Roman" w:cs="Times New Roman"/>
          <w:sz w:val="24"/>
          <w:szCs w:val="24"/>
        </w:rPr>
        <w:t xml:space="preserve">,  </w:t>
      </w:r>
      <w:r>
        <w:rPr>
          <w:rFonts w:ascii="Times New Roman" w:hAnsi="Times New Roman" w:cs="Times New Roman"/>
          <w:spacing w:val="-4"/>
          <w:sz w:val="24"/>
          <w:szCs w:val="24"/>
        </w:rPr>
        <w:t xml:space="preserve">as universidade obtêm </w:t>
      </w:r>
      <w:r w:rsidRPr="0048505C">
        <w:rPr>
          <w:rFonts w:ascii="Times New Roman" w:hAnsi="Times New Roman" w:cs="Times New Roman"/>
          <w:spacing w:val="-4"/>
          <w:sz w:val="24"/>
          <w:szCs w:val="24"/>
        </w:rPr>
        <w:t>os seguintes benefícios ao interagir</w:t>
      </w:r>
      <w:r>
        <w:rPr>
          <w:rFonts w:ascii="Times New Roman" w:hAnsi="Times New Roman" w:cs="Times New Roman"/>
          <w:spacing w:val="-4"/>
          <w:sz w:val="24"/>
          <w:szCs w:val="24"/>
        </w:rPr>
        <w:t xml:space="preserve"> </w:t>
      </w:r>
      <w:r w:rsidR="00086DAA" w:rsidRPr="0048505C">
        <w:rPr>
          <w:rFonts w:ascii="Times New Roman" w:hAnsi="Times New Roman" w:cs="Times New Roman"/>
          <w:spacing w:val="-4"/>
          <w:sz w:val="24"/>
          <w:szCs w:val="24"/>
        </w:rPr>
        <w:t>com empresas: comercialização, por meio da exploração comercial do conhecimento ou busca de oportunidades de negócio; possibilidade de testar e aplicar na prática a própria teoria e pesquisa e obter mais conhecimentos na área de pesquisa;  acesso a financiamento, complementando a pesquisa pública com fundos pri</w:t>
      </w:r>
      <w:r w:rsidR="00D95EF8">
        <w:rPr>
          <w:rFonts w:ascii="Times New Roman" w:hAnsi="Times New Roman" w:cs="Times New Roman"/>
          <w:spacing w:val="-4"/>
          <w:sz w:val="24"/>
          <w:szCs w:val="24"/>
        </w:rPr>
        <w:t xml:space="preserve">vados e a outros recursos, </w:t>
      </w:r>
      <w:r w:rsidR="00086DAA" w:rsidRPr="0048505C">
        <w:rPr>
          <w:rFonts w:ascii="Times New Roman" w:hAnsi="Times New Roman" w:cs="Times New Roman"/>
          <w:spacing w:val="-4"/>
          <w:sz w:val="24"/>
          <w:szCs w:val="24"/>
        </w:rPr>
        <w:t>como equipamentos, materiais e dados para pesquisa;</w:t>
      </w:r>
      <w:r w:rsidR="00B7673A">
        <w:rPr>
          <w:rFonts w:ascii="Times New Roman" w:hAnsi="Times New Roman" w:cs="Times New Roman"/>
          <w:spacing w:val="-4"/>
          <w:sz w:val="24"/>
          <w:szCs w:val="24"/>
        </w:rPr>
        <w:t xml:space="preserve"> </w:t>
      </w:r>
      <w:r w:rsidR="00086DAA" w:rsidRPr="0048505C">
        <w:rPr>
          <w:rFonts w:ascii="Times New Roman" w:hAnsi="Times New Roman" w:cs="Times New Roman"/>
          <w:spacing w:val="-4"/>
          <w:sz w:val="24"/>
          <w:szCs w:val="24"/>
        </w:rPr>
        <w:t>divulgação da missão da universidade; e,</w:t>
      </w:r>
      <w:r w:rsidR="00B7673A">
        <w:rPr>
          <w:rFonts w:ascii="Times New Roman" w:hAnsi="Times New Roman" w:cs="Times New Roman"/>
          <w:spacing w:val="-4"/>
          <w:sz w:val="24"/>
          <w:szCs w:val="24"/>
        </w:rPr>
        <w:t xml:space="preserve"> </w:t>
      </w:r>
      <w:r w:rsidR="00086DAA" w:rsidRPr="0048505C">
        <w:rPr>
          <w:rFonts w:ascii="Times New Roman" w:hAnsi="Times New Roman" w:cs="Times New Roman"/>
          <w:spacing w:val="-4"/>
          <w:sz w:val="24"/>
          <w:szCs w:val="24"/>
        </w:rPr>
        <w:t>criação de estágios e oportunidades de colocação profissional para estudantes</w:t>
      </w:r>
      <w:r>
        <w:rPr>
          <w:rFonts w:ascii="Times New Roman" w:hAnsi="Times New Roman" w:cs="Times New Roman"/>
          <w:spacing w:val="-4"/>
          <w:sz w:val="24"/>
          <w:szCs w:val="24"/>
        </w:rPr>
        <w:t xml:space="preserve"> (LEMOS, 2013).</w:t>
      </w:r>
    </w:p>
    <w:p w14:paraId="61CC169C" w14:textId="3DD65BEF" w:rsidR="003E4433" w:rsidRDefault="00D13BD8" w:rsidP="00343AF2">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rPr>
        <w:t xml:space="preserve">Por outro lado, </w:t>
      </w:r>
      <w:r w:rsidR="00834D59" w:rsidRPr="00F303E2">
        <w:rPr>
          <w:rFonts w:ascii="Times New Roman" w:hAnsi="Times New Roman" w:cs="Times New Roman"/>
          <w:sz w:val="24"/>
        </w:rPr>
        <w:t>autores aponta</w:t>
      </w:r>
      <w:r w:rsidR="00126A75">
        <w:rPr>
          <w:rFonts w:ascii="Times New Roman" w:hAnsi="Times New Roman" w:cs="Times New Roman"/>
          <w:sz w:val="24"/>
        </w:rPr>
        <w:t>m</w:t>
      </w:r>
      <w:r w:rsidR="00834D59" w:rsidRPr="00F303E2">
        <w:rPr>
          <w:rFonts w:ascii="Times New Roman" w:hAnsi="Times New Roman" w:cs="Times New Roman"/>
          <w:sz w:val="24"/>
        </w:rPr>
        <w:t xml:space="preserve"> que o processo de aprendizado depende da capacidade de absorção dos agentes econômicos, uma vez que requer um conjunto de </w:t>
      </w:r>
      <w:r w:rsidR="00D95EF8">
        <w:rPr>
          <w:rFonts w:ascii="Times New Roman" w:hAnsi="Times New Roman" w:cs="Times New Roman"/>
          <w:sz w:val="24"/>
        </w:rPr>
        <w:t>capacitações para que esses</w:t>
      </w:r>
      <w:r w:rsidR="00834D59" w:rsidRPr="00F303E2">
        <w:rPr>
          <w:rFonts w:ascii="Times New Roman" w:hAnsi="Times New Roman" w:cs="Times New Roman"/>
          <w:sz w:val="24"/>
        </w:rPr>
        <w:t xml:space="preserve"> sejam capazes de adquirir o conhecimento compartilhado</w:t>
      </w:r>
      <w:r w:rsidR="00834D59">
        <w:rPr>
          <w:rFonts w:ascii="Times New Roman" w:hAnsi="Times New Roman" w:cs="Times New Roman"/>
          <w:sz w:val="24"/>
        </w:rPr>
        <w:t xml:space="preserve">. </w:t>
      </w:r>
      <w:r w:rsidR="003E4433">
        <w:rPr>
          <w:rFonts w:ascii="Times New Roman" w:hAnsi="Times New Roman" w:cs="Times New Roman"/>
          <w:sz w:val="24"/>
          <w:szCs w:val="24"/>
        </w:rPr>
        <w:t xml:space="preserve">A estrutura dos grupos de pesquisa e do ambiente local influência na decisão das empresas em estabelecer interações com as </w:t>
      </w:r>
      <w:r w:rsidR="00373FF0">
        <w:rPr>
          <w:rFonts w:ascii="Times New Roman" w:hAnsi="Times New Roman" w:cs="Times New Roman"/>
          <w:sz w:val="24"/>
          <w:szCs w:val="24"/>
        </w:rPr>
        <w:t>universidades.</w:t>
      </w:r>
      <w:r w:rsidR="003E4433">
        <w:rPr>
          <w:rFonts w:ascii="Times New Roman" w:hAnsi="Times New Roman" w:cs="Times New Roman"/>
          <w:sz w:val="24"/>
          <w:szCs w:val="24"/>
        </w:rPr>
        <w:t xml:space="preserve"> Em regiões diversificadas e com maior intensidade de P&amp;D industrial ocorre um número maior de interações. A proximidade geográfica é um fator importante, mas não é condição necessária para a interação U-E, quando estão envolvidos conhecimentos de alta qualidade, as firmas tendem a interagir em maiores distâncias. (GARCIA et al. 2014; AZEVEDO, 2016</w:t>
      </w:r>
      <w:r w:rsidR="00A81D13">
        <w:rPr>
          <w:rFonts w:ascii="Times New Roman" w:hAnsi="Times New Roman" w:cs="Times New Roman"/>
          <w:sz w:val="24"/>
          <w:szCs w:val="24"/>
        </w:rPr>
        <w:t>; GARCIA 2021</w:t>
      </w:r>
      <w:r w:rsidR="003E4433">
        <w:rPr>
          <w:rFonts w:ascii="Times New Roman" w:hAnsi="Times New Roman" w:cs="Times New Roman"/>
          <w:sz w:val="24"/>
          <w:szCs w:val="24"/>
        </w:rPr>
        <w:t>).</w:t>
      </w:r>
    </w:p>
    <w:p w14:paraId="4F2D7A90" w14:textId="537BF28F" w:rsidR="0075480F" w:rsidRPr="00B91000" w:rsidRDefault="00B91000" w:rsidP="00343AF2">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Deve-se considerar que </w:t>
      </w:r>
      <w:r w:rsidR="009B565F">
        <w:rPr>
          <w:rFonts w:ascii="Times New Roman" w:hAnsi="Times New Roman" w:cs="Times New Roman"/>
          <w:sz w:val="24"/>
          <w:szCs w:val="24"/>
        </w:rPr>
        <w:t>as interações</w:t>
      </w:r>
      <w:r w:rsidR="00A6676D">
        <w:rPr>
          <w:rFonts w:ascii="Times New Roman" w:hAnsi="Times New Roman" w:cs="Times New Roman"/>
          <w:sz w:val="24"/>
          <w:szCs w:val="24"/>
        </w:rPr>
        <w:t xml:space="preserve"> U-</w:t>
      </w:r>
      <w:r w:rsidR="009B565F">
        <w:rPr>
          <w:rFonts w:ascii="Times New Roman" w:hAnsi="Times New Roman" w:cs="Times New Roman"/>
          <w:sz w:val="24"/>
          <w:szCs w:val="24"/>
        </w:rPr>
        <w:t>E são</w:t>
      </w:r>
      <w:r w:rsidR="0046538D">
        <w:rPr>
          <w:rFonts w:ascii="Times New Roman" w:hAnsi="Times New Roman" w:cs="Times New Roman"/>
          <w:sz w:val="24"/>
          <w:szCs w:val="24"/>
        </w:rPr>
        <w:t xml:space="preserve"> influenciadas </w:t>
      </w:r>
      <w:r w:rsidR="009B34FD">
        <w:rPr>
          <w:rFonts w:ascii="Times New Roman" w:hAnsi="Times New Roman" w:cs="Times New Roman"/>
          <w:sz w:val="24"/>
          <w:szCs w:val="24"/>
        </w:rPr>
        <w:t xml:space="preserve">por dois elementos: </w:t>
      </w:r>
      <w:r w:rsidR="0046538D">
        <w:rPr>
          <w:rFonts w:ascii="Times New Roman" w:hAnsi="Times New Roman" w:cs="Times New Roman"/>
          <w:sz w:val="24"/>
          <w:szCs w:val="24"/>
        </w:rPr>
        <w:t>características d</w:t>
      </w:r>
      <w:r w:rsidR="009B34FD">
        <w:rPr>
          <w:rFonts w:ascii="Times New Roman" w:hAnsi="Times New Roman" w:cs="Times New Roman"/>
          <w:sz w:val="24"/>
          <w:szCs w:val="24"/>
        </w:rPr>
        <w:t>os</w:t>
      </w:r>
      <w:r w:rsidR="0046538D">
        <w:rPr>
          <w:rFonts w:ascii="Times New Roman" w:hAnsi="Times New Roman" w:cs="Times New Roman"/>
          <w:sz w:val="24"/>
          <w:szCs w:val="24"/>
        </w:rPr>
        <w:t xml:space="preserve"> regimes tecnológicos</w:t>
      </w:r>
      <w:r w:rsidR="009B34FD">
        <w:rPr>
          <w:rFonts w:ascii="Times New Roman" w:hAnsi="Times New Roman" w:cs="Times New Roman"/>
          <w:sz w:val="24"/>
          <w:szCs w:val="24"/>
        </w:rPr>
        <w:t xml:space="preserve"> e estratégias </w:t>
      </w:r>
      <w:r w:rsidR="006E5CE5">
        <w:rPr>
          <w:rFonts w:ascii="Times New Roman" w:hAnsi="Times New Roman" w:cs="Times New Roman"/>
          <w:sz w:val="24"/>
          <w:szCs w:val="24"/>
        </w:rPr>
        <w:t>empresariais</w:t>
      </w:r>
      <w:r w:rsidR="009B34FD">
        <w:rPr>
          <w:rFonts w:ascii="Times New Roman" w:hAnsi="Times New Roman" w:cs="Times New Roman"/>
          <w:sz w:val="24"/>
          <w:szCs w:val="24"/>
        </w:rPr>
        <w:t>. Os regimes tecnológicos são</w:t>
      </w:r>
      <w:r w:rsidR="0046538D">
        <w:rPr>
          <w:rFonts w:ascii="Times New Roman" w:hAnsi="Times New Roman" w:cs="Times New Roman"/>
          <w:sz w:val="24"/>
          <w:szCs w:val="24"/>
        </w:rPr>
        <w:t xml:space="preserve"> definidos como uma combinação particular de oportunidades tecnológicas, apropriabilidade de inovações, cumulatividade de avanços técnicos</w:t>
      </w:r>
      <w:r w:rsidR="009B565F">
        <w:rPr>
          <w:rFonts w:ascii="Times New Roman" w:hAnsi="Times New Roman" w:cs="Times New Roman"/>
          <w:sz w:val="24"/>
          <w:szCs w:val="24"/>
        </w:rPr>
        <w:t xml:space="preserve"> e propriedades da base de conhecimento (BRESCHI et al. 2000).</w:t>
      </w:r>
      <w:r w:rsidR="00E0577D">
        <w:rPr>
          <w:rFonts w:ascii="Times New Roman" w:hAnsi="Times New Roman" w:cs="Times New Roman"/>
          <w:sz w:val="24"/>
          <w:szCs w:val="24"/>
        </w:rPr>
        <w:t xml:space="preserve"> </w:t>
      </w:r>
      <w:r w:rsidR="009B565F">
        <w:rPr>
          <w:rFonts w:ascii="Times New Roman" w:hAnsi="Times New Roman" w:cs="Times New Roman"/>
          <w:sz w:val="24"/>
          <w:szCs w:val="24"/>
        </w:rPr>
        <w:t>Cassiolato et al (1996), apontam</w:t>
      </w:r>
      <w:r w:rsidR="001B2A88">
        <w:rPr>
          <w:rFonts w:ascii="Times New Roman" w:hAnsi="Times New Roman" w:cs="Times New Roman"/>
          <w:sz w:val="24"/>
          <w:szCs w:val="24"/>
        </w:rPr>
        <w:t xml:space="preserve"> que</w:t>
      </w:r>
      <w:r w:rsidR="00AF458C">
        <w:rPr>
          <w:rFonts w:ascii="Times New Roman" w:hAnsi="Times New Roman" w:cs="Times New Roman"/>
          <w:sz w:val="24"/>
          <w:szCs w:val="24"/>
        </w:rPr>
        <w:t xml:space="preserve"> </w:t>
      </w:r>
      <w:r w:rsidR="00D85A71">
        <w:rPr>
          <w:rFonts w:ascii="Times New Roman" w:hAnsi="Times New Roman" w:cs="Times New Roman"/>
          <w:sz w:val="24"/>
          <w:szCs w:val="24"/>
        </w:rPr>
        <w:t xml:space="preserve">nas </w:t>
      </w:r>
      <w:r w:rsidR="009B34FD">
        <w:rPr>
          <w:rFonts w:ascii="Times New Roman" w:hAnsi="Times New Roman" w:cs="Times New Roman"/>
          <w:sz w:val="24"/>
          <w:szCs w:val="24"/>
        </w:rPr>
        <w:t>situações</w:t>
      </w:r>
      <w:r w:rsidR="001B2A88">
        <w:rPr>
          <w:rFonts w:ascii="Times New Roman" w:hAnsi="Times New Roman" w:cs="Times New Roman"/>
          <w:sz w:val="24"/>
          <w:szCs w:val="24"/>
        </w:rPr>
        <w:t xml:space="preserve"> </w:t>
      </w:r>
      <w:r w:rsidR="00200158">
        <w:rPr>
          <w:rFonts w:ascii="Times New Roman" w:hAnsi="Times New Roman" w:cs="Times New Roman"/>
          <w:sz w:val="24"/>
          <w:szCs w:val="24"/>
        </w:rPr>
        <w:t>em que</w:t>
      </w:r>
      <w:r w:rsidR="001B2A88">
        <w:rPr>
          <w:rFonts w:ascii="Times New Roman" w:hAnsi="Times New Roman" w:cs="Times New Roman"/>
          <w:sz w:val="24"/>
          <w:szCs w:val="24"/>
        </w:rPr>
        <w:t xml:space="preserve"> </w:t>
      </w:r>
      <w:r w:rsidR="009B34FD">
        <w:rPr>
          <w:rFonts w:ascii="Times New Roman" w:hAnsi="Times New Roman" w:cs="Times New Roman"/>
          <w:sz w:val="24"/>
          <w:szCs w:val="24"/>
        </w:rPr>
        <w:t>prevaleça uma alta oportunidade junto com forte cumulatividade, a interação U-E</w:t>
      </w:r>
      <w:r w:rsidR="00D85A71">
        <w:rPr>
          <w:rFonts w:ascii="Times New Roman" w:hAnsi="Times New Roman" w:cs="Times New Roman"/>
          <w:sz w:val="24"/>
          <w:szCs w:val="24"/>
        </w:rPr>
        <w:t xml:space="preserve"> será fundamental na busca de novas oportunidades tecnológicas</w:t>
      </w:r>
      <w:r w:rsidR="00200158">
        <w:rPr>
          <w:rFonts w:ascii="Times New Roman" w:hAnsi="Times New Roman" w:cs="Times New Roman"/>
          <w:sz w:val="24"/>
          <w:szCs w:val="24"/>
        </w:rPr>
        <w:t xml:space="preserve"> com</w:t>
      </w:r>
      <w:r w:rsidR="00E0577D">
        <w:rPr>
          <w:rFonts w:ascii="Times New Roman" w:hAnsi="Times New Roman" w:cs="Times New Roman"/>
          <w:sz w:val="24"/>
          <w:szCs w:val="24"/>
        </w:rPr>
        <w:t xml:space="preserve"> a </w:t>
      </w:r>
      <w:r w:rsidR="00D85A71">
        <w:rPr>
          <w:rFonts w:ascii="Times New Roman" w:hAnsi="Times New Roman" w:cs="Times New Roman"/>
          <w:sz w:val="24"/>
          <w:szCs w:val="24"/>
        </w:rPr>
        <w:t>combinação de ativos e competências</w:t>
      </w:r>
      <w:r w:rsidR="00E0577D">
        <w:rPr>
          <w:rFonts w:ascii="Times New Roman" w:hAnsi="Times New Roman" w:cs="Times New Roman"/>
          <w:sz w:val="24"/>
          <w:szCs w:val="24"/>
        </w:rPr>
        <w:t xml:space="preserve"> das empresas. </w:t>
      </w:r>
      <w:r w:rsidR="006E5CE5">
        <w:rPr>
          <w:rFonts w:ascii="Times New Roman" w:hAnsi="Times New Roman" w:cs="Times New Roman"/>
          <w:sz w:val="24"/>
          <w:szCs w:val="24"/>
        </w:rPr>
        <w:t xml:space="preserve"> As interações U-E são elevadas em </w:t>
      </w:r>
      <w:r w:rsidR="00D85A71">
        <w:rPr>
          <w:rFonts w:ascii="Times New Roman" w:hAnsi="Times New Roman" w:cs="Times New Roman"/>
          <w:sz w:val="24"/>
          <w:szCs w:val="24"/>
        </w:rPr>
        <w:t>setores baseados em ciência (fármacos e eletrônicos) que requerem ampliação e atualização de conhecimentos, criação de competências do setor empresarial, transferência de conhecimentos complexos e tácitos. Em setores</w:t>
      </w:r>
      <w:r w:rsidR="001F0844">
        <w:rPr>
          <w:rFonts w:ascii="Times New Roman" w:hAnsi="Times New Roman" w:cs="Times New Roman"/>
          <w:sz w:val="24"/>
          <w:szCs w:val="24"/>
        </w:rPr>
        <w:t xml:space="preserve"> onde o padrão tecnológico</w:t>
      </w:r>
      <w:r w:rsidR="00DC7F41">
        <w:rPr>
          <w:rFonts w:ascii="Times New Roman" w:hAnsi="Times New Roman" w:cs="Times New Roman"/>
          <w:sz w:val="24"/>
          <w:szCs w:val="24"/>
        </w:rPr>
        <w:t xml:space="preserve"> é maduro, </w:t>
      </w:r>
      <w:r w:rsidR="00250AB4">
        <w:rPr>
          <w:rFonts w:ascii="Times New Roman" w:hAnsi="Times New Roman" w:cs="Times New Roman"/>
          <w:sz w:val="24"/>
          <w:szCs w:val="24"/>
        </w:rPr>
        <w:t>com o</w:t>
      </w:r>
      <w:r w:rsidR="00DC7F41">
        <w:rPr>
          <w:rFonts w:ascii="Times New Roman" w:hAnsi="Times New Roman" w:cs="Times New Roman"/>
          <w:sz w:val="24"/>
          <w:szCs w:val="24"/>
        </w:rPr>
        <w:t xml:space="preserve"> conhecimento difundido e facilidade de acesso a tecnologias, como os setores constituídos por empresas dominadas por fornecedores (têxtil, alimentos e calçados)</w:t>
      </w:r>
      <w:r w:rsidR="00884BFA">
        <w:rPr>
          <w:rFonts w:ascii="Times New Roman" w:hAnsi="Times New Roman" w:cs="Times New Roman"/>
          <w:sz w:val="24"/>
          <w:szCs w:val="24"/>
        </w:rPr>
        <w:t>,</w:t>
      </w:r>
      <w:r w:rsidR="00DC7F41">
        <w:rPr>
          <w:rFonts w:ascii="Times New Roman" w:hAnsi="Times New Roman" w:cs="Times New Roman"/>
          <w:sz w:val="24"/>
          <w:szCs w:val="24"/>
        </w:rPr>
        <w:t xml:space="preserve"> as possibilidades de interações U-E são reduzidas.</w:t>
      </w:r>
    </w:p>
    <w:p w14:paraId="346C793C" w14:textId="6C6AFC13" w:rsidR="00D87C17" w:rsidRDefault="00D87C17" w:rsidP="00343AF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Contudo, existem barreiras na interação meio acadêmico e meio empresarial decorrentes das diferenças de normas e condutas entre os pesquisadores acadêmicos e dos engenheiros industriais, associadas às regras institucionais divergentes, como as postas para o sigilo e divulgação dos resultados. Bem como, outras barreiras transacionais relacionadas com o tempo posto pela burocracia, tanto nas universidades como nas empresas, aos custos operacionais, a </w:t>
      </w:r>
      <w:r>
        <w:rPr>
          <w:rFonts w:ascii="Times New Roman" w:hAnsi="Times New Roman" w:cs="Times New Roman"/>
          <w:sz w:val="24"/>
          <w:szCs w:val="24"/>
        </w:rPr>
        <w:lastRenderedPageBreak/>
        <w:t xml:space="preserve">falta de confiança </w:t>
      </w:r>
      <w:r w:rsidR="00031B3F">
        <w:rPr>
          <w:rFonts w:ascii="Times New Roman" w:hAnsi="Times New Roman" w:cs="Times New Roman"/>
          <w:sz w:val="24"/>
          <w:szCs w:val="24"/>
        </w:rPr>
        <w:t>e</w:t>
      </w:r>
      <w:r>
        <w:rPr>
          <w:rFonts w:ascii="Times New Roman" w:hAnsi="Times New Roman" w:cs="Times New Roman"/>
          <w:sz w:val="24"/>
          <w:szCs w:val="24"/>
        </w:rPr>
        <w:t xml:space="preserve"> problemas relacionados com a propriedade intelectual</w:t>
      </w:r>
      <w:r w:rsidR="003839B1">
        <w:rPr>
          <w:rFonts w:ascii="Times New Roman" w:hAnsi="Times New Roman" w:cs="Times New Roman"/>
          <w:sz w:val="24"/>
          <w:szCs w:val="24"/>
        </w:rPr>
        <w:t xml:space="preserve">. </w:t>
      </w:r>
      <w:r w:rsidR="003839B1" w:rsidRPr="00F303E2">
        <w:rPr>
          <w:rFonts w:ascii="Times New Roman" w:hAnsi="Times New Roman" w:cs="Times New Roman"/>
          <w:sz w:val="24"/>
        </w:rPr>
        <w:t>Estudos recentes mostram que a proximidade geográfica entre os agentes não é condição suficiente para a ocorrência de processos de aprendizado interativo</w:t>
      </w:r>
      <w:r w:rsidR="003839B1">
        <w:rPr>
          <w:rFonts w:ascii="Times New Roman" w:hAnsi="Times New Roman" w:cs="Times New Roman"/>
          <w:sz w:val="24"/>
        </w:rPr>
        <w:t>, a excessiva proximidade entre os agentes econômicos pode afetar negativamente os processos locais de aprendizado interativo e de inovação, uma vez que pode resultar na redução expressiva da heterogeneidade dos agentes e na ausência de fontes de novidades para os produtores</w:t>
      </w:r>
      <w:r w:rsidR="00B90D7A">
        <w:rPr>
          <w:rFonts w:ascii="Times New Roman" w:hAnsi="Times New Roman" w:cs="Times New Roman"/>
          <w:sz w:val="24"/>
        </w:rPr>
        <w:t xml:space="preserve"> (</w:t>
      </w:r>
      <w:proofErr w:type="gramStart"/>
      <w:r>
        <w:rPr>
          <w:rFonts w:ascii="Times New Roman" w:hAnsi="Times New Roman" w:cs="Times New Roman"/>
          <w:sz w:val="24"/>
          <w:szCs w:val="24"/>
        </w:rPr>
        <w:t>GARCIA</w:t>
      </w:r>
      <w:r w:rsidR="00614CF1">
        <w:rPr>
          <w:rFonts w:ascii="Times New Roman" w:hAnsi="Times New Roman" w:cs="Times New Roman"/>
          <w:sz w:val="24"/>
          <w:szCs w:val="24"/>
        </w:rPr>
        <w:t>;</w:t>
      </w:r>
      <w:r>
        <w:rPr>
          <w:rFonts w:ascii="Times New Roman" w:hAnsi="Times New Roman" w:cs="Times New Roman"/>
          <w:sz w:val="24"/>
          <w:szCs w:val="24"/>
        </w:rPr>
        <w:t>SUZIGAN</w:t>
      </w:r>
      <w:proofErr w:type="gramEnd"/>
      <w:r>
        <w:rPr>
          <w:rFonts w:ascii="Times New Roman" w:hAnsi="Times New Roman" w:cs="Times New Roman"/>
          <w:sz w:val="24"/>
          <w:szCs w:val="24"/>
        </w:rPr>
        <w:t>, 2021</w:t>
      </w:r>
      <w:r w:rsidR="00DC2AE5">
        <w:rPr>
          <w:rFonts w:ascii="Times New Roman" w:hAnsi="Times New Roman" w:cs="Times New Roman"/>
          <w:sz w:val="24"/>
          <w:szCs w:val="24"/>
        </w:rPr>
        <w:t>;</w:t>
      </w:r>
      <w:r w:rsidR="00C21068">
        <w:rPr>
          <w:rFonts w:ascii="Times New Roman" w:hAnsi="Times New Roman" w:cs="Times New Roman"/>
          <w:sz w:val="24"/>
          <w:szCs w:val="24"/>
        </w:rPr>
        <w:t xml:space="preserve"> </w:t>
      </w:r>
      <w:r w:rsidR="00DC2AE5">
        <w:rPr>
          <w:rFonts w:ascii="Times New Roman" w:hAnsi="Times New Roman" w:cs="Times New Roman"/>
          <w:sz w:val="24"/>
          <w:szCs w:val="24"/>
        </w:rPr>
        <w:t>GARCIA, 2021</w:t>
      </w:r>
      <w:r>
        <w:rPr>
          <w:rFonts w:ascii="Times New Roman" w:hAnsi="Times New Roman" w:cs="Times New Roman"/>
          <w:sz w:val="24"/>
          <w:szCs w:val="24"/>
        </w:rPr>
        <w:t>).</w:t>
      </w:r>
    </w:p>
    <w:p w14:paraId="35980C34" w14:textId="6853933D" w:rsidR="000577C9" w:rsidRDefault="003E4433" w:rsidP="00343AF2">
      <w:pPr>
        <w:spacing w:after="0" w:line="360" w:lineRule="auto"/>
        <w:ind w:firstLine="567"/>
        <w:jc w:val="both"/>
        <w:rPr>
          <w:rFonts w:ascii="Times New Roman" w:hAnsi="Times New Roman" w:cs="Times New Roman"/>
          <w:sz w:val="24"/>
          <w:szCs w:val="24"/>
        </w:rPr>
      </w:pPr>
      <w:r w:rsidRPr="00E2136D">
        <w:rPr>
          <w:rFonts w:ascii="Times New Roman" w:hAnsi="Times New Roman" w:cs="Times New Roman"/>
          <w:sz w:val="24"/>
          <w:szCs w:val="24"/>
        </w:rPr>
        <w:t>N</w:t>
      </w:r>
      <w:r w:rsidR="003329E4" w:rsidRPr="00E2136D">
        <w:rPr>
          <w:rFonts w:ascii="Times New Roman" w:hAnsi="Times New Roman" w:cs="Times New Roman"/>
          <w:sz w:val="24"/>
          <w:szCs w:val="24"/>
        </w:rPr>
        <w:t xml:space="preserve">o entanto, é na </w:t>
      </w:r>
      <w:r w:rsidRPr="00E2136D">
        <w:rPr>
          <w:rFonts w:ascii="Times New Roman" w:hAnsi="Times New Roman" w:cs="Times New Roman"/>
          <w:sz w:val="24"/>
          <w:szCs w:val="24"/>
        </w:rPr>
        <w:t xml:space="preserve">dimensão local da interação universidade-empresa, </w:t>
      </w:r>
      <w:r w:rsidR="003329E4" w:rsidRPr="00E2136D">
        <w:rPr>
          <w:rFonts w:ascii="Times New Roman" w:hAnsi="Times New Roman" w:cs="Times New Roman"/>
          <w:sz w:val="24"/>
          <w:szCs w:val="24"/>
        </w:rPr>
        <w:t>que se destacam os b</w:t>
      </w:r>
      <w:r w:rsidRPr="00E2136D">
        <w:rPr>
          <w:rFonts w:ascii="Times New Roman" w:hAnsi="Times New Roman" w:cs="Times New Roman"/>
          <w:sz w:val="24"/>
          <w:szCs w:val="24"/>
        </w:rPr>
        <w:t>enefícios da proximidade geográfica no aprendizado interativo como fonte de conhecimento de estímulo à inovação.</w:t>
      </w:r>
      <w:r w:rsidR="00731D68" w:rsidRPr="00731D68">
        <w:rPr>
          <w:rFonts w:ascii="Times New Roman" w:hAnsi="Times New Roman" w:cs="Times New Roman"/>
          <w:sz w:val="24"/>
          <w:szCs w:val="24"/>
        </w:rPr>
        <w:t xml:space="preserve"> </w:t>
      </w:r>
      <w:r w:rsidR="00731D68">
        <w:rPr>
          <w:rFonts w:ascii="Times New Roman" w:hAnsi="Times New Roman" w:cs="Times New Roman"/>
          <w:sz w:val="24"/>
          <w:szCs w:val="24"/>
        </w:rPr>
        <w:t xml:space="preserve">O conhecimento possui dois componentes distintos, o primeiro é o conhecimento codificado (pode ser transferido por meio de manuais, </w:t>
      </w:r>
      <w:r w:rsidR="00A86EEF">
        <w:rPr>
          <w:rFonts w:ascii="Times New Roman" w:hAnsi="Times New Roman" w:cs="Times New Roman"/>
          <w:sz w:val="24"/>
          <w:szCs w:val="24"/>
        </w:rPr>
        <w:t>livros, conhecimento científico</w:t>
      </w:r>
      <w:r w:rsidR="00731D68">
        <w:rPr>
          <w:rFonts w:ascii="Times New Roman" w:hAnsi="Times New Roman" w:cs="Times New Roman"/>
          <w:sz w:val="24"/>
          <w:szCs w:val="24"/>
        </w:rPr>
        <w:t>), e o segundo é o conhecimento tácito (</w:t>
      </w:r>
      <w:r w:rsidR="00A86EEF">
        <w:rPr>
          <w:rFonts w:ascii="Times New Roman" w:hAnsi="Times New Roman" w:cs="Times New Roman"/>
          <w:sz w:val="24"/>
          <w:szCs w:val="24"/>
        </w:rPr>
        <w:t xml:space="preserve">consultoria, contratações recursos humanos, informações, </w:t>
      </w:r>
      <w:r w:rsidR="00731D68">
        <w:rPr>
          <w:rFonts w:ascii="Times New Roman" w:hAnsi="Times New Roman" w:cs="Times New Roman"/>
          <w:sz w:val="24"/>
          <w:szCs w:val="24"/>
        </w:rPr>
        <w:t xml:space="preserve">enraizado nos indivíduos e nas rotinas das empresas) sendo este moldado pelo contexto social e institucional. </w:t>
      </w:r>
      <w:r w:rsidR="000668BB" w:rsidRPr="00E2136D">
        <w:rPr>
          <w:rFonts w:ascii="Times New Roman" w:hAnsi="Times New Roman" w:cs="Times New Roman"/>
          <w:sz w:val="24"/>
          <w:szCs w:val="24"/>
        </w:rPr>
        <w:t xml:space="preserve"> </w:t>
      </w:r>
      <w:r w:rsidR="009F5745" w:rsidRPr="00E2136D">
        <w:rPr>
          <w:rFonts w:ascii="Times New Roman" w:hAnsi="Times New Roman" w:cs="Times New Roman"/>
          <w:sz w:val="24"/>
          <w:szCs w:val="24"/>
        </w:rPr>
        <w:t>N</w:t>
      </w:r>
      <w:r w:rsidRPr="00E2136D">
        <w:rPr>
          <w:rFonts w:ascii="Times New Roman" w:hAnsi="Times New Roman" w:cs="Times New Roman"/>
          <w:sz w:val="24"/>
          <w:szCs w:val="24"/>
        </w:rPr>
        <w:t>este sentido, o conhecimento tácito é reconhecido como o principal determinante da geografia da inovação. A proximidade geográfica dos agentes tem o efeito de aprimorar os fluxos de informação</w:t>
      </w:r>
      <w:r w:rsidR="00D95EF8">
        <w:rPr>
          <w:rFonts w:ascii="Times New Roman" w:hAnsi="Times New Roman" w:cs="Times New Roman"/>
          <w:sz w:val="24"/>
          <w:szCs w:val="24"/>
        </w:rPr>
        <w:t xml:space="preserve"> e conhecimento</w:t>
      </w:r>
      <w:r w:rsidRPr="00E2136D">
        <w:rPr>
          <w:rFonts w:ascii="Times New Roman" w:hAnsi="Times New Roman" w:cs="Times New Roman"/>
          <w:sz w:val="24"/>
          <w:szCs w:val="24"/>
        </w:rPr>
        <w:t>, mediados pelos contatos face-a-face, o que é capaz de gerar novos transbordamentos (</w:t>
      </w:r>
      <w:r w:rsidRPr="00E2136D">
        <w:rPr>
          <w:rFonts w:ascii="Times New Roman" w:hAnsi="Times New Roman" w:cs="Times New Roman"/>
          <w:i/>
          <w:sz w:val="24"/>
          <w:szCs w:val="24"/>
        </w:rPr>
        <w:t>spillovers</w:t>
      </w:r>
      <w:r w:rsidRPr="00E2136D">
        <w:rPr>
          <w:rFonts w:ascii="Times New Roman" w:hAnsi="Times New Roman" w:cs="Times New Roman"/>
          <w:sz w:val="24"/>
          <w:szCs w:val="24"/>
        </w:rPr>
        <w:t>) tecnológicos,</w:t>
      </w:r>
      <w:r w:rsidR="008B31A1" w:rsidRPr="00E2136D">
        <w:rPr>
          <w:rFonts w:ascii="Times New Roman" w:hAnsi="Times New Roman" w:cs="Times New Roman"/>
          <w:sz w:val="24"/>
          <w:szCs w:val="24"/>
        </w:rPr>
        <w:t xml:space="preserve"> </w:t>
      </w:r>
      <w:r w:rsidRPr="00E2136D">
        <w:rPr>
          <w:rFonts w:ascii="Times New Roman" w:hAnsi="Times New Roman" w:cs="Times New Roman"/>
          <w:sz w:val="24"/>
          <w:szCs w:val="24"/>
        </w:rPr>
        <w:t xml:space="preserve">podem advir de estruturas produtivas especializadas, como os sistemas locais de produção, ou de aglomerações industriais e urbanas que apresentam elevada </w:t>
      </w:r>
      <w:r w:rsidR="007F6F4E" w:rsidRPr="00E2136D">
        <w:rPr>
          <w:rFonts w:ascii="Times New Roman" w:hAnsi="Times New Roman" w:cs="Times New Roman"/>
          <w:sz w:val="24"/>
          <w:szCs w:val="24"/>
        </w:rPr>
        <w:t>diversificação</w:t>
      </w:r>
      <w:r w:rsidR="007F6F4E" w:rsidRPr="00E2136D">
        <w:rPr>
          <w:sz w:val="23"/>
          <w:szCs w:val="23"/>
        </w:rPr>
        <w:t xml:space="preserve"> </w:t>
      </w:r>
      <w:r w:rsidR="007F6F4E" w:rsidRPr="00E2136D">
        <w:rPr>
          <w:rFonts w:ascii="Times New Roman" w:hAnsi="Times New Roman" w:cs="Times New Roman"/>
          <w:sz w:val="24"/>
          <w:szCs w:val="24"/>
        </w:rPr>
        <w:t>(</w:t>
      </w:r>
      <w:r w:rsidR="0075480F" w:rsidRPr="00E2136D">
        <w:rPr>
          <w:rFonts w:ascii="Times New Roman" w:hAnsi="Times New Roman" w:cs="Times New Roman"/>
          <w:sz w:val="24"/>
          <w:szCs w:val="24"/>
        </w:rPr>
        <w:t>GARCIA, 2021)</w:t>
      </w:r>
      <w:r w:rsidR="0066392E">
        <w:rPr>
          <w:sz w:val="23"/>
          <w:szCs w:val="23"/>
        </w:rPr>
        <w:t>.</w:t>
      </w:r>
    </w:p>
    <w:p w14:paraId="4D79823D" w14:textId="77777777" w:rsidR="005269F2" w:rsidRDefault="005269F2" w:rsidP="00EE0EE1">
      <w:pPr>
        <w:spacing w:after="0" w:line="360" w:lineRule="auto"/>
        <w:jc w:val="both"/>
        <w:rPr>
          <w:rFonts w:ascii="Times New Roman" w:hAnsi="Times New Roman" w:cs="Times New Roman"/>
          <w:b/>
          <w:bCs/>
          <w:sz w:val="24"/>
          <w:szCs w:val="24"/>
        </w:rPr>
      </w:pPr>
    </w:p>
    <w:p w14:paraId="0C8C9D5F" w14:textId="17706258" w:rsidR="00EC5AB6" w:rsidRPr="00EE0EE1" w:rsidRDefault="00EE0EE1" w:rsidP="00EE0EE1">
      <w:pPr>
        <w:spacing w:after="0" w:line="360" w:lineRule="auto"/>
        <w:jc w:val="both"/>
        <w:rPr>
          <w:rFonts w:ascii="Times New Roman" w:hAnsi="Times New Roman" w:cs="Times New Roman"/>
          <w:b/>
          <w:bCs/>
          <w:sz w:val="24"/>
          <w:szCs w:val="24"/>
        </w:rPr>
      </w:pPr>
      <w:r w:rsidRPr="00EE0EE1">
        <w:rPr>
          <w:rFonts w:ascii="Times New Roman" w:hAnsi="Times New Roman" w:cs="Times New Roman"/>
          <w:b/>
          <w:bCs/>
          <w:sz w:val="24"/>
          <w:szCs w:val="24"/>
        </w:rPr>
        <w:t xml:space="preserve">3) </w:t>
      </w:r>
      <w:r w:rsidR="006B2912" w:rsidRPr="00EE0EE1">
        <w:rPr>
          <w:rFonts w:ascii="Times New Roman" w:hAnsi="Times New Roman" w:cs="Times New Roman"/>
          <w:b/>
          <w:bCs/>
          <w:sz w:val="24"/>
          <w:szCs w:val="24"/>
        </w:rPr>
        <w:t>METODOLOGIA</w:t>
      </w:r>
    </w:p>
    <w:p w14:paraId="075DBDD2" w14:textId="6AE81B82" w:rsidR="00EE0EE1" w:rsidRDefault="00EE0EE1" w:rsidP="00E80B3D">
      <w:pPr>
        <w:spacing w:after="0" w:line="360" w:lineRule="auto"/>
        <w:ind w:firstLine="709"/>
        <w:jc w:val="both"/>
        <w:rPr>
          <w:rFonts w:ascii="Times New Roman" w:hAnsi="Times New Roman" w:cs="Times New Roman"/>
          <w:sz w:val="24"/>
          <w:szCs w:val="24"/>
        </w:rPr>
      </w:pPr>
    </w:p>
    <w:p w14:paraId="09E8AD86" w14:textId="1F56859C" w:rsidR="000F34F8" w:rsidRDefault="000F34F8" w:rsidP="00C74C8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presente investigação é de natureza qualitativa, além de dados primários </w:t>
      </w:r>
      <w:r w:rsidR="00F625D3">
        <w:rPr>
          <w:rFonts w:ascii="Times New Roman" w:hAnsi="Times New Roman" w:cs="Times New Roman"/>
          <w:sz w:val="24"/>
          <w:szCs w:val="24"/>
        </w:rPr>
        <w:t>obtidos por meio de entrevistas</w:t>
      </w:r>
      <w:r>
        <w:rPr>
          <w:rFonts w:ascii="Times New Roman" w:hAnsi="Times New Roman" w:cs="Times New Roman"/>
          <w:sz w:val="24"/>
          <w:szCs w:val="24"/>
        </w:rPr>
        <w:t>, utilizou-se a opção pelos dados secundários provenientes de bases de dados</w:t>
      </w:r>
      <w:r w:rsidR="00F625D3">
        <w:rPr>
          <w:rFonts w:ascii="Times New Roman" w:hAnsi="Times New Roman" w:cs="Times New Roman"/>
          <w:sz w:val="24"/>
          <w:szCs w:val="24"/>
        </w:rPr>
        <w:t xml:space="preserve">, </w:t>
      </w:r>
      <w:r w:rsidR="00755233">
        <w:rPr>
          <w:rFonts w:ascii="Times New Roman" w:hAnsi="Times New Roman" w:cs="Times New Roman"/>
          <w:sz w:val="24"/>
          <w:szCs w:val="24"/>
        </w:rPr>
        <w:t xml:space="preserve">artigos desta área e </w:t>
      </w:r>
      <w:r w:rsidR="00F625D3">
        <w:rPr>
          <w:rFonts w:ascii="Times New Roman" w:hAnsi="Times New Roman" w:cs="Times New Roman"/>
          <w:sz w:val="24"/>
          <w:szCs w:val="24"/>
        </w:rPr>
        <w:t>documentos</w:t>
      </w:r>
      <w:r w:rsidR="00755233">
        <w:rPr>
          <w:rFonts w:ascii="Times New Roman" w:hAnsi="Times New Roman" w:cs="Times New Roman"/>
          <w:sz w:val="24"/>
          <w:szCs w:val="24"/>
        </w:rPr>
        <w:t xml:space="preserve"> corporativos</w:t>
      </w:r>
      <w:r w:rsidR="00F625D3">
        <w:rPr>
          <w:rFonts w:ascii="Times New Roman" w:hAnsi="Times New Roman" w:cs="Times New Roman"/>
          <w:sz w:val="24"/>
          <w:szCs w:val="24"/>
        </w:rPr>
        <w:t xml:space="preserve"> disponibilizados no site da</w:t>
      </w:r>
      <w:r w:rsidR="00D95EF8">
        <w:rPr>
          <w:rFonts w:ascii="Times New Roman" w:hAnsi="Times New Roman" w:cs="Times New Roman"/>
          <w:sz w:val="24"/>
          <w:szCs w:val="24"/>
        </w:rPr>
        <w:t>s</w:t>
      </w:r>
      <w:r w:rsidR="00A910A4">
        <w:rPr>
          <w:rFonts w:ascii="Times New Roman" w:hAnsi="Times New Roman" w:cs="Times New Roman"/>
          <w:sz w:val="24"/>
          <w:szCs w:val="24"/>
        </w:rPr>
        <w:t xml:space="preserve"> </w:t>
      </w:r>
      <w:r w:rsidR="00F625D3">
        <w:rPr>
          <w:rFonts w:ascii="Times New Roman" w:hAnsi="Times New Roman" w:cs="Times New Roman"/>
          <w:sz w:val="24"/>
          <w:szCs w:val="24"/>
        </w:rPr>
        <w:t>empresas entrevistadas</w:t>
      </w:r>
      <w:r w:rsidR="00A910A4">
        <w:rPr>
          <w:rFonts w:ascii="Times New Roman" w:hAnsi="Times New Roman" w:cs="Times New Roman"/>
          <w:sz w:val="24"/>
          <w:szCs w:val="24"/>
        </w:rPr>
        <w:t>.</w:t>
      </w:r>
      <w:r w:rsidR="00F625D3">
        <w:rPr>
          <w:rFonts w:ascii="Times New Roman" w:hAnsi="Times New Roman" w:cs="Times New Roman"/>
          <w:sz w:val="24"/>
          <w:szCs w:val="24"/>
        </w:rPr>
        <w:t xml:space="preserve"> </w:t>
      </w:r>
      <w:r>
        <w:rPr>
          <w:rFonts w:ascii="Times New Roman" w:hAnsi="Times New Roman" w:cs="Times New Roman"/>
          <w:sz w:val="24"/>
          <w:szCs w:val="24"/>
        </w:rPr>
        <w:t xml:space="preserve">A abordagem nesta pesquisa se caracteriza como teórico-empírica, procura confrontar os dados de uma realidade empírica com uma ou mais abordagens teóricas (Demo 2000). </w:t>
      </w:r>
    </w:p>
    <w:p w14:paraId="405FD50D" w14:textId="20F30750" w:rsidR="003B097B" w:rsidRPr="00C20464" w:rsidRDefault="00B734AD" w:rsidP="00C74C82">
      <w:pPr>
        <w:spacing w:after="0" w:line="360" w:lineRule="auto"/>
        <w:ind w:firstLine="567"/>
        <w:jc w:val="both"/>
        <w:rPr>
          <w:rFonts w:ascii="Times New Roman" w:hAnsi="Times New Roman" w:cs="Times New Roman"/>
          <w:sz w:val="24"/>
          <w:szCs w:val="24"/>
        </w:rPr>
      </w:pPr>
      <w:r w:rsidRPr="00C20464">
        <w:rPr>
          <w:rFonts w:ascii="Times New Roman" w:hAnsi="Times New Roman" w:cs="Times New Roman"/>
          <w:sz w:val="24"/>
          <w:szCs w:val="24"/>
        </w:rPr>
        <w:t>Para a identificação</w:t>
      </w:r>
      <w:r w:rsidR="001F5CB2">
        <w:rPr>
          <w:rFonts w:ascii="Times New Roman" w:hAnsi="Times New Roman" w:cs="Times New Roman"/>
          <w:sz w:val="24"/>
          <w:szCs w:val="24"/>
        </w:rPr>
        <w:t xml:space="preserve"> </w:t>
      </w:r>
      <w:r w:rsidRPr="00C20464">
        <w:rPr>
          <w:rFonts w:ascii="Times New Roman" w:hAnsi="Times New Roman" w:cs="Times New Roman"/>
          <w:sz w:val="24"/>
          <w:szCs w:val="24"/>
        </w:rPr>
        <w:t>de relações locais específicas, referentes a densidade e a natureza das Interações Universidade-Empresa em Santa Catarina recorre-se aos dados coletados pelo IBGE – Instituto Brasileiro de Geografia e Estatística – expressos na PINTEC - Pesquisa de Inovação Tecnológica</w:t>
      </w:r>
      <w:r w:rsidR="00FC4010" w:rsidRPr="00C20464">
        <w:rPr>
          <w:rFonts w:ascii="Times New Roman" w:hAnsi="Times New Roman" w:cs="Times New Roman"/>
          <w:sz w:val="24"/>
          <w:szCs w:val="24"/>
        </w:rPr>
        <w:t xml:space="preserve">, </w:t>
      </w:r>
      <w:r w:rsidR="003B097B" w:rsidRPr="00C20464">
        <w:rPr>
          <w:rFonts w:ascii="Times New Roman" w:hAnsi="Times New Roman" w:cs="Times New Roman"/>
          <w:sz w:val="24"/>
          <w:szCs w:val="24"/>
        </w:rPr>
        <w:t xml:space="preserve"> </w:t>
      </w:r>
      <w:r w:rsidR="003C215F" w:rsidRPr="00C20464">
        <w:rPr>
          <w:rFonts w:ascii="Times New Roman" w:hAnsi="Times New Roman" w:cs="Times New Roman"/>
          <w:iCs/>
          <w:sz w:val="24"/>
          <w:szCs w:val="24"/>
        </w:rPr>
        <w:t xml:space="preserve">referentes as quatro últimas edições, que compreende o período de 2006 a </w:t>
      </w:r>
      <w:r w:rsidR="003471CE" w:rsidRPr="00C20464">
        <w:rPr>
          <w:rFonts w:ascii="Times New Roman" w:hAnsi="Times New Roman" w:cs="Times New Roman"/>
          <w:iCs/>
          <w:sz w:val="24"/>
          <w:szCs w:val="24"/>
        </w:rPr>
        <w:t>2017, utilizando</w:t>
      </w:r>
      <w:r w:rsidR="003C215F" w:rsidRPr="00C20464">
        <w:rPr>
          <w:rFonts w:ascii="Times New Roman" w:hAnsi="Times New Roman" w:cs="Times New Roman"/>
          <w:iCs/>
          <w:sz w:val="24"/>
          <w:szCs w:val="24"/>
        </w:rPr>
        <w:t xml:space="preserve"> as informações relativas</w:t>
      </w:r>
      <w:r w:rsidR="00730384">
        <w:rPr>
          <w:rFonts w:ascii="Times New Roman" w:hAnsi="Times New Roman" w:cs="Times New Roman"/>
          <w:iCs/>
          <w:sz w:val="24"/>
          <w:szCs w:val="24"/>
        </w:rPr>
        <w:t xml:space="preserve"> as</w:t>
      </w:r>
      <w:r w:rsidR="003C215F" w:rsidRPr="00C20464">
        <w:rPr>
          <w:rFonts w:ascii="Times New Roman" w:hAnsi="Times New Roman" w:cs="Times New Roman"/>
          <w:iCs/>
          <w:sz w:val="24"/>
          <w:szCs w:val="24"/>
        </w:rPr>
        <w:t xml:space="preserve"> “relações de cooperação” que apresenta o número de empresas industriais que utilizaram </w:t>
      </w:r>
      <w:r w:rsidR="00B32A16">
        <w:rPr>
          <w:rFonts w:ascii="Times New Roman" w:hAnsi="Times New Roman" w:cs="Times New Roman"/>
          <w:iCs/>
          <w:sz w:val="24"/>
          <w:szCs w:val="24"/>
        </w:rPr>
        <w:t xml:space="preserve">as </w:t>
      </w:r>
      <w:r w:rsidR="003C215F" w:rsidRPr="00C20464">
        <w:rPr>
          <w:rFonts w:ascii="Times New Roman" w:hAnsi="Times New Roman" w:cs="Times New Roman"/>
          <w:iCs/>
          <w:sz w:val="24"/>
          <w:szCs w:val="24"/>
        </w:rPr>
        <w:t>relações listadas no questionário da pesquisa</w:t>
      </w:r>
      <w:r w:rsidR="00A2000D">
        <w:rPr>
          <w:rFonts w:ascii="Times New Roman" w:hAnsi="Times New Roman" w:cs="Times New Roman"/>
          <w:iCs/>
          <w:sz w:val="24"/>
          <w:szCs w:val="24"/>
        </w:rPr>
        <w:t>.</w:t>
      </w:r>
    </w:p>
    <w:p w14:paraId="5F45FD8A" w14:textId="77777777" w:rsidR="00B3138A" w:rsidRDefault="00331C2B" w:rsidP="00C74C82">
      <w:pPr>
        <w:spacing w:after="0" w:line="360" w:lineRule="auto"/>
        <w:ind w:firstLine="567"/>
        <w:jc w:val="both"/>
        <w:rPr>
          <w:rFonts w:ascii="Times New Roman" w:hAnsi="Times New Roman" w:cs="Times New Roman"/>
          <w:sz w:val="24"/>
          <w:szCs w:val="24"/>
        </w:rPr>
      </w:pPr>
      <w:r>
        <w:rPr>
          <w:rFonts w:ascii="Times New Roman" w:hAnsi="Times New Roman" w:cs="Times New Roman"/>
          <w:iCs/>
          <w:sz w:val="24"/>
          <w:szCs w:val="24"/>
        </w:rPr>
        <w:lastRenderedPageBreak/>
        <w:t xml:space="preserve"> Para apresentar as c</w:t>
      </w:r>
      <w:r w:rsidR="0031702E" w:rsidRPr="00C20464">
        <w:rPr>
          <w:rFonts w:ascii="Times New Roman" w:hAnsi="Times New Roman" w:cs="Times New Roman"/>
          <w:iCs/>
          <w:sz w:val="24"/>
          <w:szCs w:val="24"/>
        </w:rPr>
        <w:t>aracterísticas das interações</w:t>
      </w:r>
      <w:r w:rsidR="006C1012" w:rsidRPr="00C20464">
        <w:rPr>
          <w:rFonts w:ascii="Times New Roman" w:hAnsi="Times New Roman" w:cs="Times New Roman"/>
          <w:iCs/>
          <w:sz w:val="24"/>
          <w:szCs w:val="24"/>
        </w:rPr>
        <w:t xml:space="preserve"> por área de conhecimento e tipos de relacionamento</w:t>
      </w:r>
      <w:r w:rsidR="0031702E" w:rsidRPr="00C20464">
        <w:rPr>
          <w:rFonts w:ascii="Times New Roman" w:hAnsi="Times New Roman" w:cs="Times New Roman"/>
          <w:iCs/>
          <w:sz w:val="24"/>
          <w:szCs w:val="24"/>
        </w:rPr>
        <w:t xml:space="preserve"> com o setor produtivo</w:t>
      </w:r>
      <w:r w:rsidR="00C86059" w:rsidRPr="00C20464">
        <w:rPr>
          <w:rFonts w:ascii="Times New Roman" w:hAnsi="Times New Roman" w:cs="Times New Roman"/>
          <w:sz w:val="24"/>
          <w:szCs w:val="24"/>
        </w:rPr>
        <w:t xml:space="preserve">, </w:t>
      </w:r>
      <w:r w:rsidR="00ED339A" w:rsidRPr="00C20464">
        <w:rPr>
          <w:rFonts w:ascii="Times New Roman" w:hAnsi="Times New Roman" w:cs="Times New Roman"/>
          <w:sz w:val="24"/>
          <w:szCs w:val="24"/>
        </w:rPr>
        <w:t xml:space="preserve">utilizou-se de dados </w:t>
      </w:r>
      <w:r w:rsidR="003C215F" w:rsidRPr="00C20464">
        <w:rPr>
          <w:rFonts w:ascii="Times New Roman" w:hAnsi="Times New Roman" w:cs="Times New Roman"/>
          <w:sz w:val="24"/>
          <w:szCs w:val="24"/>
        </w:rPr>
        <w:t>da base de dados do Diretório de Grupo de Pesquisa do Conselho Nacional de Desenvolvimento Científico e Tecnológico (CNPq)</w:t>
      </w:r>
      <w:r w:rsidR="007D4AA4" w:rsidRPr="00C20464">
        <w:rPr>
          <w:rFonts w:ascii="Times New Roman" w:hAnsi="Times New Roman" w:cs="Times New Roman"/>
          <w:sz w:val="24"/>
          <w:szCs w:val="24"/>
        </w:rPr>
        <w:t xml:space="preserve"> </w:t>
      </w:r>
      <w:r w:rsidR="003C215F" w:rsidRPr="00C20464">
        <w:rPr>
          <w:rFonts w:ascii="Times New Roman" w:hAnsi="Times New Roman" w:cs="Times New Roman"/>
          <w:sz w:val="24"/>
          <w:szCs w:val="24"/>
        </w:rPr>
        <w:t>identificado como Plano tabular</w:t>
      </w:r>
      <w:r w:rsidR="007D4AA4" w:rsidRPr="00C20464">
        <w:rPr>
          <w:rFonts w:ascii="Times New Roman" w:hAnsi="Times New Roman" w:cs="Times New Roman"/>
          <w:sz w:val="24"/>
          <w:szCs w:val="24"/>
        </w:rPr>
        <w:t>,</w:t>
      </w:r>
      <w:r w:rsidR="0031702E" w:rsidRPr="00C20464">
        <w:rPr>
          <w:rFonts w:ascii="Times New Roman" w:hAnsi="Times New Roman" w:cs="Times New Roman"/>
          <w:sz w:val="24"/>
          <w:szCs w:val="24"/>
        </w:rPr>
        <w:t xml:space="preserve"> </w:t>
      </w:r>
      <w:r w:rsidR="007D4AA4" w:rsidRPr="00C20464">
        <w:rPr>
          <w:rFonts w:ascii="Times New Roman" w:hAnsi="Times New Roman" w:cs="Times New Roman"/>
          <w:sz w:val="24"/>
          <w:szCs w:val="24"/>
        </w:rPr>
        <w:t xml:space="preserve">compreendendo os censos de 2002 a </w:t>
      </w:r>
      <w:r w:rsidR="00C06DA6" w:rsidRPr="00C20464">
        <w:rPr>
          <w:rFonts w:ascii="Times New Roman" w:hAnsi="Times New Roman" w:cs="Times New Roman"/>
          <w:sz w:val="24"/>
          <w:szCs w:val="24"/>
        </w:rPr>
        <w:t>2016, apontados</w:t>
      </w:r>
      <w:r w:rsidR="00ED339A" w:rsidRPr="00C20464">
        <w:rPr>
          <w:rFonts w:ascii="Times New Roman" w:hAnsi="Times New Roman" w:cs="Times New Roman"/>
          <w:sz w:val="24"/>
          <w:szCs w:val="24"/>
        </w:rPr>
        <w:t xml:space="preserve"> em estudo recente de Borges et al (2020)</w:t>
      </w:r>
      <w:r w:rsidR="00FC7DAE" w:rsidRPr="00C20464">
        <w:rPr>
          <w:rFonts w:ascii="Times New Roman" w:hAnsi="Times New Roman" w:cs="Times New Roman"/>
          <w:sz w:val="24"/>
          <w:szCs w:val="24"/>
        </w:rPr>
        <w:t>.</w:t>
      </w:r>
      <w:r w:rsidR="00B3138A">
        <w:rPr>
          <w:rFonts w:ascii="Times New Roman" w:hAnsi="Times New Roman" w:cs="Times New Roman"/>
          <w:sz w:val="24"/>
          <w:szCs w:val="24"/>
        </w:rPr>
        <w:t xml:space="preserve"> </w:t>
      </w:r>
      <w:r w:rsidR="00B3138A" w:rsidRPr="00C20464">
        <w:rPr>
          <w:rFonts w:ascii="Times New Roman" w:hAnsi="Times New Roman" w:cs="Times New Roman"/>
          <w:sz w:val="24"/>
          <w:szCs w:val="24"/>
        </w:rPr>
        <w:t xml:space="preserve">O Plano Tabular, que estabelece o perfil da pesquisa no Brasil, considerada uma base de dados de relevância sobre a interação entre atores do sistema nacional de ciência, tecnologia e inovação, </w:t>
      </w:r>
      <w:r w:rsidR="00B3138A">
        <w:rPr>
          <w:rFonts w:ascii="Times New Roman" w:hAnsi="Times New Roman" w:cs="Times New Roman"/>
          <w:sz w:val="24"/>
          <w:szCs w:val="24"/>
        </w:rPr>
        <w:t xml:space="preserve">teve sua última disponibilização com </w:t>
      </w:r>
      <w:r w:rsidR="00B3138A" w:rsidRPr="00C20464">
        <w:rPr>
          <w:rFonts w:ascii="Times New Roman" w:hAnsi="Times New Roman" w:cs="Times New Roman"/>
          <w:sz w:val="24"/>
          <w:szCs w:val="24"/>
        </w:rPr>
        <w:t>o censo de 2016 (CHIARINI, 2022).</w:t>
      </w:r>
    </w:p>
    <w:p w14:paraId="044CE430" w14:textId="050EC8F2" w:rsidR="00A910A4" w:rsidRDefault="00A910A4" w:rsidP="00C74C8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Para compreender as características da interação U-E em empresas que participam de CGV, tomou-se como referência de estudo as interações que ocorrem entre a UFSC e a empresa EMBRACO, através de um comparativo de entrevistas realizadas em </w:t>
      </w:r>
      <w:r w:rsidR="00400F1B">
        <w:rPr>
          <w:rFonts w:ascii="Times New Roman" w:hAnsi="Times New Roman" w:cs="Times New Roman"/>
          <w:sz w:val="24"/>
          <w:szCs w:val="24"/>
        </w:rPr>
        <w:t>2013 e</w:t>
      </w:r>
      <w:r>
        <w:rPr>
          <w:rFonts w:ascii="Times New Roman" w:hAnsi="Times New Roman" w:cs="Times New Roman"/>
          <w:sz w:val="24"/>
          <w:szCs w:val="24"/>
        </w:rPr>
        <w:t xml:space="preserve"> 2023, </w:t>
      </w:r>
      <w:r w:rsidR="00DE60AA">
        <w:rPr>
          <w:rFonts w:ascii="Times New Roman" w:hAnsi="Times New Roman" w:cs="Times New Roman"/>
          <w:sz w:val="24"/>
          <w:szCs w:val="24"/>
        </w:rPr>
        <w:t xml:space="preserve">procurando </w:t>
      </w:r>
      <w:r>
        <w:rPr>
          <w:rFonts w:ascii="Times New Roman" w:hAnsi="Times New Roman" w:cs="Times New Roman"/>
          <w:sz w:val="24"/>
          <w:szCs w:val="24"/>
        </w:rPr>
        <w:t>apresent</w:t>
      </w:r>
      <w:r w:rsidR="00DE60AA">
        <w:rPr>
          <w:rFonts w:ascii="Times New Roman" w:hAnsi="Times New Roman" w:cs="Times New Roman"/>
          <w:sz w:val="24"/>
          <w:szCs w:val="24"/>
        </w:rPr>
        <w:t>ar</w:t>
      </w:r>
      <w:r>
        <w:rPr>
          <w:rFonts w:ascii="Times New Roman" w:hAnsi="Times New Roman" w:cs="Times New Roman"/>
          <w:sz w:val="24"/>
          <w:szCs w:val="24"/>
        </w:rPr>
        <w:t xml:space="preserve"> como esta parceria consolidada evoluiu nestes 40 anos de interação.</w:t>
      </w:r>
      <w:r w:rsidR="00400F1B">
        <w:rPr>
          <w:rFonts w:ascii="Times New Roman" w:hAnsi="Times New Roman" w:cs="Times New Roman"/>
          <w:sz w:val="24"/>
          <w:szCs w:val="24"/>
        </w:rPr>
        <w:t xml:space="preserve"> As informações referente ao ano de 2013 foram apuradas do trabalho de Dias (2013) e para</w:t>
      </w:r>
      <w:r>
        <w:rPr>
          <w:rFonts w:ascii="Times New Roman" w:hAnsi="Times New Roman" w:cs="Times New Roman"/>
          <w:sz w:val="24"/>
          <w:szCs w:val="24"/>
        </w:rPr>
        <w:t xml:space="preserve"> </w:t>
      </w:r>
      <w:r w:rsidR="00400F1B">
        <w:rPr>
          <w:rFonts w:ascii="Times New Roman" w:hAnsi="Times New Roman" w:cs="Times New Roman"/>
          <w:sz w:val="24"/>
          <w:szCs w:val="24"/>
        </w:rPr>
        <w:t>informações atuais, foi realizado entrevistas com representante</w:t>
      </w:r>
      <w:r w:rsidR="00653716">
        <w:rPr>
          <w:rFonts w:ascii="Times New Roman" w:hAnsi="Times New Roman" w:cs="Times New Roman"/>
          <w:sz w:val="24"/>
          <w:szCs w:val="24"/>
        </w:rPr>
        <w:t>s</w:t>
      </w:r>
      <w:r w:rsidR="00400F1B">
        <w:rPr>
          <w:rFonts w:ascii="Times New Roman" w:hAnsi="Times New Roman" w:cs="Times New Roman"/>
          <w:sz w:val="24"/>
          <w:szCs w:val="24"/>
        </w:rPr>
        <w:t xml:space="preserve"> da empresa Embraco e do Laboratório Polo da UFSC. </w:t>
      </w:r>
      <w:r>
        <w:rPr>
          <w:rFonts w:ascii="Times New Roman" w:hAnsi="Times New Roman" w:cs="Times New Roman"/>
          <w:sz w:val="24"/>
          <w:szCs w:val="24"/>
        </w:rPr>
        <w:t>Foram definidas algumas categorias para a análise dos dados: histórico da parceria; formas de parcerias de pesquisas; resultados inovativos.</w:t>
      </w:r>
    </w:p>
    <w:p w14:paraId="319251D9" w14:textId="4D4F9B03" w:rsidR="00C031D9" w:rsidRDefault="00C031D9" w:rsidP="00C031D9">
      <w:pPr>
        <w:spacing w:after="0" w:line="360" w:lineRule="auto"/>
        <w:jc w:val="both"/>
        <w:rPr>
          <w:rFonts w:ascii="Times New Roman" w:hAnsi="Times New Roman" w:cs="Times New Roman"/>
          <w:b/>
          <w:sz w:val="24"/>
          <w:szCs w:val="24"/>
        </w:rPr>
      </w:pPr>
    </w:p>
    <w:p w14:paraId="4695B0D7" w14:textId="1B45B95D" w:rsidR="00BE2CA0" w:rsidRPr="007232F8" w:rsidRDefault="007232F8" w:rsidP="007232F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BE2CA0" w:rsidRPr="007232F8">
        <w:rPr>
          <w:rFonts w:ascii="Times New Roman" w:hAnsi="Times New Roman" w:cs="Times New Roman"/>
          <w:b/>
          <w:sz w:val="24"/>
          <w:szCs w:val="24"/>
        </w:rPr>
        <w:t>ANÁLISE DOS RESULTADOS</w:t>
      </w:r>
    </w:p>
    <w:p w14:paraId="76614FFC" w14:textId="77777777" w:rsidR="00A94396" w:rsidRDefault="00A94396" w:rsidP="00A94396">
      <w:pPr>
        <w:pStyle w:val="PargrafodaLista"/>
        <w:spacing w:after="0" w:line="360" w:lineRule="auto"/>
        <w:ind w:left="0"/>
        <w:jc w:val="both"/>
        <w:rPr>
          <w:rFonts w:ascii="Times New Roman" w:hAnsi="Times New Roman" w:cs="Times New Roman"/>
          <w:b/>
          <w:sz w:val="24"/>
          <w:szCs w:val="24"/>
        </w:rPr>
      </w:pPr>
    </w:p>
    <w:p w14:paraId="10F78411" w14:textId="4994BB35" w:rsidR="00895655" w:rsidRDefault="007A21CC" w:rsidP="00895655">
      <w:pPr>
        <w:pStyle w:val="PargrafodaLista"/>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4.1) </w:t>
      </w:r>
      <w:r w:rsidR="006C1012">
        <w:rPr>
          <w:rFonts w:ascii="Times New Roman" w:hAnsi="Times New Roman" w:cs="Times New Roman"/>
          <w:b/>
          <w:sz w:val="24"/>
          <w:szCs w:val="24"/>
        </w:rPr>
        <w:t>CARACTER</w:t>
      </w:r>
      <w:r w:rsidR="00A02AB0">
        <w:rPr>
          <w:rFonts w:ascii="Times New Roman" w:hAnsi="Times New Roman" w:cs="Times New Roman"/>
          <w:b/>
          <w:sz w:val="24"/>
          <w:szCs w:val="24"/>
        </w:rPr>
        <w:t>ISTICAS</w:t>
      </w:r>
      <w:r w:rsidR="006C1012">
        <w:rPr>
          <w:rFonts w:ascii="Times New Roman" w:hAnsi="Times New Roman" w:cs="Times New Roman"/>
          <w:b/>
          <w:sz w:val="24"/>
          <w:szCs w:val="24"/>
        </w:rPr>
        <w:t xml:space="preserve"> DA INTERAÇÃO UNIVERSIDADE-EMPRESA EM SANTA CATARINA</w:t>
      </w:r>
    </w:p>
    <w:p w14:paraId="111CC01E" w14:textId="77777777" w:rsidR="00A02AB0" w:rsidRDefault="00A02AB0" w:rsidP="007C3A18">
      <w:pPr>
        <w:spacing w:after="0" w:line="360" w:lineRule="auto"/>
        <w:ind w:firstLine="709"/>
        <w:jc w:val="both"/>
        <w:rPr>
          <w:rFonts w:ascii="Times New Roman" w:hAnsi="Times New Roman" w:cs="Times New Roman"/>
          <w:iCs/>
          <w:sz w:val="24"/>
          <w:szCs w:val="24"/>
        </w:rPr>
      </w:pPr>
    </w:p>
    <w:p w14:paraId="0C2DE48D" w14:textId="1521C783" w:rsidR="007C3A18" w:rsidRPr="00117991" w:rsidRDefault="0077181C" w:rsidP="00592561">
      <w:pPr>
        <w:spacing w:after="0" w:line="360" w:lineRule="auto"/>
        <w:ind w:firstLine="567"/>
        <w:jc w:val="both"/>
        <w:rPr>
          <w:rFonts w:ascii="Times New Roman" w:hAnsi="Times New Roman" w:cs="Times New Roman"/>
          <w:color w:val="333333"/>
          <w:sz w:val="24"/>
          <w:szCs w:val="24"/>
          <w:shd w:val="clear" w:color="auto" w:fill="FFFFFF"/>
        </w:rPr>
      </w:pPr>
      <w:r>
        <w:rPr>
          <w:rFonts w:ascii="Times New Roman" w:hAnsi="Times New Roman" w:cs="Times New Roman"/>
          <w:iCs/>
          <w:sz w:val="24"/>
          <w:szCs w:val="24"/>
        </w:rPr>
        <w:t xml:space="preserve">A inovação é reconhecida como um dos principais fatores que impactam positivamente a competitividade e o desenvolvimento econômico. No Brasil, </w:t>
      </w:r>
      <w:r w:rsidR="0033774D">
        <w:rPr>
          <w:rFonts w:ascii="Times New Roman" w:hAnsi="Times New Roman" w:cs="Times New Roman"/>
          <w:iCs/>
          <w:sz w:val="24"/>
          <w:szCs w:val="24"/>
        </w:rPr>
        <w:t>conforme dados PINTEC</w:t>
      </w:r>
      <w:r w:rsidR="004A10D2">
        <w:rPr>
          <w:rFonts w:ascii="Times New Roman" w:hAnsi="Times New Roman" w:cs="Times New Roman"/>
          <w:iCs/>
          <w:sz w:val="24"/>
          <w:szCs w:val="24"/>
        </w:rPr>
        <w:t xml:space="preserve"> </w:t>
      </w:r>
      <w:r w:rsidR="0033774D">
        <w:rPr>
          <w:rFonts w:ascii="Times New Roman" w:hAnsi="Times New Roman" w:cs="Times New Roman"/>
          <w:iCs/>
          <w:sz w:val="24"/>
          <w:szCs w:val="24"/>
        </w:rPr>
        <w:t>2017</w:t>
      </w:r>
      <w:r w:rsidR="004A10D2">
        <w:rPr>
          <w:rFonts w:ascii="Times New Roman" w:hAnsi="Times New Roman" w:cs="Times New Roman"/>
          <w:iCs/>
          <w:sz w:val="24"/>
          <w:szCs w:val="24"/>
        </w:rPr>
        <w:t xml:space="preserve">, </w:t>
      </w:r>
      <w:r w:rsidR="0033774D">
        <w:rPr>
          <w:rFonts w:ascii="Times New Roman" w:hAnsi="Times New Roman" w:cs="Times New Roman"/>
          <w:iCs/>
          <w:sz w:val="24"/>
          <w:szCs w:val="24"/>
        </w:rPr>
        <w:t xml:space="preserve">de </w:t>
      </w:r>
      <w:r w:rsidR="007C3A18">
        <w:rPr>
          <w:rFonts w:ascii="Times New Roman" w:hAnsi="Times New Roman" w:cs="Times New Roman"/>
          <w:iCs/>
          <w:sz w:val="24"/>
          <w:szCs w:val="24"/>
        </w:rPr>
        <w:t xml:space="preserve">um universo de 102.214 empresas brasileiras </w:t>
      </w:r>
      <w:r w:rsidR="0033774D">
        <w:rPr>
          <w:rFonts w:ascii="Times New Roman" w:hAnsi="Times New Roman" w:cs="Times New Roman"/>
          <w:iCs/>
          <w:sz w:val="24"/>
          <w:szCs w:val="24"/>
        </w:rPr>
        <w:t>industriais, aproximadamente</w:t>
      </w:r>
      <w:r w:rsidR="007C3A18">
        <w:rPr>
          <w:rFonts w:ascii="Times New Roman" w:hAnsi="Times New Roman" w:cs="Times New Roman"/>
          <w:iCs/>
          <w:sz w:val="24"/>
          <w:szCs w:val="24"/>
        </w:rPr>
        <w:t xml:space="preserve"> 1/3 implantaram inovações de produtos ou processos</w:t>
      </w:r>
      <w:r w:rsidR="009D7E07">
        <w:rPr>
          <w:rFonts w:ascii="Times New Roman" w:hAnsi="Times New Roman" w:cs="Times New Roman"/>
          <w:iCs/>
          <w:sz w:val="24"/>
          <w:szCs w:val="24"/>
        </w:rPr>
        <w:t>,</w:t>
      </w:r>
      <w:r w:rsidR="007C3A18">
        <w:rPr>
          <w:rFonts w:ascii="Times New Roman" w:hAnsi="Times New Roman" w:cs="Times New Roman"/>
          <w:iCs/>
          <w:sz w:val="24"/>
          <w:szCs w:val="24"/>
        </w:rPr>
        <w:t xml:space="preserve"> uma taxa geral de inovação de 33,9%</w:t>
      </w:r>
      <w:r w:rsidR="001077FD">
        <w:rPr>
          <w:rFonts w:ascii="Times New Roman" w:hAnsi="Times New Roman" w:cs="Times New Roman"/>
          <w:iCs/>
          <w:sz w:val="24"/>
          <w:szCs w:val="24"/>
        </w:rPr>
        <w:t xml:space="preserve">. </w:t>
      </w:r>
      <w:r w:rsidR="007C3A18">
        <w:rPr>
          <w:rFonts w:ascii="Times New Roman" w:hAnsi="Times New Roman" w:cs="Times New Roman"/>
          <w:iCs/>
          <w:sz w:val="24"/>
          <w:szCs w:val="24"/>
        </w:rPr>
        <w:t>No estado de Santa Catarina a taxa de inovação foi de 36,3%, de um universo de 9.747 empresas industriais 3.536 empresas implantaram inovações de produtos ou processos</w:t>
      </w:r>
      <w:r w:rsidR="009F64DC">
        <w:rPr>
          <w:rFonts w:ascii="Times New Roman" w:hAnsi="Times New Roman" w:cs="Times New Roman"/>
          <w:iCs/>
          <w:sz w:val="24"/>
          <w:szCs w:val="24"/>
        </w:rPr>
        <w:t>.</w:t>
      </w:r>
      <w:r w:rsidR="00A23298">
        <w:rPr>
          <w:rFonts w:ascii="Times New Roman" w:hAnsi="Times New Roman" w:cs="Times New Roman"/>
          <w:iCs/>
          <w:sz w:val="24"/>
          <w:szCs w:val="24"/>
        </w:rPr>
        <w:t xml:space="preserve"> </w:t>
      </w:r>
      <w:r w:rsidR="00403268">
        <w:rPr>
          <w:rFonts w:ascii="Times New Roman" w:hAnsi="Times New Roman" w:cs="Times New Roman"/>
          <w:iCs/>
          <w:sz w:val="24"/>
          <w:szCs w:val="24"/>
        </w:rPr>
        <w:t>Durante o período analisado a taxa geral de inovação não apresentou variações significantes (2008, 38,6%; 2009, 35,7%; 2012,</w:t>
      </w:r>
      <w:r w:rsidR="009D7E07">
        <w:rPr>
          <w:rFonts w:ascii="Times New Roman" w:hAnsi="Times New Roman" w:cs="Times New Roman"/>
          <w:iCs/>
          <w:sz w:val="24"/>
          <w:szCs w:val="24"/>
        </w:rPr>
        <w:t xml:space="preserve"> </w:t>
      </w:r>
      <w:r w:rsidR="00403268">
        <w:rPr>
          <w:rFonts w:ascii="Times New Roman" w:hAnsi="Times New Roman" w:cs="Times New Roman"/>
          <w:iCs/>
          <w:sz w:val="24"/>
          <w:szCs w:val="24"/>
        </w:rPr>
        <w:t>36</w:t>
      </w:r>
      <w:r w:rsidR="00403268" w:rsidRPr="00117991">
        <w:rPr>
          <w:rFonts w:ascii="Times New Roman" w:hAnsi="Times New Roman" w:cs="Times New Roman"/>
          <w:iCs/>
          <w:sz w:val="24"/>
          <w:szCs w:val="24"/>
        </w:rPr>
        <w:t>%), o que significa que menos de 40% das empresas industriais brasileiras implantam inovações de produtos ou processo</w:t>
      </w:r>
      <w:r w:rsidR="007D5F67" w:rsidRPr="00117991">
        <w:rPr>
          <w:rFonts w:ascii="Times New Roman" w:hAnsi="Times New Roman" w:cs="Times New Roman"/>
          <w:iCs/>
          <w:sz w:val="24"/>
          <w:szCs w:val="24"/>
        </w:rPr>
        <w:t>s</w:t>
      </w:r>
      <w:r w:rsidR="006A6496" w:rsidRPr="00117991">
        <w:rPr>
          <w:rFonts w:ascii="Times New Roman" w:hAnsi="Times New Roman" w:cs="Times New Roman"/>
          <w:iCs/>
          <w:sz w:val="24"/>
          <w:szCs w:val="24"/>
        </w:rPr>
        <w:t>, denominadas neste trabalho como indústrias inovadoras.</w:t>
      </w:r>
    </w:p>
    <w:p w14:paraId="66AE7B63" w14:textId="49CEA964" w:rsidR="00C373CE" w:rsidRDefault="00C47927" w:rsidP="00592561">
      <w:pPr>
        <w:spacing w:after="0" w:line="360" w:lineRule="auto"/>
        <w:ind w:firstLine="567"/>
        <w:jc w:val="both"/>
        <w:rPr>
          <w:rFonts w:ascii="Times New Roman" w:hAnsi="Times New Roman" w:cs="Times New Roman"/>
          <w:sz w:val="24"/>
          <w:szCs w:val="24"/>
        </w:rPr>
      </w:pPr>
      <w:r w:rsidRPr="00117991">
        <w:rPr>
          <w:rFonts w:ascii="Times New Roman" w:hAnsi="Times New Roman" w:cs="Times New Roman"/>
          <w:iCs/>
          <w:sz w:val="24"/>
          <w:szCs w:val="24"/>
        </w:rPr>
        <w:t xml:space="preserve">Conforme notas técnicas da PINTEC, as empresas que estão implementando inovações de produtos e/ou processos originais tendem a fazer um uso mais intenso das informações geradas pelas instituições de produção de conhecimento tecnológico, como as universidades ou </w:t>
      </w:r>
      <w:r w:rsidRPr="00117991">
        <w:rPr>
          <w:rFonts w:ascii="Times New Roman" w:hAnsi="Times New Roman" w:cs="Times New Roman"/>
          <w:iCs/>
          <w:sz w:val="24"/>
          <w:szCs w:val="24"/>
        </w:rPr>
        <w:lastRenderedPageBreak/>
        <w:t>centros de ensino superior.</w:t>
      </w:r>
      <w:r>
        <w:rPr>
          <w:rFonts w:ascii="Times New Roman" w:hAnsi="Times New Roman" w:cs="Times New Roman"/>
          <w:iCs/>
          <w:sz w:val="24"/>
          <w:szCs w:val="24"/>
        </w:rPr>
        <w:t xml:space="preserve"> Do outro lado, empresas envolvidas no processo de incorporação e de adaptação de tecnologias tendem a fazer uso de conhecimentos obtidos através de empresas com as quais se relacionam comercialmente (fornecedores, clientes ou consumidores, entre outros) para implementarem mudanças tecnológicas (IBGE, 2022).</w:t>
      </w:r>
      <w:r w:rsidR="00C373CE">
        <w:rPr>
          <w:rFonts w:ascii="Times New Roman" w:hAnsi="Times New Roman" w:cs="Times New Roman"/>
          <w:sz w:val="24"/>
          <w:szCs w:val="24"/>
        </w:rPr>
        <w:t xml:space="preserve"> </w:t>
      </w:r>
    </w:p>
    <w:p w14:paraId="18171D60" w14:textId="77777777" w:rsidR="00375BD2" w:rsidRDefault="00F34969" w:rsidP="0059256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 cooperação para a inovação</w:t>
      </w:r>
      <w:r w:rsidR="005D520F">
        <w:rPr>
          <w:rFonts w:ascii="Times New Roman" w:hAnsi="Times New Roman" w:cs="Times New Roman"/>
          <w:sz w:val="24"/>
          <w:szCs w:val="24"/>
        </w:rPr>
        <w:t>,</w:t>
      </w:r>
      <w:r>
        <w:rPr>
          <w:rFonts w:ascii="Times New Roman" w:hAnsi="Times New Roman" w:cs="Times New Roman"/>
          <w:sz w:val="24"/>
          <w:szCs w:val="24"/>
        </w:rPr>
        <w:t xml:space="preserve"> definida pela PINTEC</w:t>
      </w:r>
      <w:r w:rsidR="005D520F">
        <w:rPr>
          <w:rFonts w:ascii="Times New Roman" w:hAnsi="Times New Roman" w:cs="Times New Roman"/>
          <w:sz w:val="24"/>
          <w:szCs w:val="24"/>
        </w:rPr>
        <w:t>, representa a participação ativa da empresa em projetos conjuntos de P&amp;D e outros projetos de inovação com outra organização (empresa ou instituição)</w:t>
      </w:r>
      <w:r w:rsidR="00A71EB7">
        <w:rPr>
          <w:rFonts w:ascii="Times New Roman" w:hAnsi="Times New Roman" w:cs="Times New Roman"/>
          <w:sz w:val="24"/>
          <w:szCs w:val="24"/>
        </w:rPr>
        <w:t>,</w:t>
      </w:r>
      <w:r w:rsidR="00F22033">
        <w:rPr>
          <w:rFonts w:ascii="Times New Roman" w:hAnsi="Times New Roman" w:cs="Times New Roman"/>
          <w:sz w:val="24"/>
          <w:szCs w:val="24"/>
        </w:rPr>
        <w:t xml:space="preserve"> sendo que a simples contratação de serviços de outra organização, sem sua colaboração ativa, não é considerada cooperação. </w:t>
      </w:r>
      <w:r w:rsidR="00F159E9">
        <w:rPr>
          <w:rFonts w:ascii="Times New Roman" w:hAnsi="Times New Roman" w:cs="Times New Roman"/>
          <w:sz w:val="24"/>
          <w:szCs w:val="24"/>
        </w:rPr>
        <w:t>Buscam identificar as relações entre um amplo conjunto de atores, interligados por canais de troca de conhecimento e/ou articulados em redes, formam o que se denomina Sistema Nacional de Inovação</w:t>
      </w:r>
      <w:r w:rsidR="00B22F05">
        <w:rPr>
          <w:rFonts w:ascii="Times New Roman" w:hAnsi="Times New Roman" w:cs="Times New Roman"/>
          <w:sz w:val="24"/>
          <w:szCs w:val="24"/>
        </w:rPr>
        <w:t xml:space="preserve"> (IBGE 2022)</w:t>
      </w:r>
      <w:r w:rsidR="00F159E9">
        <w:rPr>
          <w:rFonts w:ascii="Times New Roman" w:hAnsi="Times New Roman" w:cs="Times New Roman"/>
          <w:sz w:val="24"/>
          <w:szCs w:val="24"/>
        </w:rPr>
        <w:t>.</w:t>
      </w:r>
      <w:r w:rsidR="00DD3710">
        <w:rPr>
          <w:rFonts w:ascii="Times New Roman" w:hAnsi="Times New Roman" w:cs="Times New Roman"/>
          <w:sz w:val="24"/>
          <w:szCs w:val="24"/>
        </w:rPr>
        <w:t xml:space="preserve"> </w:t>
      </w:r>
      <w:r w:rsidR="00315BFF">
        <w:rPr>
          <w:rFonts w:ascii="Times New Roman" w:hAnsi="Times New Roman" w:cs="Times New Roman"/>
          <w:sz w:val="24"/>
          <w:szCs w:val="24"/>
        </w:rPr>
        <w:t>O Estado de Santa Catarina, dentre as 15 U</w:t>
      </w:r>
      <w:r w:rsidR="00315BFF" w:rsidRPr="001D0380">
        <w:rPr>
          <w:rFonts w:ascii="Times New Roman" w:hAnsi="Times New Roman" w:cs="Times New Roman"/>
          <w:sz w:val="24"/>
          <w:szCs w:val="24"/>
        </w:rPr>
        <w:t>nidades da Federação selecionadas</w:t>
      </w:r>
      <w:r w:rsidR="00315BFF">
        <w:rPr>
          <w:rFonts w:ascii="Times New Roman" w:hAnsi="Times New Roman" w:cs="Times New Roman"/>
          <w:sz w:val="24"/>
          <w:szCs w:val="24"/>
        </w:rPr>
        <w:t xml:space="preserve"> na pesquisa PINTEC 2017, ocupa a quinta posição em relação ao número de empresas parceiras nos projetos de cooperação com as universidades e institutos de pesquisa (1ª SP, 460; 2ª RS,179; 3ª MG, 132; 4ª GO 131; 5ª. SC, 110)</w:t>
      </w:r>
      <w:r w:rsidR="00375BD2">
        <w:rPr>
          <w:rFonts w:ascii="Times New Roman" w:hAnsi="Times New Roman" w:cs="Times New Roman"/>
          <w:sz w:val="24"/>
          <w:szCs w:val="24"/>
        </w:rPr>
        <w:t>.</w:t>
      </w:r>
    </w:p>
    <w:p w14:paraId="541D6A05" w14:textId="31CF1F5B" w:rsidR="00A212FA" w:rsidRDefault="00714FB9" w:rsidP="0059256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Utilizando os dados de identificação de parceiros das empresas nos projetos de cooperação, os fornecedores</w:t>
      </w:r>
      <w:r w:rsidR="00284352">
        <w:rPr>
          <w:rFonts w:ascii="Times New Roman" w:hAnsi="Times New Roman" w:cs="Times New Roman"/>
          <w:sz w:val="24"/>
          <w:szCs w:val="24"/>
        </w:rPr>
        <w:t xml:space="preserve">, </w:t>
      </w:r>
      <w:r>
        <w:rPr>
          <w:rFonts w:ascii="Times New Roman" w:hAnsi="Times New Roman" w:cs="Times New Roman"/>
          <w:sz w:val="24"/>
          <w:szCs w:val="24"/>
        </w:rPr>
        <w:t xml:space="preserve">clientes </w:t>
      </w:r>
      <w:r w:rsidR="00284352">
        <w:rPr>
          <w:rFonts w:ascii="Times New Roman" w:hAnsi="Times New Roman" w:cs="Times New Roman"/>
          <w:sz w:val="24"/>
          <w:szCs w:val="24"/>
        </w:rPr>
        <w:t xml:space="preserve">e </w:t>
      </w:r>
      <w:r>
        <w:rPr>
          <w:rFonts w:ascii="Times New Roman" w:hAnsi="Times New Roman" w:cs="Times New Roman"/>
          <w:sz w:val="24"/>
          <w:szCs w:val="24"/>
        </w:rPr>
        <w:t>consumidores foram citados como as duas fontes mais utilizadas nas empresas e a</w:t>
      </w:r>
      <w:r>
        <w:rPr>
          <w:rFonts w:ascii="Times New Roman" w:hAnsi="Times New Roman" w:cs="Times New Roman"/>
          <w:iCs/>
          <w:sz w:val="24"/>
          <w:szCs w:val="24"/>
        </w:rPr>
        <w:t>s universidades e institutos de pesquisa com vinculação menor, tanto a nível Brasil como em Santa Catarina</w:t>
      </w:r>
      <w:r w:rsidR="00973869">
        <w:rPr>
          <w:rFonts w:ascii="Times New Roman" w:hAnsi="Times New Roman" w:cs="Times New Roman"/>
          <w:sz w:val="24"/>
          <w:szCs w:val="24"/>
        </w:rPr>
        <w:t xml:space="preserve"> (Quadro 1).</w:t>
      </w:r>
      <w:r w:rsidR="00262795">
        <w:rPr>
          <w:rFonts w:ascii="Times New Roman" w:hAnsi="Times New Roman" w:cs="Times New Roman"/>
          <w:sz w:val="24"/>
          <w:szCs w:val="24"/>
        </w:rPr>
        <w:t xml:space="preserve"> </w:t>
      </w:r>
      <w:r w:rsidR="00B95E46">
        <w:rPr>
          <w:rFonts w:ascii="Times New Roman" w:hAnsi="Times New Roman" w:cs="Times New Roman"/>
          <w:sz w:val="24"/>
          <w:szCs w:val="24"/>
        </w:rPr>
        <w:t>Conforme dados</w:t>
      </w:r>
      <w:r w:rsidR="00973869">
        <w:rPr>
          <w:rFonts w:ascii="Times New Roman" w:hAnsi="Times New Roman" w:cs="Times New Roman"/>
          <w:sz w:val="24"/>
          <w:szCs w:val="24"/>
        </w:rPr>
        <w:t xml:space="preserve">, </w:t>
      </w:r>
      <w:r w:rsidR="00B95E46">
        <w:rPr>
          <w:rFonts w:ascii="Times New Roman" w:hAnsi="Times New Roman" w:cs="Times New Roman"/>
          <w:sz w:val="24"/>
          <w:szCs w:val="24"/>
        </w:rPr>
        <w:t xml:space="preserve">é possível inferir, que as universidades e centros de ensino superior </w:t>
      </w:r>
      <w:r w:rsidR="00B95E46" w:rsidRPr="00996E47">
        <w:rPr>
          <w:rFonts w:ascii="Times New Roman" w:hAnsi="Times New Roman" w:cs="Times New Roman"/>
          <w:sz w:val="24"/>
          <w:szCs w:val="24"/>
        </w:rPr>
        <w:t xml:space="preserve">aparecem </w:t>
      </w:r>
      <w:r w:rsidR="00FE0495" w:rsidRPr="00996E47">
        <w:rPr>
          <w:rFonts w:ascii="Times New Roman" w:hAnsi="Times New Roman" w:cs="Times New Roman"/>
          <w:sz w:val="24"/>
          <w:szCs w:val="24"/>
        </w:rPr>
        <w:t xml:space="preserve">como </w:t>
      </w:r>
      <w:r w:rsidR="00B95E46" w:rsidRPr="00996E47">
        <w:rPr>
          <w:rFonts w:ascii="Times New Roman" w:hAnsi="Times New Roman" w:cs="Times New Roman"/>
          <w:sz w:val="24"/>
          <w:szCs w:val="24"/>
        </w:rPr>
        <w:t>parceiros em projetos de cooperação para um número reduzido de empresas inovadoras, que buscam se diferenciar no mercado através de inovações baseadas em conhecimento científico,</w:t>
      </w:r>
      <w:r w:rsidR="00B95E46">
        <w:rPr>
          <w:rFonts w:ascii="Times New Roman" w:hAnsi="Times New Roman" w:cs="Times New Roman"/>
          <w:sz w:val="24"/>
          <w:szCs w:val="24"/>
        </w:rPr>
        <w:t xml:space="preserve"> tanto no Brasil como em Santa Catarina.</w:t>
      </w:r>
      <w:r w:rsidR="007679E2">
        <w:rPr>
          <w:rFonts w:ascii="Times New Roman" w:hAnsi="Times New Roman" w:cs="Times New Roman"/>
          <w:sz w:val="24"/>
          <w:szCs w:val="24"/>
        </w:rPr>
        <w:t xml:space="preserve"> De acordo com</w:t>
      </w:r>
      <w:r w:rsidR="000C5A9A">
        <w:rPr>
          <w:rFonts w:ascii="Times New Roman" w:hAnsi="Times New Roman" w:cs="Times New Roman"/>
          <w:sz w:val="24"/>
          <w:szCs w:val="24"/>
        </w:rPr>
        <w:t xml:space="preserve"> dados</w:t>
      </w:r>
      <w:r w:rsidR="007679E2">
        <w:rPr>
          <w:rFonts w:ascii="Times New Roman" w:hAnsi="Times New Roman" w:cs="Times New Roman"/>
          <w:sz w:val="24"/>
          <w:szCs w:val="24"/>
        </w:rPr>
        <w:t xml:space="preserve"> </w:t>
      </w:r>
      <w:r w:rsidR="000C5A9A">
        <w:rPr>
          <w:rFonts w:ascii="Times New Roman" w:hAnsi="Times New Roman" w:cs="Times New Roman"/>
          <w:sz w:val="24"/>
          <w:szCs w:val="24"/>
        </w:rPr>
        <w:t>em</w:t>
      </w:r>
      <w:r w:rsidR="00262795">
        <w:rPr>
          <w:rFonts w:ascii="Times New Roman" w:hAnsi="Times New Roman" w:cs="Times New Roman"/>
          <w:sz w:val="24"/>
          <w:szCs w:val="24"/>
        </w:rPr>
        <w:t xml:space="preserve"> Santa Catarina</w:t>
      </w:r>
      <w:r w:rsidR="0051599A">
        <w:rPr>
          <w:rFonts w:ascii="Times New Roman" w:hAnsi="Times New Roman" w:cs="Times New Roman"/>
          <w:sz w:val="24"/>
          <w:szCs w:val="24"/>
        </w:rPr>
        <w:t>, é</w:t>
      </w:r>
      <w:r w:rsidR="0044155B">
        <w:rPr>
          <w:rFonts w:ascii="Times New Roman" w:hAnsi="Times New Roman" w:cs="Times New Roman"/>
          <w:sz w:val="24"/>
          <w:szCs w:val="24"/>
        </w:rPr>
        <w:t xml:space="preserve"> possível perceber que com exceção do triênio 2009-2011 (com uma participação mais expressiva 8,1</w:t>
      </w:r>
      <w:r w:rsidR="00A71195">
        <w:rPr>
          <w:rFonts w:ascii="Times New Roman" w:hAnsi="Times New Roman" w:cs="Times New Roman"/>
          <w:sz w:val="24"/>
          <w:szCs w:val="24"/>
        </w:rPr>
        <w:t>%</w:t>
      </w:r>
      <w:r w:rsidR="007328EE">
        <w:rPr>
          <w:rFonts w:ascii="Times New Roman" w:hAnsi="Times New Roman" w:cs="Times New Roman"/>
          <w:sz w:val="24"/>
          <w:szCs w:val="24"/>
        </w:rPr>
        <w:t>, 287 empresas</w:t>
      </w:r>
      <w:r w:rsidR="00A71195">
        <w:rPr>
          <w:rFonts w:ascii="Times New Roman" w:hAnsi="Times New Roman" w:cs="Times New Roman"/>
          <w:sz w:val="24"/>
          <w:szCs w:val="24"/>
        </w:rPr>
        <w:t>)</w:t>
      </w:r>
      <w:r w:rsidR="00E73BC5">
        <w:rPr>
          <w:rFonts w:ascii="Times New Roman" w:hAnsi="Times New Roman" w:cs="Times New Roman"/>
          <w:sz w:val="24"/>
          <w:szCs w:val="24"/>
        </w:rPr>
        <w:t xml:space="preserve"> </w:t>
      </w:r>
      <w:r w:rsidR="007D1711">
        <w:rPr>
          <w:rFonts w:ascii="Times New Roman" w:hAnsi="Times New Roman" w:cs="Times New Roman"/>
          <w:sz w:val="24"/>
          <w:szCs w:val="24"/>
        </w:rPr>
        <w:t>parece não</w:t>
      </w:r>
      <w:r w:rsidR="00E73BC5">
        <w:rPr>
          <w:rFonts w:ascii="Times New Roman" w:hAnsi="Times New Roman" w:cs="Times New Roman"/>
          <w:sz w:val="24"/>
          <w:szCs w:val="24"/>
        </w:rPr>
        <w:t xml:space="preserve"> haver</w:t>
      </w:r>
      <w:r w:rsidR="0044155B">
        <w:rPr>
          <w:rFonts w:ascii="Times New Roman" w:hAnsi="Times New Roman" w:cs="Times New Roman"/>
          <w:sz w:val="24"/>
          <w:szCs w:val="24"/>
        </w:rPr>
        <w:t xml:space="preserve"> alterações relevantes no período </w:t>
      </w:r>
      <w:r w:rsidR="00F9432A">
        <w:rPr>
          <w:rFonts w:ascii="Times New Roman" w:hAnsi="Times New Roman" w:cs="Times New Roman"/>
          <w:sz w:val="24"/>
          <w:szCs w:val="24"/>
        </w:rPr>
        <w:t>analisado, no</w:t>
      </w:r>
      <w:r w:rsidR="007679E2">
        <w:rPr>
          <w:rFonts w:ascii="Times New Roman" w:hAnsi="Times New Roman" w:cs="Times New Roman"/>
          <w:sz w:val="24"/>
          <w:szCs w:val="24"/>
        </w:rPr>
        <w:t xml:space="preserve"> último triênio referente ao período de 2015-2017, 110</w:t>
      </w:r>
      <w:r w:rsidR="00E73BC5">
        <w:rPr>
          <w:rFonts w:ascii="Times New Roman" w:hAnsi="Times New Roman" w:cs="Times New Roman"/>
          <w:sz w:val="24"/>
          <w:szCs w:val="24"/>
        </w:rPr>
        <w:t xml:space="preserve"> empresas</w:t>
      </w:r>
      <w:r w:rsidR="007679E2">
        <w:rPr>
          <w:rFonts w:ascii="Times New Roman" w:hAnsi="Times New Roman" w:cs="Times New Roman"/>
          <w:sz w:val="24"/>
          <w:szCs w:val="24"/>
        </w:rPr>
        <w:t xml:space="preserve"> procuraram as instituições de ensino para parcerias de cooperação</w:t>
      </w:r>
      <w:r w:rsidR="00D3124D">
        <w:rPr>
          <w:rFonts w:ascii="Times New Roman" w:hAnsi="Times New Roman" w:cs="Times New Roman"/>
          <w:sz w:val="24"/>
          <w:szCs w:val="24"/>
        </w:rPr>
        <w:t>.</w:t>
      </w:r>
    </w:p>
    <w:p w14:paraId="06C7629B" w14:textId="77777777" w:rsidR="00592561" w:rsidRDefault="00592561" w:rsidP="00592561">
      <w:pPr>
        <w:spacing w:after="0" w:line="360" w:lineRule="auto"/>
        <w:ind w:firstLine="709"/>
        <w:jc w:val="both"/>
        <w:rPr>
          <w:rFonts w:ascii="Times New Roman" w:hAnsi="Times New Roman" w:cs="Times New Roman"/>
          <w:iCs/>
          <w:sz w:val="24"/>
          <w:szCs w:val="24"/>
        </w:rPr>
      </w:pPr>
      <w:r w:rsidRPr="00996E47">
        <w:rPr>
          <w:rFonts w:ascii="Times New Roman" w:hAnsi="Times New Roman" w:cs="Times New Roman"/>
          <w:iCs/>
          <w:sz w:val="24"/>
          <w:szCs w:val="24"/>
        </w:rPr>
        <w:t xml:space="preserve">De acordo com a literatura de CGV, as empresas em países em desenvolvimento apresentam processos de inovação incremental e a absorção de conhecimento e tecnologia novas para as empresas são mais frequentes do que as inovações radicais, enquanto economias industrializadas concentram-se cada vez mais em conhecimento tecnológico, os países em desenvolvimento o esforço tecnológico se baseia principalmente em atividades ao nível empresas. Os dados da PINTEC reforçam este posicionamento, no Brasil e em SC, entre as </w:t>
      </w:r>
      <w:r>
        <w:rPr>
          <w:rFonts w:ascii="Times New Roman" w:hAnsi="Times New Roman" w:cs="Times New Roman"/>
          <w:iCs/>
          <w:sz w:val="24"/>
          <w:szCs w:val="24"/>
        </w:rPr>
        <w:t xml:space="preserve">parcerias de cooperação </w:t>
      </w:r>
      <w:r w:rsidRPr="00996E47">
        <w:rPr>
          <w:rFonts w:ascii="Times New Roman" w:hAnsi="Times New Roman" w:cs="Times New Roman"/>
          <w:iCs/>
          <w:sz w:val="24"/>
          <w:szCs w:val="24"/>
        </w:rPr>
        <w:t>mais relevantes para o processo inovativo citadas pelas empresas</w:t>
      </w:r>
      <w:r>
        <w:rPr>
          <w:rFonts w:ascii="Times New Roman" w:hAnsi="Times New Roman" w:cs="Times New Roman"/>
          <w:iCs/>
          <w:sz w:val="24"/>
          <w:szCs w:val="24"/>
        </w:rPr>
        <w:t xml:space="preserve"> estão </w:t>
      </w:r>
      <w:r w:rsidRPr="00996E47">
        <w:rPr>
          <w:rFonts w:ascii="Times New Roman" w:hAnsi="Times New Roman" w:cs="Times New Roman"/>
          <w:iCs/>
          <w:sz w:val="24"/>
          <w:szCs w:val="24"/>
        </w:rPr>
        <w:t>os fornecedores (compras de máquinas e equipamentos), clientes e consumidores (melhorias nos produtos).</w:t>
      </w:r>
    </w:p>
    <w:p w14:paraId="6DD957E2" w14:textId="77777777" w:rsidR="00592561" w:rsidRDefault="00592561" w:rsidP="00B868FF">
      <w:pPr>
        <w:spacing w:after="0" w:line="240" w:lineRule="auto"/>
        <w:rPr>
          <w:rFonts w:ascii="Times New Roman" w:hAnsi="Times New Roman" w:cs="Times New Roman"/>
          <w:iCs/>
          <w:sz w:val="20"/>
          <w:szCs w:val="20"/>
        </w:rPr>
      </w:pPr>
    </w:p>
    <w:p w14:paraId="25D2C9AB" w14:textId="2A1E7774" w:rsidR="00543E2D" w:rsidRDefault="00284352" w:rsidP="00B868FF">
      <w:pPr>
        <w:spacing w:after="0" w:line="240" w:lineRule="auto"/>
        <w:rPr>
          <w:rFonts w:ascii="Times New Roman" w:hAnsi="Times New Roman" w:cs="Times New Roman"/>
          <w:iCs/>
          <w:sz w:val="20"/>
          <w:szCs w:val="20"/>
        </w:rPr>
      </w:pPr>
      <w:r>
        <w:rPr>
          <w:rFonts w:ascii="Times New Roman" w:hAnsi="Times New Roman" w:cs="Times New Roman"/>
          <w:iCs/>
          <w:sz w:val="20"/>
          <w:szCs w:val="20"/>
        </w:rPr>
        <w:t>Quadro</w:t>
      </w:r>
      <w:r w:rsidR="006D6AEB" w:rsidRPr="009C7D6E">
        <w:rPr>
          <w:rFonts w:ascii="Times New Roman" w:hAnsi="Times New Roman" w:cs="Times New Roman"/>
          <w:iCs/>
          <w:sz w:val="20"/>
          <w:szCs w:val="20"/>
        </w:rPr>
        <w:t xml:space="preserve"> </w:t>
      </w:r>
      <w:r w:rsidR="00E64BBC">
        <w:rPr>
          <w:rFonts w:ascii="Times New Roman" w:hAnsi="Times New Roman" w:cs="Times New Roman"/>
          <w:iCs/>
          <w:sz w:val="20"/>
          <w:szCs w:val="20"/>
        </w:rPr>
        <w:t>1</w:t>
      </w:r>
      <w:r w:rsidR="006D6AEB" w:rsidRPr="009C7D6E">
        <w:rPr>
          <w:rFonts w:ascii="Times New Roman" w:hAnsi="Times New Roman" w:cs="Times New Roman"/>
          <w:iCs/>
          <w:sz w:val="20"/>
          <w:szCs w:val="20"/>
        </w:rPr>
        <w:t xml:space="preserve"> – </w:t>
      </w:r>
      <w:r w:rsidR="00696D44">
        <w:rPr>
          <w:rFonts w:ascii="Times New Roman" w:hAnsi="Times New Roman" w:cs="Times New Roman"/>
          <w:iCs/>
          <w:sz w:val="20"/>
          <w:szCs w:val="20"/>
        </w:rPr>
        <w:t>Número d</w:t>
      </w:r>
      <w:r w:rsidR="00E64BBC">
        <w:rPr>
          <w:rFonts w:ascii="Times New Roman" w:hAnsi="Times New Roman" w:cs="Times New Roman"/>
          <w:iCs/>
          <w:sz w:val="20"/>
          <w:szCs w:val="20"/>
        </w:rPr>
        <w:t xml:space="preserve">e empresas </w:t>
      </w:r>
      <w:r w:rsidR="007679E2">
        <w:rPr>
          <w:rFonts w:ascii="Times New Roman" w:hAnsi="Times New Roman" w:cs="Times New Roman"/>
          <w:iCs/>
          <w:sz w:val="20"/>
          <w:szCs w:val="20"/>
        </w:rPr>
        <w:t>industriais</w:t>
      </w:r>
      <w:r w:rsidR="00E64BBC">
        <w:rPr>
          <w:rFonts w:ascii="Times New Roman" w:hAnsi="Times New Roman" w:cs="Times New Roman"/>
          <w:iCs/>
          <w:sz w:val="20"/>
          <w:szCs w:val="20"/>
        </w:rPr>
        <w:t xml:space="preserve"> inovadoras</w:t>
      </w:r>
      <w:r w:rsidR="00696D44">
        <w:rPr>
          <w:rFonts w:ascii="Times New Roman" w:hAnsi="Times New Roman" w:cs="Times New Roman"/>
          <w:iCs/>
          <w:sz w:val="20"/>
          <w:szCs w:val="20"/>
        </w:rPr>
        <w:t xml:space="preserve"> por </w:t>
      </w:r>
      <w:r w:rsidR="00A74ACC">
        <w:rPr>
          <w:rFonts w:ascii="Times New Roman" w:hAnsi="Times New Roman" w:cs="Times New Roman"/>
          <w:iCs/>
          <w:sz w:val="20"/>
          <w:szCs w:val="20"/>
        </w:rPr>
        <w:t>grau de importância da parceria</w:t>
      </w:r>
    </w:p>
    <w:tbl>
      <w:tblPr>
        <w:tblStyle w:val="TabeladeGradeClara"/>
        <w:tblpPr w:leftFromText="141" w:rightFromText="141" w:vertAnchor="text" w:horzAnchor="margin" w:tblpY="123"/>
        <w:tblW w:w="5000" w:type="pct"/>
        <w:tblLook w:val="04A0" w:firstRow="1" w:lastRow="0" w:firstColumn="1" w:lastColumn="0" w:noHBand="0" w:noVBand="1"/>
      </w:tblPr>
      <w:tblGrid>
        <w:gridCol w:w="2966"/>
        <w:gridCol w:w="762"/>
        <w:gridCol w:w="762"/>
        <w:gridCol w:w="762"/>
        <w:gridCol w:w="762"/>
        <w:gridCol w:w="762"/>
        <w:gridCol w:w="762"/>
        <w:gridCol w:w="762"/>
        <w:gridCol w:w="762"/>
      </w:tblGrid>
      <w:tr w:rsidR="00973869" w:rsidRPr="00E64BBC" w14:paraId="77FAA8F3" w14:textId="77777777" w:rsidTr="006E67F8">
        <w:trPr>
          <w:trHeight w:val="255"/>
        </w:trPr>
        <w:tc>
          <w:tcPr>
            <w:tcW w:w="1337" w:type="pct"/>
            <w:vMerge w:val="restart"/>
            <w:noWrap/>
            <w:hideMark/>
          </w:tcPr>
          <w:p w14:paraId="5ED6795F" w14:textId="77777777" w:rsidR="00973869" w:rsidRDefault="00973869" w:rsidP="00973869">
            <w:pPr>
              <w:spacing w:after="160" w:line="259" w:lineRule="auto"/>
              <w:jc w:val="center"/>
              <w:rPr>
                <w:rFonts w:cstheme="minorHAnsi"/>
                <w:b/>
                <w:bCs/>
                <w:kern w:val="0"/>
                <w:sz w:val="18"/>
                <w:szCs w:val="18"/>
                <w14:ligatures w14:val="none"/>
              </w:rPr>
            </w:pPr>
            <w:r>
              <w:rPr>
                <w:rFonts w:cstheme="minorHAnsi"/>
                <w:b/>
                <w:bCs/>
                <w:sz w:val="18"/>
                <w:szCs w:val="18"/>
              </w:rPr>
              <w:t xml:space="preserve"> </w:t>
            </w:r>
            <w:r w:rsidRPr="00E64BBC">
              <w:rPr>
                <w:rFonts w:cstheme="minorHAnsi"/>
                <w:b/>
                <w:bCs/>
                <w:sz w:val="18"/>
                <w:szCs w:val="18"/>
              </w:rPr>
              <w:t xml:space="preserve">RELAÇÃO </w:t>
            </w:r>
          </w:p>
          <w:p w14:paraId="7D66B598" w14:textId="3FBD5E46" w:rsidR="00E64BBC" w:rsidRPr="00E64BBC" w:rsidRDefault="00973869" w:rsidP="00973869">
            <w:pPr>
              <w:jc w:val="center"/>
              <w:rPr>
                <w:rFonts w:cstheme="minorHAnsi"/>
                <w:sz w:val="18"/>
                <w:szCs w:val="18"/>
              </w:rPr>
            </w:pPr>
            <w:r w:rsidRPr="00E64BBC">
              <w:rPr>
                <w:rFonts w:cstheme="minorHAnsi"/>
                <w:b/>
                <w:bCs/>
                <w:sz w:val="18"/>
                <w:szCs w:val="18"/>
              </w:rPr>
              <w:t>DE COOPERAÇÃO</w:t>
            </w:r>
          </w:p>
        </w:tc>
        <w:tc>
          <w:tcPr>
            <w:tcW w:w="1850" w:type="pct"/>
            <w:gridSpan w:val="4"/>
            <w:noWrap/>
            <w:hideMark/>
          </w:tcPr>
          <w:p w14:paraId="685179A8" w14:textId="1E6A81C3" w:rsidR="00E64BBC" w:rsidRPr="00E64BBC" w:rsidRDefault="00E64BBC" w:rsidP="006E67F8">
            <w:pPr>
              <w:ind w:right="-304"/>
              <w:rPr>
                <w:rFonts w:cstheme="minorHAnsi"/>
                <w:b/>
                <w:bCs/>
                <w:sz w:val="18"/>
                <w:szCs w:val="18"/>
              </w:rPr>
            </w:pPr>
            <w:r w:rsidRPr="00E64BBC">
              <w:rPr>
                <w:rFonts w:cstheme="minorHAnsi"/>
                <w:sz w:val="18"/>
                <w:szCs w:val="18"/>
              </w:rPr>
              <w:t xml:space="preserve">                        </w:t>
            </w:r>
            <w:r w:rsidRPr="00E64BBC">
              <w:rPr>
                <w:rFonts w:cstheme="minorHAnsi"/>
                <w:b/>
                <w:bCs/>
                <w:sz w:val="18"/>
                <w:szCs w:val="18"/>
              </w:rPr>
              <w:t xml:space="preserve">BRASIL </w:t>
            </w:r>
            <w:r w:rsidR="006E67F8">
              <w:rPr>
                <w:rFonts w:cstheme="minorHAnsi"/>
                <w:b/>
                <w:bCs/>
                <w:sz w:val="18"/>
                <w:szCs w:val="18"/>
              </w:rPr>
              <w:t xml:space="preserve"> </w:t>
            </w:r>
          </w:p>
        </w:tc>
        <w:tc>
          <w:tcPr>
            <w:tcW w:w="1810" w:type="pct"/>
            <w:gridSpan w:val="4"/>
            <w:noWrap/>
            <w:hideMark/>
          </w:tcPr>
          <w:p w14:paraId="18B52289" w14:textId="77777777" w:rsidR="00E64BBC" w:rsidRPr="00E64BBC" w:rsidRDefault="00E64BBC" w:rsidP="006E67F8">
            <w:pPr>
              <w:ind w:left="80" w:hanging="80"/>
              <w:rPr>
                <w:rFonts w:cstheme="minorHAnsi"/>
                <w:b/>
                <w:bCs/>
                <w:sz w:val="18"/>
                <w:szCs w:val="18"/>
              </w:rPr>
            </w:pPr>
            <w:r w:rsidRPr="00E64BBC">
              <w:rPr>
                <w:rFonts w:cstheme="minorHAnsi"/>
                <w:sz w:val="18"/>
                <w:szCs w:val="18"/>
              </w:rPr>
              <w:t xml:space="preserve">         </w:t>
            </w:r>
            <w:r w:rsidRPr="00E64BBC">
              <w:rPr>
                <w:rFonts w:cstheme="minorHAnsi"/>
                <w:b/>
                <w:bCs/>
                <w:sz w:val="18"/>
                <w:szCs w:val="18"/>
              </w:rPr>
              <w:t xml:space="preserve">  SANTA CATARINA</w:t>
            </w:r>
          </w:p>
        </w:tc>
      </w:tr>
      <w:tr w:rsidR="00973869" w:rsidRPr="00E64BBC" w14:paraId="729AA516" w14:textId="77777777" w:rsidTr="00973869">
        <w:trPr>
          <w:trHeight w:val="441"/>
        </w:trPr>
        <w:tc>
          <w:tcPr>
            <w:tcW w:w="1337" w:type="pct"/>
            <w:vMerge/>
            <w:hideMark/>
          </w:tcPr>
          <w:p w14:paraId="6630618B" w14:textId="77777777" w:rsidR="00E64BBC" w:rsidRPr="00E64BBC" w:rsidRDefault="00E64BBC" w:rsidP="00E64BBC">
            <w:pPr>
              <w:rPr>
                <w:rFonts w:cstheme="minorHAnsi"/>
                <w:b/>
                <w:bCs/>
                <w:sz w:val="18"/>
                <w:szCs w:val="18"/>
              </w:rPr>
            </w:pPr>
          </w:p>
        </w:tc>
        <w:tc>
          <w:tcPr>
            <w:tcW w:w="454" w:type="pct"/>
            <w:noWrap/>
            <w:hideMark/>
          </w:tcPr>
          <w:p w14:paraId="691B07A8" w14:textId="77777777" w:rsidR="00E64BBC" w:rsidRPr="00E64BBC" w:rsidRDefault="00E64BBC" w:rsidP="00E64BBC">
            <w:pPr>
              <w:jc w:val="center"/>
              <w:rPr>
                <w:rFonts w:cstheme="minorHAnsi"/>
                <w:sz w:val="18"/>
                <w:szCs w:val="18"/>
              </w:rPr>
            </w:pPr>
            <w:r w:rsidRPr="00E64BBC">
              <w:rPr>
                <w:rFonts w:cstheme="minorHAnsi"/>
                <w:sz w:val="18"/>
                <w:szCs w:val="18"/>
              </w:rPr>
              <w:t>2006 2008</w:t>
            </w:r>
          </w:p>
        </w:tc>
        <w:tc>
          <w:tcPr>
            <w:tcW w:w="454" w:type="pct"/>
            <w:noWrap/>
            <w:hideMark/>
          </w:tcPr>
          <w:p w14:paraId="4D01A307" w14:textId="77777777" w:rsidR="00E64BBC" w:rsidRPr="00E64BBC" w:rsidRDefault="00E64BBC" w:rsidP="00E64BBC">
            <w:pPr>
              <w:jc w:val="center"/>
              <w:rPr>
                <w:rFonts w:cstheme="minorHAnsi"/>
                <w:sz w:val="18"/>
                <w:szCs w:val="18"/>
              </w:rPr>
            </w:pPr>
            <w:r w:rsidRPr="00E64BBC">
              <w:rPr>
                <w:rFonts w:cstheme="minorHAnsi"/>
                <w:sz w:val="18"/>
                <w:szCs w:val="18"/>
              </w:rPr>
              <w:t>2009 2011</w:t>
            </w:r>
          </w:p>
        </w:tc>
        <w:tc>
          <w:tcPr>
            <w:tcW w:w="453" w:type="pct"/>
            <w:noWrap/>
            <w:hideMark/>
          </w:tcPr>
          <w:p w14:paraId="52D82C11" w14:textId="77777777" w:rsidR="00E64BBC" w:rsidRPr="00E64BBC" w:rsidRDefault="00E64BBC" w:rsidP="00E64BBC">
            <w:pPr>
              <w:jc w:val="center"/>
              <w:rPr>
                <w:rFonts w:cstheme="minorHAnsi"/>
                <w:sz w:val="18"/>
                <w:szCs w:val="18"/>
              </w:rPr>
            </w:pPr>
            <w:r w:rsidRPr="00E64BBC">
              <w:rPr>
                <w:rFonts w:cstheme="minorHAnsi"/>
                <w:sz w:val="18"/>
                <w:szCs w:val="18"/>
              </w:rPr>
              <w:t>2012 2014</w:t>
            </w:r>
          </w:p>
        </w:tc>
        <w:tc>
          <w:tcPr>
            <w:tcW w:w="489" w:type="pct"/>
            <w:noWrap/>
            <w:hideMark/>
          </w:tcPr>
          <w:p w14:paraId="4A1F70ED" w14:textId="77777777" w:rsidR="00E64BBC" w:rsidRPr="00E64BBC" w:rsidRDefault="00E64BBC" w:rsidP="00E64BBC">
            <w:pPr>
              <w:jc w:val="center"/>
              <w:rPr>
                <w:rFonts w:cstheme="minorHAnsi"/>
                <w:sz w:val="18"/>
                <w:szCs w:val="18"/>
              </w:rPr>
            </w:pPr>
            <w:r w:rsidRPr="00E64BBC">
              <w:rPr>
                <w:rFonts w:cstheme="minorHAnsi"/>
                <w:sz w:val="18"/>
                <w:szCs w:val="18"/>
              </w:rPr>
              <w:t>2015 2017</w:t>
            </w:r>
          </w:p>
        </w:tc>
        <w:tc>
          <w:tcPr>
            <w:tcW w:w="453" w:type="pct"/>
            <w:noWrap/>
            <w:hideMark/>
          </w:tcPr>
          <w:p w14:paraId="333C0B64" w14:textId="77777777" w:rsidR="00E64BBC" w:rsidRPr="00E64BBC" w:rsidRDefault="00E64BBC" w:rsidP="00E64BBC">
            <w:pPr>
              <w:jc w:val="center"/>
              <w:rPr>
                <w:rFonts w:cstheme="minorHAnsi"/>
                <w:sz w:val="18"/>
                <w:szCs w:val="18"/>
              </w:rPr>
            </w:pPr>
            <w:r w:rsidRPr="00E64BBC">
              <w:rPr>
                <w:rFonts w:cstheme="minorHAnsi"/>
                <w:sz w:val="18"/>
                <w:szCs w:val="18"/>
              </w:rPr>
              <w:t>2006 2008</w:t>
            </w:r>
          </w:p>
        </w:tc>
        <w:tc>
          <w:tcPr>
            <w:tcW w:w="453" w:type="pct"/>
            <w:noWrap/>
            <w:hideMark/>
          </w:tcPr>
          <w:p w14:paraId="218DC642" w14:textId="77777777" w:rsidR="00E64BBC" w:rsidRPr="00E64BBC" w:rsidRDefault="00E64BBC" w:rsidP="00E64BBC">
            <w:pPr>
              <w:jc w:val="center"/>
              <w:rPr>
                <w:rFonts w:cstheme="minorHAnsi"/>
                <w:sz w:val="18"/>
                <w:szCs w:val="18"/>
              </w:rPr>
            </w:pPr>
            <w:r w:rsidRPr="00E64BBC">
              <w:rPr>
                <w:rFonts w:cstheme="minorHAnsi"/>
                <w:sz w:val="18"/>
                <w:szCs w:val="18"/>
              </w:rPr>
              <w:t>2009 2011</w:t>
            </w:r>
          </w:p>
        </w:tc>
        <w:tc>
          <w:tcPr>
            <w:tcW w:w="453" w:type="pct"/>
            <w:noWrap/>
            <w:hideMark/>
          </w:tcPr>
          <w:p w14:paraId="56FB9E07" w14:textId="77777777" w:rsidR="00E64BBC" w:rsidRPr="00E64BBC" w:rsidRDefault="00E64BBC" w:rsidP="00E64BBC">
            <w:pPr>
              <w:jc w:val="center"/>
              <w:rPr>
                <w:rFonts w:cstheme="minorHAnsi"/>
                <w:sz w:val="18"/>
                <w:szCs w:val="18"/>
              </w:rPr>
            </w:pPr>
            <w:r w:rsidRPr="00E64BBC">
              <w:rPr>
                <w:rFonts w:cstheme="minorHAnsi"/>
                <w:sz w:val="18"/>
                <w:szCs w:val="18"/>
              </w:rPr>
              <w:t>2012 2014</w:t>
            </w:r>
          </w:p>
        </w:tc>
        <w:tc>
          <w:tcPr>
            <w:tcW w:w="453" w:type="pct"/>
            <w:noWrap/>
            <w:hideMark/>
          </w:tcPr>
          <w:p w14:paraId="0DEA5A66" w14:textId="77777777" w:rsidR="00E64BBC" w:rsidRPr="00E64BBC" w:rsidRDefault="00E64BBC" w:rsidP="00E64BBC">
            <w:pPr>
              <w:jc w:val="center"/>
              <w:rPr>
                <w:rFonts w:cstheme="minorHAnsi"/>
                <w:sz w:val="18"/>
                <w:szCs w:val="18"/>
              </w:rPr>
            </w:pPr>
            <w:r w:rsidRPr="00E64BBC">
              <w:rPr>
                <w:rFonts w:cstheme="minorHAnsi"/>
                <w:sz w:val="18"/>
                <w:szCs w:val="18"/>
              </w:rPr>
              <w:t>2015 2017</w:t>
            </w:r>
          </w:p>
        </w:tc>
      </w:tr>
      <w:tr w:rsidR="00973869" w:rsidRPr="00E64BBC" w14:paraId="42ACA224" w14:textId="77777777" w:rsidTr="006E67F8">
        <w:trPr>
          <w:trHeight w:val="255"/>
        </w:trPr>
        <w:tc>
          <w:tcPr>
            <w:tcW w:w="1337" w:type="pct"/>
            <w:noWrap/>
            <w:hideMark/>
          </w:tcPr>
          <w:p w14:paraId="31BC3960" w14:textId="77777777" w:rsidR="00E64BBC" w:rsidRPr="00E64BBC" w:rsidRDefault="00E64BBC" w:rsidP="00E64BBC">
            <w:pPr>
              <w:rPr>
                <w:rFonts w:cstheme="minorHAnsi"/>
                <w:sz w:val="18"/>
                <w:szCs w:val="18"/>
              </w:rPr>
            </w:pPr>
            <w:r w:rsidRPr="00E64BBC">
              <w:rPr>
                <w:rFonts w:cstheme="minorHAnsi"/>
                <w:sz w:val="18"/>
                <w:szCs w:val="18"/>
              </w:rPr>
              <w:t>Fornecedores</w:t>
            </w:r>
          </w:p>
        </w:tc>
        <w:tc>
          <w:tcPr>
            <w:tcW w:w="454" w:type="pct"/>
            <w:noWrap/>
            <w:hideMark/>
          </w:tcPr>
          <w:p w14:paraId="1CF1DF6F" w14:textId="77777777" w:rsidR="00E64BBC" w:rsidRPr="00E64BBC" w:rsidRDefault="00E64BBC" w:rsidP="00E64BBC">
            <w:pPr>
              <w:jc w:val="center"/>
              <w:rPr>
                <w:rFonts w:cstheme="minorHAnsi"/>
                <w:sz w:val="18"/>
                <w:szCs w:val="18"/>
              </w:rPr>
            </w:pPr>
            <w:r w:rsidRPr="00E64BBC">
              <w:rPr>
                <w:rFonts w:cstheme="minorHAnsi"/>
                <w:sz w:val="18"/>
                <w:szCs w:val="18"/>
              </w:rPr>
              <w:t>2.524</w:t>
            </w:r>
          </w:p>
        </w:tc>
        <w:tc>
          <w:tcPr>
            <w:tcW w:w="454" w:type="pct"/>
            <w:noWrap/>
            <w:hideMark/>
          </w:tcPr>
          <w:p w14:paraId="06156AB6" w14:textId="77777777" w:rsidR="00E64BBC" w:rsidRPr="00E64BBC" w:rsidRDefault="00E64BBC" w:rsidP="00E64BBC">
            <w:pPr>
              <w:jc w:val="center"/>
              <w:rPr>
                <w:rFonts w:cstheme="minorHAnsi"/>
                <w:sz w:val="18"/>
                <w:szCs w:val="18"/>
              </w:rPr>
            </w:pPr>
            <w:r w:rsidRPr="00E64BBC">
              <w:rPr>
                <w:rFonts w:cstheme="minorHAnsi"/>
                <w:sz w:val="18"/>
                <w:szCs w:val="18"/>
              </w:rPr>
              <w:t>5.051</w:t>
            </w:r>
          </w:p>
        </w:tc>
        <w:tc>
          <w:tcPr>
            <w:tcW w:w="453" w:type="pct"/>
            <w:noWrap/>
            <w:hideMark/>
          </w:tcPr>
          <w:p w14:paraId="7EAB833B" w14:textId="77777777" w:rsidR="00E64BBC" w:rsidRPr="00E64BBC" w:rsidRDefault="00E64BBC" w:rsidP="00E64BBC">
            <w:pPr>
              <w:jc w:val="center"/>
              <w:rPr>
                <w:rFonts w:cstheme="minorHAnsi"/>
                <w:sz w:val="18"/>
                <w:szCs w:val="18"/>
              </w:rPr>
            </w:pPr>
            <w:r w:rsidRPr="00E64BBC">
              <w:rPr>
                <w:rFonts w:cstheme="minorHAnsi"/>
                <w:sz w:val="18"/>
                <w:szCs w:val="18"/>
              </w:rPr>
              <w:t>4.679</w:t>
            </w:r>
          </w:p>
        </w:tc>
        <w:tc>
          <w:tcPr>
            <w:tcW w:w="489" w:type="pct"/>
            <w:noWrap/>
            <w:hideMark/>
          </w:tcPr>
          <w:p w14:paraId="14D67AB4" w14:textId="77777777" w:rsidR="00E64BBC" w:rsidRPr="00E64BBC" w:rsidRDefault="00E64BBC" w:rsidP="00E64BBC">
            <w:pPr>
              <w:jc w:val="center"/>
              <w:rPr>
                <w:rFonts w:cstheme="minorHAnsi"/>
                <w:sz w:val="18"/>
                <w:szCs w:val="18"/>
              </w:rPr>
            </w:pPr>
            <w:r w:rsidRPr="00E64BBC">
              <w:rPr>
                <w:rFonts w:cstheme="minorHAnsi"/>
                <w:sz w:val="18"/>
                <w:szCs w:val="18"/>
              </w:rPr>
              <w:t>4.100</w:t>
            </w:r>
          </w:p>
        </w:tc>
        <w:tc>
          <w:tcPr>
            <w:tcW w:w="453" w:type="pct"/>
            <w:noWrap/>
            <w:hideMark/>
          </w:tcPr>
          <w:p w14:paraId="032E0012" w14:textId="77777777" w:rsidR="00E64BBC" w:rsidRPr="00E64BBC" w:rsidRDefault="00E64BBC" w:rsidP="00E64BBC">
            <w:pPr>
              <w:jc w:val="center"/>
              <w:rPr>
                <w:rFonts w:cstheme="minorHAnsi"/>
                <w:sz w:val="18"/>
                <w:szCs w:val="18"/>
              </w:rPr>
            </w:pPr>
            <w:r w:rsidRPr="00E64BBC">
              <w:rPr>
                <w:rFonts w:cstheme="minorHAnsi"/>
                <w:sz w:val="18"/>
                <w:szCs w:val="18"/>
              </w:rPr>
              <w:t>213</w:t>
            </w:r>
          </w:p>
        </w:tc>
        <w:tc>
          <w:tcPr>
            <w:tcW w:w="453" w:type="pct"/>
            <w:noWrap/>
            <w:hideMark/>
          </w:tcPr>
          <w:p w14:paraId="16C55A41" w14:textId="77777777" w:rsidR="00E64BBC" w:rsidRPr="00E64BBC" w:rsidRDefault="00E64BBC" w:rsidP="00E64BBC">
            <w:pPr>
              <w:jc w:val="center"/>
              <w:rPr>
                <w:rFonts w:cstheme="minorHAnsi"/>
                <w:sz w:val="18"/>
                <w:szCs w:val="18"/>
              </w:rPr>
            </w:pPr>
            <w:r w:rsidRPr="00E64BBC">
              <w:rPr>
                <w:rFonts w:cstheme="minorHAnsi"/>
                <w:sz w:val="18"/>
                <w:szCs w:val="18"/>
              </w:rPr>
              <w:t>603</w:t>
            </w:r>
          </w:p>
        </w:tc>
        <w:tc>
          <w:tcPr>
            <w:tcW w:w="453" w:type="pct"/>
            <w:noWrap/>
            <w:hideMark/>
          </w:tcPr>
          <w:p w14:paraId="2C242D6F" w14:textId="77777777" w:rsidR="00E64BBC" w:rsidRPr="00E64BBC" w:rsidRDefault="00E64BBC" w:rsidP="00E64BBC">
            <w:pPr>
              <w:jc w:val="center"/>
              <w:rPr>
                <w:rFonts w:cstheme="minorHAnsi"/>
                <w:sz w:val="18"/>
                <w:szCs w:val="18"/>
              </w:rPr>
            </w:pPr>
            <w:r w:rsidRPr="00E64BBC">
              <w:rPr>
                <w:rFonts w:cstheme="minorHAnsi"/>
                <w:sz w:val="18"/>
                <w:szCs w:val="18"/>
              </w:rPr>
              <w:t>426</w:t>
            </w:r>
          </w:p>
        </w:tc>
        <w:tc>
          <w:tcPr>
            <w:tcW w:w="453" w:type="pct"/>
            <w:noWrap/>
            <w:hideMark/>
          </w:tcPr>
          <w:p w14:paraId="02EFC030" w14:textId="77777777" w:rsidR="00E64BBC" w:rsidRPr="00E64BBC" w:rsidRDefault="00E64BBC" w:rsidP="00E64BBC">
            <w:pPr>
              <w:jc w:val="center"/>
              <w:rPr>
                <w:rFonts w:cstheme="minorHAnsi"/>
                <w:sz w:val="18"/>
                <w:szCs w:val="18"/>
              </w:rPr>
            </w:pPr>
            <w:r w:rsidRPr="00E64BBC">
              <w:rPr>
                <w:rFonts w:cstheme="minorHAnsi"/>
                <w:sz w:val="18"/>
                <w:szCs w:val="18"/>
              </w:rPr>
              <w:t>332</w:t>
            </w:r>
          </w:p>
        </w:tc>
      </w:tr>
      <w:tr w:rsidR="00973869" w:rsidRPr="00E64BBC" w14:paraId="2FC4F642" w14:textId="77777777" w:rsidTr="006E67F8">
        <w:trPr>
          <w:trHeight w:val="255"/>
        </w:trPr>
        <w:tc>
          <w:tcPr>
            <w:tcW w:w="1337" w:type="pct"/>
            <w:noWrap/>
            <w:hideMark/>
          </w:tcPr>
          <w:p w14:paraId="73D51B77" w14:textId="77777777" w:rsidR="00E64BBC" w:rsidRPr="00E64BBC" w:rsidRDefault="00E64BBC" w:rsidP="00E64BBC">
            <w:pPr>
              <w:rPr>
                <w:rFonts w:cstheme="minorHAnsi"/>
                <w:sz w:val="18"/>
                <w:szCs w:val="18"/>
              </w:rPr>
            </w:pPr>
            <w:r w:rsidRPr="00E64BBC">
              <w:rPr>
                <w:rFonts w:cstheme="minorHAnsi"/>
                <w:sz w:val="18"/>
                <w:szCs w:val="18"/>
              </w:rPr>
              <w:t>Clientes e Consumidores</w:t>
            </w:r>
          </w:p>
        </w:tc>
        <w:tc>
          <w:tcPr>
            <w:tcW w:w="454" w:type="pct"/>
            <w:noWrap/>
            <w:hideMark/>
          </w:tcPr>
          <w:p w14:paraId="518B93A6" w14:textId="77777777" w:rsidR="00E64BBC" w:rsidRPr="00E64BBC" w:rsidRDefault="00E64BBC" w:rsidP="00E64BBC">
            <w:pPr>
              <w:jc w:val="center"/>
              <w:rPr>
                <w:rFonts w:cstheme="minorHAnsi"/>
                <w:sz w:val="18"/>
                <w:szCs w:val="18"/>
              </w:rPr>
            </w:pPr>
            <w:r w:rsidRPr="00E64BBC">
              <w:rPr>
                <w:rFonts w:cstheme="minorHAnsi"/>
                <w:sz w:val="18"/>
                <w:szCs w:val="18"/>
              </w:rPr>
              <w:t>1.752</w:t>
            </w:r>
          </w:p>
        </w:tc>
        <w:tc>
          <w:tcPr>
            <w:tcW w:w="454" w:type="pct"/>
            <w:noWrap/>
            <w:hideMark/>
          </w:tcPr>
          <w:p w14:paraId="72AC250A" w14:textId="77777777" w:rsidR="00E64BBC" w:rsidRPr="00E64BBC" w:rsidRDefault="00E64BBC" w:rsidP="00E64BBC">
            <w:pPr>
              <w:jc w:val="center"/>
              <w:rPr>
                <w:rFonts w:cstheme="minorHAnsi"/>
                <w:sz w:val="18"/>
                <w:szCs w:val="18"/>
              </w:rPr>
            </w:pPr>
            <w:r w:rsidRPr="00E64BBC">
              <w:rPr>
                <w:rFonts w:cstheme="minorHAnsi"/>
                <w:sz w:val="18"/>
                <w:szCs w:val="18"/>
              </w:rPr>
              <w:t>3.921</w:t>
            </w:r>
          </w:p>
        </w:tc>
        <w:tc>
          <w:tcPr>
            <w:tcW w:w="453" w:type="pct"/>
            <w:noWrap/>
            <w:hideMark/>
          </w:tcPr>
          <w:p w14:paraId="5115D363" w14:textId="77777777" w:rsidR="00E64BBC" w:rsidRPr="00E64BBC" w:rsidRDefault="00E64BBC" w:rsidP="00E64BBC">
            <w:pPr>
              <w:jc w:val="center"/>
              <w:rPr>
                <w:rFonts w:cstheme="minorHAnsi"/>
                <w:sz w:val="18"/>
                <w:szCs w:val="18"/>
              </w:rPr>
            </w:pPr>
            <w:r w:rsidRPr="00E64BBC">
              <w:rPr>
                <w:rFonts w:cstheme="minorHAnsi"/>
                <w:sz w:val="18"/>
                <w:szCs w:val="18"/>
              </w:rPr>
              <w:t>4.333</w:t>
            </w:r>
          </w:p>
        </w:tc>
        <w:tc>
          <w:tcPr>
            <w:tcW w:w="489" w:type="pct"/>
            <w:noWrap/>
            <w:hideMark/>
          </w:tcPr>
          <w:p w14:paraId="4D5B6663" w14:textId="77777777" w:rsidR="00E64BBC" w:rsidRPr="00E64BBC" w:rsidRDefault="00E64BBC" w:rsidP="00E64BBC">
            <w:pPr>
              <w:jc w:val="center"/>
              <w:rPr>
                <w:rFonts w:cstheme="minorHAnsi"/>
                <w:sz w:val="18"/>
                <w:szCs w:val="18"/>
              </w:rPr>
            </w:pPr>
            <w:r w:rsidRPr="00E64BBC">
              <w:rPr>
                <w:rFonts w:cstheme="minorHAnsi"/>
                <w:sz w:val="18"/>
                <w:szCs w:val="18"/>
              </w:rPr>
              <w:t>3.862</w:t>
            </w:r>
          </w:p>
        </w:tc>
        <w:tc>
          <w:tcPr>
            <w:tcW w:w="453" w:type="pct"/>
            <w:noWrap/>
            <w:hideMark/>
          </w:tcPr>
          <w:p w14:paraId="4673D39C" w14:textId="77777777" w:rsidR="00E64BBC" w:rsidRPr="00E64BBC" w:rsidRDefault="00E64BBC" w:rsidP="00E64BBC">
            <w:pPr>
              <w:jc w:val="center"/>
              <w:rPr>
                <w:rFonts w:cstheme="minorHAnsi"/>
                <w:sz w:val="18"/>
                <w:szCs w:val="18"/>
              </w:rPr>
            </w:pPr>
            <w:r w:rsidRPr="00E64BBC">
              <w:rPr>
                <w:rFonts w:cstheme="minorHAnsi"/>
                <w:sz w:val="18"/>
                <w:szCs w:val="18"/>
              </w:rPr>
              <w:t>110</w:t>
            </w:r>
          </w:p>
        </w:tc>
        <w:tc>
          <w:tcPr>
            <w:tcW w:w="453" w:type="pct"/>
            <w:noWrap/>
            <w:hideMark/>
          </w:tcPr>
          <w:p w14:paraId="6489D3DF" w14:textId="77777777" w:rsidR="00E64BBC" w:rsidRPr="00E64BBC" w:rsidRDefault="00E64BBC" w:rsidP="00E64BBC">
            <w:pPr>
              <w:jc w:val="center"/>
              <w:rPr>
                <w:rFonts w:cstheme="minorHAnsi"/>
                <w:sz w:val="18"/>
                <w:szCs w:val="18"/>
              </w:rPr>
            </w:pPr>
            <w:r w:rsidRPr="00E64BBC">
              <w:rPr>
                <w:rFonts w:cstheme="minorHAnsi"/>
                <w:sz w:val="18"/>
                <w:szCs w:val="18"/>
              </w:rPr>
              <w:t>561</w:t>
            </w:r>
          </w:p>
        </w:tc>
        <w:tc>
          <w:tcPr>
            <w:tcW w:w="453" w:type="pct"/>
            <w:noWrap/>
            <w:hideMark/>
          </w:tcPr>
          <w:p w14:paraId="169207CD" w14:textId="77777777" w:rsidR="00E64BBC" w:rsidRPr="00E64BBC" w:rsidRDefault="00E64BBC" w:rsidP="00E64BBC">
            <w:pPr>
              <w:jc w:val="center"/>
              <w:rPr>
                <w:rFonts w:cstheme="minorHAnsi"/>
                <w:sz w:val="18"/>
                <w:szCs w:val="18"/>
              </w:rPr>
            </w:pPr>
            <w:r w:rsidRPr="00E64BBC">
              <w:rPr>
                <w:rFonts w:cstheme="minorHAnsi"/>
                <w:sz w:val="18"/>
                <w:szCs w:val="18"/>
              </w:rPr>
              <w:t>439</w:t>
            </w:r>
          </w:p>
        </w:tc>
        <w:tc>
          <w:tcPr>
            <w:tcW w:w="453" w:type="pct"/>
            <w:noWrap/>
            <w:hideMark/>
          </w:tcPr>
          <w:p w14:paraId="7B420BA0" w14:textId="77777777" w:rsidR="00E64BBC" w:rsidRPr="00E64BBC" w:rsidRDefault="00E64BBC" w:rsidP="00E64BBC">
            <w:pPr>
              <w:jc w:val="center"/>
              <w:rPr>
                <w:rFonts w:cstheme="minorHAnsi"/>
                <w:sz w:val="18"/>
                <w:szCs w:val="18"/>
              </w:rPr>
            </w:pPr>
            <w:r w:rsidRPr="00E64BBC">
              <w:rPr>
                <w:rFonts w:cstheme="minorHAnsi"/>
                <w:sz w:val="18"/>
                <w:szCs w:val="18"/>
              </w:rPr>
              <w:t>314</w:t>
            </w:r>
          </w:p>
        </w:tc>
      </w:tr>
      <w:tr w:rsidR="00973869" w:rsidRPr="00E64BBC" w14:paraId="0A0F4266" w14:textId="77777777" w:rsidTr="006E67F8">
        <w:trPr>
          <w:trHeight w:val="255"/>
        </w:trPr>
        <w:tc>
          <w:tcPr>
            <w:tcW w:w="1337" w:type="pct"/>
            <w:noWrap/>
            <w:hideMark/>
          </w:tcPr>
          <w:p w14:paraId="322802A4" w14:textId="77777777" w:rsidR="00E64BBC" w:rsidRPr="00E64BBC" w:rsidRDefault="00E64BBC" w:rsidP="00E64BBC">
            <w:pPr>
              <w:rPr>
                <w:rFonts w:cstheme="minorHAnsi"/>
                <w:sz w:val="18"/>
                <w:szCs w:val="18"/>
              </w:rPr>
            </w:pPr>
            <w:r w:rsidRPr="00E64BBC">
              <w:rPr>
                <w:rFonts w:cstheme="minorHAnsi"/>
                <w:sz w:val="18"/>
                <w:szCs w:val="18"/>
              </w:rPr>
              <w:t>Empresas de Consultoria</w:t>
            </w:r>
          </w:p>
        </w:tc>
        <w:tc>
          <w:tcPr>
            <w:tcW w:w="454" w:type="pct"/>
            <w:noWrap/>
            <w:hideMark/>
          </w:tcPr>
          <w:p w14:paraId="43FA1E0D" w14:textId="77777777" w:rsidR="00E64BBC" w:rsidRPr="00E64BBC" w:rsidRDefault="00E64BBC" w:rsidP="00E64BBC">
            <w:pPr>
              <w:jc w:val="center"/>
              <w:rPr>
                <w:rFonts w:cstheme="minorHAnsi"/>
                <w:sz w:val="18"/>
                <w:szCs w:val="18"/>
              </w:rPr>
            </w:pPr>
            <w:r w:rsidRPr="00E64BBC">
              <w:rPr>
                <w:rFonts w:cstheme="minorHAnsi"/>
                <w:sz w:val="18"/>
                <w:szCs w:val="18"/>
              </w:rPr>
              <w:t>1.136</w:t>
            </w:r>
          </w:p>
        </w:tc>
        <w:tc>
          <w:tcPr>
            <w:tcW w:w="454" w:type="pct"/>
            <w:noWrap/>
            <w:hideMark/>
          </w:tcPr>
          <w:p w14:paraId="6D5FB5B5" w14:textId="77777777" w:rsidR="00E64BBC" w:rsidRPr="00E64BBC" w:rsidRDefault="00E64BBC" w:rsidP="00E64BBC">
            <w:pPr>
              <w:jc w:val="center"/>
              <w:rPr>
                <w:rFonts w:cstheme="minorHAnsi"/>
                <w:sz w:val="18"/>
                <w:szCs w:val="18"/>
              </w:rPr>
            </w:pPr>
            <w:r w:rsidRPr="00E64BBC">
              <w:rPr>
                <w:rFonts w:cstheme="minorHAnsi"/>
                <w:sz w:val="18"/>
                <w:szCs w:val="18"/>
              </w:rPr>
              <w:t>1.921</w:t>
            </w:r>
          </w:p>
        </w:tc>
        <w:tc>
          <w:tcPr>
            <w:tcW w:w="453" w:type="pct"/>
            <w:noWrap/>
            <w:hideMark/>
          </w:tcPr>
          <w:p w14:paraId="0BCACA8E" w14:textId="77777777" w:rsidR="00E64BBC" w:rsidRPr="00E64BBC" w:rsidRDefault="00E64BBC" w:rsidP="00E64BBC">
            <w:pPr>
              <w:jc w:val="center"/>
              <w:rPr>
                <w:rFonts w:cstheme="minorHAnsi"/>
                <w:sz w:val="18"/>
                <w:szCs w:val="18"/>
              </w:rPr>
            </w:pPr>
            <w:r w:rsidRPr="00E64BBC">
              <w:rPr>
                <w:rFonts w:cstheme="minorHAnsi"/>
                <w:sz w:val="18"/>
                <w:szCs w:val="18"/>
              </w:rPr>
              <w:t>2.037</w:t>
            </w:r>
          </w:p>
        </w:tc>
        <w:tc>
          <w:tcPr>
            <w:tcW w:w="489" w:type="pct"/>
            <w:noWrap/>
            <w:hideMark/>
          </w:tcPr>
          <w:p w14:paraId="7DC96F57" w14:textId="77777777" w:rsidR="00E64BBC" w:rsidRPr="00E64BBC" w:rsidRDefault="00E64BBC" w:rsidP="00E64BBC">
            <w:pPr>
              <w:jc w:val="center"/>
              <w:rPr>
                <w:rFonts w:cstheme="minorHAnsi"/>
                <w:sz w:val="18"/>
                <w:szCs w:val="18"/>
              </w:rPr>
            </w:pPr>
            <w:r w:rsidRPr="00E64BBC">
              <w:rPr>
                <w:rFonts w:cstheme="minorHAnsi"/>
                <w:sz w:val="18"/>
                <w:szCs w:val="18"/>
              </w:rPr>
              <w:t>1.681</w:t>
            </w:r>
          </w:p>
        </w:tc>
        <w:tc>
          <w:tcPr>
            <w:tcW w:w="453" w:type="pct"/>
            <w:noWrap/>
            <w:hideMark/>
          </w:tcPr>
          <w:p w14:paraId="33C160EE" w14:textId="77777777" w:rsidR="00E64BBC" w:rsidRPr="00E64BBC" w:rsidRDefault="00E64BBC" w:rsidP="00E64BBC">
            <w:pPr>
              <w:jc w:val="center"/>
              <w:rPr>
                <w:rFonts w:cstheme="minorHAnsi"/>
                <w:sz w:val="18"/>
                <w:szCs w:val="18"/>
              </w:rPr>
            </w:pPr>
            <w:r w:rsidRPr="00E64BBC">
              <w:rPr>
                <w:rFonts w:cstheme="minorHAnsi"/>
                <w:sz w:val="18"/>
                <w:szCs w:val="18"/>
              </w:rPr>
              <w:t>38</w:t>
            </w:r>
          </w:p>
        </w:tc>
        <w:tc>
          <w:tcPr>
            <w:tcW w:w="453" w:type="pct"/>
            <w:noWrap/>
            <w:hideMark/>
          </w:tcPr>
          <w:p w14:paraId="1CB05BE9" w14:textId="77777777" w:rsidR="00E64BBC" w:rsidRPr="00E64BBC" w:rsidRDefault="00E64BBC" w:rsidP="00E64BBC">
            <w:pPr>
              <w:jc w:val="center"/>
              <w:rPr>
                <w:rFonts w:cstheme="minorHAnsi"/>
                <w:sz w:val="18"/>
                <w:szCs w:val="18"/>
              </w:rPr>
            </w:pPr>
            <w:r w:rsidRPr="00E64BBC">
              <w:rPr>
                <w:rFonts w:cstheme="minorHAnsi"/>
                <w:sz w:val="18"/>
                <w:szCs w:val="18"/>
              </w:rPr>
              <w:t>160</w:t>
            </w:r>
          </w:p>
        </w:tc>
        <w:tc>
          <w:tcPr>
            <w:tcW w:w="453" w:type="pct"/>
            <w:noWrap/>
            <w:hideMark/>
          </w:tcPr>
          <w:p w14:paraId="34C2BE21" w14:textId="77777777" w:rsidR="00E64BBC" w:rsidRPr="00E64BBC" w:rsidRDefault="00E64BBC" w:rsidP="00E64BBC">
            <w:pPr>
              <w:jc w:val="center"/>
              <w:rPr>
                <w:rFonts w:cstheme="minorHAnsi"/>
                <w:sz w:val="18"/>
                <w:szCs w:val="18"/>
              </w:rPr>
            </w:pPr>
            <w:r w:rsidRPr="00E64BBC">
              <w:rPr>
                <w:rFonts w:cstheme="minorHAnsi"/>
                <w:sz w:val="18"/>
                <w:szCs w:val="18"/>
              </w:rPr>
              <w:t>149</w:t>
            </w:r>
          </w:p>
        </w:tc>
        <w:tc>
          <w:tcPr>
            <w:tcW w:w="453" w:type="pct"/>
            <w:noWrap/>
            <w:hideMark/>
          </w:tcPr>
          <w:p w14:paraId="2E04D294" w14:textId="77777777" w:rsidR="00E64BBC" w:rsidRPr="00E64BBC" w:rsidRDefault="00E64BBC" w:rsidP="00E64BBC">
            <w:pPr>
              <w:jc w:val="center"/>
              <w:rPr>
                <w:rFonts w:cstheme="minorHAnsi"/>
                <w:sz w:val="18"/>
                <w:szCs w:val="18"/>
              </w:rPr>
            </w:pPr>
            <w:r w:rsidRPr="00E64BBC">
              <w:rPr>
                <w:rFonts w:cstheme="minorHAnsi"/>
                <w:sz w:val="18"/>
                <w:szCs w:val="18"/>
              </w:rPr>
              <w:t>100</w:t>
            </w:r>
          </w:p>
        </w:tc>
      </w:tr>
      <w:tr w:rsidR="00973869" w:rsidRPr="00E64BBC" w14:paraId="17A26396" w14:textId="77777777" w:rsidTr="006E67F8">
        <w:trPr>
          <w:trHeight w:val="300"/>
        </w:trPr>
        <w:tc>
          <w:tcPr>
            <w:tcW w:w="1337" w:type="pct"/>
            <w:noWrap/>
            <w:hideMark/>
          </w:tcPr>
          <w:p w14:paraId="0672F33D" w14:textId="77777777" w:rsidR="00E64BBC" w:rsidRPr="00E64BBC" w:rsidRDefault="00E64BBC" w:rsidP="00E64BBC">
            <w:pPr>
              <w:rPr>
                <w:rFonts w:cstheme="minorHAnsi"/>
                <w:b/>
                <w:bCs/>
                <w:sz w:val="18"/>
                <w:szCs w:val="18"/>
              </w:rPr>
            </w:pPr>
            <w:r w:rsidRPr="00E64BBC">
              <w:rPr>
                <w:rFonts w:cstheme="minorHAnsi"/>
                <w:sz w:val="18"/>
                <w:szCs w:val="18"/>
              </w:rPr>
              <w:t>Instituições de testes,</w:t>
            </w:r>
          </w:p>
          <w:p w14:paraId="02EA16C6" w14:textId="77777777" w:rsidR="00E64BBC" w:rsidRPr="00E64BBC" w:rsidRDefault="00E64BBC" w:rsidP="00E64BBC">
            <w:pPr>
              <w:rPr>
                <w:rFonts w:cstheme="minorHAnsi"/>
                <w:sz w:val="18"/>
                <w:szCs w:val="18"/>
              </w:rPr>
            </w:pPr>
            <w:r w:rsidRPr="00E64BBC">
              <w:rPr>
                <w:rFonts w:cstheme="minorHAnsi"/>
                <w:sz w:val="18"/>
                <w:szCs w:val="18"/>
              </w:rPr>
              <w:t>ensaios e certificações</w:t>
            </w:r>
          </w:p>
        </w:tc>
        <w:tc>
          <w:tcPr>
            <w:tcW w:w="454" w:type="pct"/>
            <w:noWrap/>
            <w:hideMark/>
          </w:tcPr>
          <w:p w14:paraId="69785277" w14:textId="77777777" w:rsidR="00E64BBC" w:rsidRPr="00E64BBC" w:rsidRDefault="00E64BBC" w:rsidP="00E64BBC">
            <w:pPr>
              <w:jc w:val="center"/>
              <w:rPr>
                <w:rFonts w:cstheme="minorHAnsi"/>
                <w:sz w:val="18"/>
                <w:szCs w:val="18"/>
              </w:rPr>
            </w:pPr>
            <w:r w:rsidRPr="00E64BBC">
              <w:rPr>
                <w:rFonts w:cstheme="minorHAnsi"/>
                <w:sz w:val="18"/>
                <w:szCs w:val="18"/>
              </w:rPr>
              <w:t>895</w:t>
            </w:r>
          </w:p>
        </w:tc>
        <w:tc>
          <w:tcPr>
            <w:tcW w:w="454" w:type="pct"/>
            <w:noWrap/>
            <w:hideMark/>
          </w:tcPr>
          <w:p w14:paraId="48008356" w14:textId="77777777" w:rsidR="00E64BBC" w:rsidRPr="00E64BBC" w:rsidRDefault="00E64BBC" w:rsidP="00E64BBC">
            <w:pPr>
              <w:jc w:val="center"/>
              <w:rPr>
                <w:rFonts w:cstheme="minorHAnsi"/>
                <w:sz w:val="18"/>
                <w:szCs w:val="18"/>
              </w:rPr>
            </w:pPr>
            <w:r w:rsidRPr="00E64BBC">
              <w:rPr>
                <w:rFonts w:cstheme="minorHAnsi"/>
                <w:sz w:val="18"/>
                <w:szCs w:val="18"/>
              </w:rPr>
              <w:t>2.326</w:t>
            </w:r>
          </w:p>
        </w:tc>
        <w:tc>
          <w:tcPr>
            <w:tcW w:w="453" w:type="pct"/>
            <w:noWrap/>
            <w:hideMark/>
          </w:tcPr>
          <w:p w14:paraId="56BB5E7F" w14:textId="77777777" w:rsidR="00E64BBC" w:rsidRPr="00E64BBC" w:rsidRDefault="00E64BBC" w:rsidP="00E64BBC">
            <w:pPr>
              <w:jc w:val="center"/>
              <w:rPr>
                <w:rFonts w:cstheme="minorHAnsi"/>
                <w:sz w:val="18"/>
                <w:szCs w:val="18"/>
              </w:rPr>
            </w:pPr>
            <w:r w:rsidRPr="00E64BBC">
              <w:rPr>
                <w:rFonts w:cstheme="minorHAnsi"/>
                <w:sz w:val="18"/>
                <w:szCs w:val="18"/>
              </w:rPr>
              <w:t>2.101</w:t>
            </w:r>
          </w:p>
        </w:tc>
        <w:tc>
          <w:tcPr>
            <w:tcW w:w="489" w:type="pct"/>
            <w:noWrap/>
            <w:hideMark/>
          </w:tcPr>
          <w:p w14:paraId="6D250952" w14:textId="77777777" w:rsidR="00E64BBC" w:rsidRPr="00E64BBC" w:rsidRDefault="00E64BBC" w:rsidP="00E64BBC">
            <w:pPr>
              <w:jc w:val="center"/>
              <w:rPr>
                <w:rFonts w:cstheme="minorHAnsi"/>
                <w:sz w:val="18"/>
                <w:szCs w:val="18"/>
              </w:rPr>
            </w:pPr>
            <w:r w:rsidRPr="00E64BBC">
              <w:rPr>
                <w:rFonts w:cstheme="minorHAnsi"/>
                <w:sz w:val="18"/>
                <w:szCs w:val="18"/>
              </w:rPr>
              <w:t>1.979</w:t>
            </w:r>
          </w:p>
        </w:tc>
        <w:tc>
          <w:tcPr>
            <w:tcW w:w="453" w:type="pct"/>
            <w:noWrap/>
            <w:hideMark/>
          </w:tcPr>
          <w:p w14:paraId="40E3912A" w14:textId="77777777" w:rsidR="00E64BBC" w:rsidRPr="00E64BBC" w:rsidRDefault="00E64BBC" w:rsidP="00E64BBC">
            <w:pPr>
              <w:jc w:val="center"/>
              <w:rPr>
                <w:rFonts w:cstheme="minorHAnsi"/>
                <w:sz w:val="18"/>
                <w:szCs w:val="18"/>
              </w:rPr>
            </w:pPr>
            <w:r w:rsidRPr="00E64BBC">
              <w:rPr>
                <w:rFonts w:cstheme="minorHAnsi"/>
                <w:sz w:val="18"/>
                <w:szCs w:val="18"/>
              </w:rPr>
              <w:t>62</w:t>
            </w:r>
          </w:p>
        </w:tc>
        <w:tc>
          <w:tcPr>
            <w:tcW w:w="453" w:type="pct"/>
            <w:noWrap/>
            <w:hideMark/>
          </w:tcPr>
          <w:p w14:paraId="7544D431" w14:textId="77777777" w:rsidR="00E64BBC" w:rsidRPr="00E64BBC" w:rsidRDefault="00E64BBC" w:rsidP="00E64BBC">
            <w:pPr>
              <w:jc w:val="center"/>
              <w:rPr>
                <w:rFonts w:cstheme="minorHAnsi"/>
                <w:sz w:val="18"/>
                <w:szCs w:val="18"/>
              </w:rPr>
            </w:pPr>
            <w:r w:rsidRPr="00E64BBC">
              <w:rPr>
                <w:rFonts w:cstheme="minorHAnsi"/>
                <w:sz w:val="18"/>
                <w:szCs w:val="18"/>
              </w:rPr>
              <w:t>356</w:t>
            </w:r>
          </w:p>
        </w:tc>
        <w:tc>
          <w:tcPr>
            <w:tcW w:w="453" w:type="pct"/>
            <w:noWrap/>
            <w:hideMark/>
          </w:tcPr>
          <w:p w14:paraId="6C8D5721" w14:textId="77777777" w:rsidR="00E64BBC" w:rsidRPr="00E64BBC" w:rsidRDefault="00E64BBC" w:rsidP="00E64BBC">
            <w:pPr>
              <w:jc w:val="center"/>
              <w:rPr>
                <w:rFonts w:cstheme="minorHAnsi"/>
                <w:sz w:val="18"/>
                <w:szCs w:val="18"/>
              </w:rPr>
            </w:pPr>
            <w:r w:rsidRPr="00E64BBC">
              <w:rPr>
                <w:rFonts w:cstheme="minorHAnsi"/>
                <w:sz w:val="18"/>
                <w:szCs w:val="18"/>
              </w:rPr>
              <w:t>159</w:t>
            </w:r>
          </w:p>
        </w:tc>
        <w:tc>
          <w:tcPr>
            <w:tcW w:w="453" w:type="pct"/>
            <w:noWrap/>
            <w:hideMark/>
          </w:tcPr>
          <w:p w14:paraId="05548C98" w14:textId="77777777" w:rsidR="00E64BBC" w:rsidRPr="00E64BBC" w:rsidRDefault="00E64BBC" w:rsidP="00E64BBC">
            <w:pPr>
              <w:jc w:val="center"/>
              <w:rPr>
                <w:rFonts w:cstheme="minorHAnsi"/>
                <w:sz w:val="18"/>
                <w:szCs w:val="18"/>
              </w:rPr>
            </w:pPr>
            <w:r w:rsidRPr="00E64BBC">
              <w:rPr>
                <w:rFonts w:cstheme="minorHAnsi"/>
                <w:sz w:val="18"/>
                <w:szCs w:val="18"/>
              </w:rPr>
              <w:t>133</w:t>
            </w:r>
          </w:p>
        </w:tc>
      </w:tr>
      <w:tr w:rsidR="00973869" w:rsidRPr="00E64BBC" w14:paraId="34B39CE7" w14:textId="77777777" w:rsidTr="006E67F8">
        <w:trPr>
          <w:trHeight w:val="330"/>
        </w:trPr>
        <w:tc>
          <w:tcPr>
            <w:tcW w:w="1337" w:type="pct"/>
            <w:noWrap/>
            <w:hideMark/>
          </w:tcPr>
          <w:p w14:paraId="4BD32617" w14:textId="77777777" w:rsidR="00E64BBC" w:rsidRPr="00E64BBC" w:rsidRDefault="00E64BBC" w:rsidP="00E64BBC">
            <w:pPr>
              <w:rPr>
                <w:rFonts w:cstheme="minorHAnsi"/>
                <w:b/>
                <w:bCs/>
                <w:sz w:val="18"/>
                <w:szCs w:val="18"/>
              </w:rPr>
            </w:pPr>
            <w:r w:rsidRPr="00E64BBC">
              <w:rPr>
                <w:rFonts w:cstheme="minorHAnsi"/>
                <w:b/>
                <w:bCs/>
                <w:sz w:val="18"/>
                <w:szCs w:val="18"/>
              </w:rPr>
              <w:t>Universidades e Institutos de Pesquisa</w:t>
            </w:r>
          </w:p>
        </w:tc>
        <w:tc>
          <w:tcPr>
            <w:tcW w:w="454" w:type="pct"/>
            <w:noWrap/>
            <w:hideMark/>
          </w:tcPr>
          <w:p w14:paraId="7E692DD2" w14:textId="77777777" w:rsidR="00E64BBC" w:rsidRPr="00E64BBC" w:rsidRDefault="00E64BBC" w:rsidP="00E64BBC">
            <w:pPr>
              <w:jc w:val="center"/>
              <w:rPr>
                <w:rFonts w:cstheme="minorHAnsi"/>
                <w:b/>
                <w:bCs/>
                <w:sz w:val="18"/>
                <w:szCs w:val="18"/>
              </w:rPr>
            </w:pPr>
            <w:r w:rsidRPr="00E64BBC">
              <w:rPr>
                <w:rFonts w:cstheme="minorHAnsi"/>
                <w:b/>
                <w:bCs/>
                <w:sz w:val="18"/>
                <w:szCs w:val="18"/>
              </w:rPr>
              <w:t>1.142</w:t>
            </w:r>
          </w:p>
        </w:tc>
        <w:tc>
          <w:tcPr>
            <w:tcW w:w="454" w:type="pct"/>
            <w:noWrap/>
            <w:hideMark/>
          </w:tcPr>
          <w:p w14:paraId="240FDFF4" w14:textId="77777777" w:rsidR="00E64BBC" w:rsidRPr="00E64BBC" w:rsidRDefault="00E64BBC" w:rsidP="00E64BBC">
            <w:pPr>
              <w:jc w:val="center"/>
              <w:rPr>
                <w:rFonts w:cstheme="minorHAnsi"/>
                <w:b/>
                <w:bCs/>
                <w:sz w:val="18"/>
                <w:szCs w:val="18"/>
              </w:rPr>
            </w:pPr>
            <w:r w:rsidRPr="00E64BBC">
              <w:rPr>
                <w:rFonts w:cstheme="minorHAnsi"/>
                <w:b/>
                <w:bCs/>
                <w:sz w:val="18"/>
                <w:szCs w:val="18"/>
              </w:rPr>
              <w:t>2.010</w:t>
            </w:r>
          </w:p>
        </w:tc>
        <w:tc>
          <w:tcPr>
            <w:tcW w:w="453" w:type="pct"/>
            <w:noWrap/>
            <w:hideMark/>
          </w:tcPr>
          <w:p w14:paraId="100F677D" w14:textId="77777777" w:rsidR="00E64BBC" w:rsidRPr="00E64BBC" w:rsidRDefault="00E64BBC" w:rsidP="00E64BBC">
            <w:pPr>
              <w:jc w:val="center"/>
              <w:rPr>
                <w:rFonts w:cstheme="minorHAnsi"/>
                <w:b/>
                <w:bCs/>
                <w:sz w:val="18"/>
                <w:szCs w:val="18"/>
              </w:rPr>
            </w:pPr>
            <w:r w:rsidRPr="00E64BBC">
              <w:rPr>
                <w:rFonts w:cstheme="minorHAnsi"/>
                <w:b/>
                <w:bCs/>
                <w:sz w:val="18"/>
                <w:szCs w:val="18"/>
              </w:rPr>
              <w:t>1.489</w:t>
            </w:r>
          </w:p>
        </w:tc>
        <w:tc>
          <w:tcPr>
            <w:tcW w:w="489" w:type="pct"/>
            <w:noWrap/>
            <w:hideMark/>
          </w:tcPr>
          <w:p w14:paraId="3A01E3B4" w14:textId="77777777" w:rsidR="00E64BBC" w:rsidRPr="00E64BBC" w:rsidRDefault="00E64BBC" w:rsidP="00E64BBC">
            <w:pPr>
              <w:jc w:val="center"/>
              <w:rPr>
                <w:rFonts w:cstheme="minorHAnsi"/>
                <w:b/>
                <w:bCs/>
                <w:sz w:val="18"/>
                <w:szCs w:val="18"/>
              </w:rPr>
            </w:pPr>
            <w:r w:rsidRPr="00E64BBC">
              <w:rPr>
                <w:rFonts w:cstheme="minorHAnsi"/>
                <w:b/>
                <w:bCs/>
                <w:sz w:val="18"/>
                <w:szCs w:val="18"/>
              </w:rPr>
              <w:t>1.328</w:t>
            </w:r>
          </w:p>
        </w:tc>
        <w:tc>
          <w:tcPr>
            <w:tcW w:w="453" w:type="pct"/>
            <w:noWrap/>
            <w:hideMark/>
          </w:tcPr>
          <w:p w14:paraId="75893A31" w14:textId="77777777" w:rsidR="00E64BBC" w:rsidRPr="00E64BBC" w:rsidRDefault="00E64BBC" w:rsidP="00E64BBC">
            <w:pPr>
              <w:jc w:val="center"/>
              <w:rPr>
                <w:rFonts w:cstheme="minorHAnsi"/>
                <w:b/>
                <w:bCs/>
                <w:sz w:val="18"/>
                <w:szCs w:val="18"/>
              </w:rPr>
            </w:pPr>
            <w:r w:rsidRPr="00E64BBC">
              <w:rPr>
                <w:rFonts w:cstheme="minorHAnsi"/>
                <w:b/>
                <w:bCs/>
                <w:sz w:val="18"/>
                <w:szCs w:val="18"/>
              </w:rPr>
              <w:t>87</w:t>
            </w:r>
          </w:p>
        </w:tc>
        <w:tc>
          <w:tcPr>
            <w:tcW w:w="453" w:type="pct"/>
            <w:noWrap/>
            <w:hideMark/>
          </w:tcPr>
          <w:p w14:paraId="2C8A66C8" w14:textId="77777777" w:rsidR="00E64BBC" w:rsidRPr="00E64BBC" w:rsidRDefault="00E64BBC" w:rsidP="00E64BBC">
            <w:pPr>
              <w:jc w:val="center"/>
              <w:rPr>
                <w:rFonts w:cstheme="minorHAnsi"/>
                <w:b/>
                <w:bCs/>
                <w:sz w:val="18"/>
                <w:szCs w:val="18"/>
              </w:rPr>
            </w:pPr>
            <w:r w:rsidRPr="00E64BBC">
              <w:rPr>
                <w:rFonts w:cstheme="minorHAnsi"/>
                <w:b/>
                <w:bCs/>
                <w:sz w:val="18"/>
                <w:szCs w:val="18"/>
              </w:rPr>
              <w:t>287</w:t>
            </w:r>
          </w:p>
        </w:tc>
        <w:tc>
          <w:tcPr>
            <w:tcW w:w="453" w:type="pct"/>
            <w:noWrap/>
            <w:hideMark/>
          </w:tcPr>
          <w:p w14:paraId="5495DF98" w14:textId="77777777" w:rsidR="00E64BBC" w:rsidRPr="00E64BBC" w:rsidRDefault="00E64BBC" w:rsidP="00E64BBC">
            <w:pPr>
              <w:jc w:val="center"/>
              <w:rPr>
                <w:rFonts w:cstheme="minorHAnsi"/>
                <w:b/>
                <w:bCs/>
                <w:sz w:val="18"/>
                <w:szCs w:val="18"/>
              </w:rPr>
            </w:pPr>
            <w:r w:rsidRPr="00E64BBC">
              <w:rPr>
                <w:rFonts w:cstheme="minorHAnsi"/>
                <w:b/>
                <w:bCs/>
                <w:sz w:val="18"/>
                <w:szCs w:val="18"/>
              </w:rPr>
              <w:t>87</w:t>
            </w:r>
          </w:p>
        </w:tc>
        <w:tc>
          <w:tcPr>
            <w:tcW w:w="453" w:type="pct"/>
            <w:noWrap/>
            <w:hideMark/>
          </w:tcPr>
          <w:p w14:paraId="14AFBB5D" w14:textId="77777777" w:rsidR="00E64BBC" w:rsidRPr="00E64BBC" w:rsidRDefault="00E64BBC" w:rsidP="00E64BBC">
            <w:pPr>
              <w:jc w:val="center"/>
              <w:rPr>
                <w:rFonts w:cstheme="minorHAnsi"/>
                <w:b/>
                <w:bCs/>
                <w:sz w:val="18"/>
                <w:szCs w:val="18"/>
              </w:rPr>
            </w:pPr>
            <w:r w:rsidRPr="00E64BBC">
              <w:rPr>
                <w:rFonts w:cstheme="minorHAnsi"/>
                <w:b/>
                <w:bCs/>
                <w:sz w:val="18"/>
                <w:szCs w:val="18"/>
              </w:rPr>
              <w:t>110</w:t>
            </w:r>
          </w:p>
        </w:tc>
      </w:tr>
      <w:tr w:rsidR="00973869" w:rsidRPr="00E64BBC" w14:paraId="69634030" w14:textId="77777777" w:rsidTr="006E67F8">
        <w:trPr>
          <w:trHeight w:val="417"/>
        </w:trPr>
        <w:tc>
          <w:tcPr>
            <w:tcW w:w="1337" w:type="pct"/>
            <w:noWrap/>
            <w:hideMark/>
          </w:tcPr>
          <w:p w14:paraId="699713A5" w14:textId="14A69C7E" w:rsidR="00E64BBC" w:rsidRPr="00E64BBC" w:rsidRDefault="00E64BBC" w:rsidP="00E64BBC">
            <w:pPr>
              <w:rPr>
                <w:rFonts w:cstheme="minorHAnsi"/>
                <w:sz w:val="18"/>
                <w:szCs w:val="18"/>
              </w:rPr>
            </w:pPr>
            <w:r w:rsidRPr="00E64BBC">
              <w:rPr>
                <w:rFonts w:cstheme="minorHAnsi"/>
                <w:sz w:val="18"/>
                <w:szCs w:val="18"/>
              </w:rPr>
              <w:t>Total empr</w:t>
            </w:r>
            <w:r>
              <w:rPr>
                <w:rFonts w:cstheme="minorHAnsi"/>
                <w:sz w:val="18"/>
                <w:szCs w:val="18"/>
              </w:rPr>
              <w:t>esas inovadoras</w:t>
            </w:r>
          </w:p>
        </w:tc>
        <w:tc>
          <w:tcPr>
            <w:tcW w:w="454" w:type="pct"/>
            <w:noWrap/>
            <w:hideMark/>
          </w:tcPr>
          <w:p w14:paraId="63D996F4" w14:textId="77777777" w:rsidR="00E64BBC" w:rsidRPr="00E64BBC" w:rsidRDefault="00E64BBC" w:rsidP="00E64BBC">
            <w:pPr>
              <w:jc w:val="center"/>
              <w:rPr>
                <w:rFonts w:cstheme="minorHAnsi"/>
                <w:sz w:val="18"/>
                <w:szCs w:val="18"/>
              </w:rPr>
            </w:pPr>
            <w:r w:rsidRPr="00E64BBC">
              <w:rPr>
                <w:rFonts w:cstheme="minorHAnsi"/>
                <w:sz w:val="18"/>
                <w:szCs w:val="18"/>
              </w:rPr>
              <w:t>38.299</w:t>
            </w:r>
          </w:p>
        </w:tc>
        <w:tc>
          <w:tcPr>
            <w:tcW w:w="454" w:type="pct"/>
            <w:noWrap/>
            <w:hideMark/>
          </w:tcPr>
          <w:p w14:paraId="2D80EBB4" w14:textId="77777777" w:rsidR="00E64BBC" w:rsidRPr="00E64BBC" w:rsidRDefault="00E64BBC" w:rsidP="00E64BBC">
            <w:pPr>
              <w:jc w:val="center"/>
              <w:rPr>
                <w:rFonts w:cstheme="minorHAnsi"/>
                <w:sz w:val="18"/>
                <w:szCs w:val="18"/>
              </w:rPr>
            </w:pPr>
            <w:r w:rsidRPr="00E64BBC">
              <w:rPr>
                <w:rFonts w:cstheme="minorHAnsi"/>
                <w:sz w:val="18"/>
                <w:szCs w:val="18"/>
              </w:rPr>
              <w:t>41.470</w:t>
            </w:r>
          </w:p>
        </w:tc>
        <w:tc>
          <w:tcPr>
            <w:tcW w:w="453" w:type="pct"/>
            <w:noWrap/>
            <w:hideMark/>
          </w:tcPr>
          <w:p w14:paraId="45DF22CB" w14:textId="77777777" w:rsidR="00E64BBC" w:rsidRPr="00E64BBC" w:rsidRDefault="00E64BBC" w:rsidP="00E64BBC">
            <w:pPr>
              <w:jc w:val="center"/>
              <w:rPr>
                <w:rFonts w:cstheme="minorHAnsi"/>
                <w:sz w:val="18"/>
                <w:szCs w:val="18"/>
              </w:rPr>
            </w:pPr>
            <w:r w:rsidRPr="00E64BBC">
              <w:rPr>
                <w:rFonts w:cstheme="minorHAnsi"/>
                <w:sz w:val="18"/>
                <w:szCs w:val="18"/>
              </w:rPr>
              <w:t>42.987</w:t>
            </w:r>
          </w:p>
        </w:tc>
        <w:tc>
          <w:tcPr>
            <w:tcW w:w="489" w:type="pct"/>
            <w:noWrap/>
            <w:hideMark/>
          </w:tcPr>
          <w:p w14:paraId="1C46ADC0" w14:textId="77777777" w:rsidR="00E64BBC" w:rsidRPr="00E64BBC" w:rsidRDefault="00E64BBC" w:rsidP="00E64BBC">
            <w:pPr>
              <w:jc w:val="center"/>
              <w:rPr>
                <w:rFonts w:cstheme="minorHAnsi"/>
                <w:sz w:val="18"/>
                <w:szCs w:val="18"/>
              </w:rPr>
            </w:pPr>
            <w:r w:rsidRPr="00E64BBC">
              <w:rPr>
                <w:rFonts w:cstheme="minorHAnsi"/>
                <w:sz w:val="18"/>
                <w:szCs w:val="18"/>
              </w:rPr>
              <w:t>34.732</w:t>
            </w:r>
          </w:p>
        </w:tc>
        <w:tc>
          <w:tcPr>
            <w:tcW w:w="453" w:type="pct"/>
            <w:noWrap/>
            <w:hideMark/>
          </w:tcPr>
          <w:p w14:paraId="5E8456B8" w14:textId="77777777" w:rsidR="00E64BBC" w:rsidRPr="00E64BBC" w:rsidRDefault="00E64BBC" w:rsidP="00E64BBC">
            <w:pPr>
              <w:jc w:val="center"/>
              <w:rPr>
                <w:rFonts w:cstheme="minorHAnsi"/>
                <w:sz w:val="18"/>
                <w:szCs w:val="18"/>
              </w:rPr>
            </w:pPr>
            <w:r w:rsidRPr="00E64BBC">
              <w:rPr>
                <w:rFonts w:cstheme="minorHAnsi"/>
                <w:sz w:val="18"/>
                <w:szCs w:val="18"/>
              </w:rPr>
              <w:t>3.209</w:t>
            </w:r>
          </w:p>
        </w:tc>
        <w:tc>
          <w:tcPr>
            <w:tcW w:w="453" w:type="pct"/>
            <w:noWrap/>
            <w:hideMark/>
          </w:tcPr>
          <w:p w14:paraId="15FFC4FC" w14:textId="77777777" w:rsidR="00E64BBC" w:rsidRPr="00E64BBC" w:rsidRDefault="00E64BBC" w:rsidP="00E64BBC">
            <w:pPr>
              <w:jc w:val="center"/>
              <w:rPr>
                <w:rFonts w:cstheme="minorHAnsi"/>
                <w:sz w:val="18"/>
                <w:szCs w:val="18"/>
              </w:rPr>
            </w:pPr>
            <w:r w:rsidRPr="00E64BBC">
              <w:rPr>
                <w:rFonts w:cstheme="minorHAnsi"/>
                <w:sz w:val="18"/>
                <w:szCs w:val="18"/>
              </w:rPr>
              <w:t>3.555</w:t>
            </w:r>
          </w:p>
        </w:tc>
        <w:tc>
          <w:tcPr>
            <w:tcW w:w="453" w:type="pct"/>
            <w:noWrap/>
            <w:hideMark/>
          </w:tcPr>
          <w:p w14:paraId="1034BFDB" w14:textId="77777777" w:rsidR="00E64BBC" w:rsidRPr="00E64BBC" w:rsidRDefault="00E64BBC" w:rsidP="00E64BBC">
            <w:pPr>
              <w:jc w:val="center"/>
              <w:rPr>
                <w:rFonts w:cstheme="minorHAnsi"/>
                <w:sz w:val="18"/>
                <w:szCs w:val="18"/>
              </w:rPr>
            </w:pPr>
            <w:r w:rsidRPr="00E64BBC">
              <w:rPr>
                <w:rFonts w:cstheme="minorHAnsi"/>
                <w:sz w:val="18"/>
                <w:szCs w:val="18"/>
              </w:rPr>
              <w:t>4.576</w:t>
            </w:r>
          </w:p>
        </w:tc>
        <w:tc>
          <w:tcPr>
            <w:tcW w:w="453" w:type="pct"/>
            <w:noWrap/>
            <w:hideMark/>
          </w:tcPr>
          <w:p w14:paraId="52B0F2E6" w14:textId="77777777" w:rsidR="00E64BBC" w:rsidRPr="00E64BBC" w:rsidRDefault="00E64BBC" w:rsidP="00E64BBC">
            <w:pPr>
              <w:jc w:val="center"/>
              <w:rPr>
                <w:rFonts w:cstheme="minorHAnsi"/>
                <w:sz w:val="18"/>
                <w:szCs w:val="18"/>
              </w:rPr>
            </w:pPr>
            <w:r w:rsidRPr="00E64BBC">
              <w:rPr>
                <w:rFonts w:cstheme="minorHAnsi"/>
                <w:sz w:val="18"/>
                <w:szCs w:val="18"/>
              </w:rPr>
              <w:t>3.536</w:t>
            </w:r>
          </w:p>
        </w:tc>
      </w:tr>
      <w:tr w:rsidR="00973869" w:rsidRPr="00E64BBC" w14:paraId="5A84AA0A" w14:textId="77777777" w:rsidTr="006E67F8">
        <w:trPr>
          <w:trHeight w:val="255"/>
        </w:trPr>
        <w:tc>
          <w:tcPr>
            <w:tcW w:w="1337" w:type="pct"/>
            <w:noWrap/>
            <w:hideMark/>
          </w:tcPr>
          <w:p w14:paraId="1FA25B17" w14:textId="36283671" w:rsidR="00E64BBC" w:rsidRPr="00E64BBC" w:rsidRDefault="00E64BBC" w:rsidP="00E64BBC">
            <w:pPr>
              <w:rPr>
                <w:rFonts w:cstheme="minorHAnsi"/>
                <w:b/>
                <w:bCs/>
                <w:sz w:val="18"/>
                <w:szCs w:val="18"/>
              </w:rPr>
            </w:pPr>
            <w:r w:rsidRPr="00E64BBC">
              <w:rPr>
                <w:rFonts w:cstheme="minorHAnsi"/>
                <w:b/>
                <w:bCs/>
                <w:sz w:val="18"/>
                <w:szCs w:val="18"/>
              </w:rPr>
              <w:t>Participação Universidades</w:t>
            </w:r>
            <w:r w:rsidR="00973869">
              <w:rPr>
                <w:rFonts w:cstheme="minorHAnsi"/>
                <w:b/>
                <w:bCs/>
                <w:sz w:val="18"/>
                <w:szCs w:val="18"/>
              </w:rPr>
              <w:t xml:space="preserve"> e Institutos de Pesquisas</w:t>
            </w:r>
          </w:p>
        </w:tc>
        <w:tc>
          <w:tcPr>
            <w:tcW w:w="454" w:type="pct"/>
            <w:noWrap/>
            <w:hideMark/>
          </w:tcPr>
          <w:p w14:paraId="328D392E" w14:textId="77777777" w:rsidR="00E64BBC" w:rsidRPr="00E64BBC" w:rsidRDefault="00E64BBC" w:rsidP="00E64BBC">
            <w:pPr>
              <w:jc w:val="center"/>
              <w:rPr>
                <w:rFonts w:cstheme="minorHAnsi"/>
                <w:b/>
                <w:bCs/>
                <w:sz w:val="18"/>
                <w:szCs w:val="18"/>
              </w:rPr>
            </w:pPr>
            <w:r w:rsidRPr="00E64BBC">
              <w:rPr>
                <w:rFonts w:cstheme="minorHAnsi"/>
                <w:b/>
                <w:bCs/>
                <w:sz w:val="18"/>
                <w:szCs w:val="18"/>
              </w:rPr>
              <w:t>3,0%</w:t>
            </w:r>
          </w:p>
        </w:tc>
        <w:tc>
          <w:tcPr>
            <w:tcW w:w="454" w:type="pct"/>
            <w:noWrap/>
            <w:hideMark/>
          </w:tcPr>
          <w:p w14:paraId="6ED7598C" w14:textId="77777777" w:rsidR="00E64BBC" w:rsidRPr="00E64BBC" w:rsidRDefault="00E64BBC" w:rsidP="00E64BBC">
            <w:pPr>
              <w:jc w:val="center"/>
              <w:rPr>
                <w:rFonts w:cstheme="minorHAnsi"/>
                <w:b/>
                <w:bCs/>
                <w:sz w:val="18"/>
                <w:szCs w:val="18"/>
              </w:rPr>
            </w:pPr>
            <w:r w:rsidRPr="00E64BBC">
              <w:rPr>
                <w:rFonts w:cstheme="minorHAnsi"/>
                <w:b/>
                <w:bCs/>
                <w:sz w:val="18"/>
                <w:szCs w:val="18"/>
              </w:rPr>
              <w:t>4,8%</w:t>
            </w:r>
          </w:p>
        </w:tc>
        <w:tc>
          <w:tcPr>
            <w:tcW w:w="453" w:type="pct"/>
            <w:noWrap/>
            <w:hideMark/>
          </w:tcPr>
          <w:p w14:paraId="569346C5" w14:textId="77777777" w:rsidR="00E64BBC" w:rsidRPr="00E64BBC" w:rsidRDefault="00E64BBC" w:rsidP="00E64BBC">
            <w:pPr>
              <w:jc w:val="center"/>
              <w:rPr>
                <w:rFonts w:cstheme="minorHAnsi"/>
                <w:b/>
                <w:bCs/>
                <w:sz w:val="18"/>
                <w:szCs w:val="18"/>
              </w:rPr>
            </w:pPr>
            <w:r w:rsidRPr="00E64BBC">
              <w:rPr>
                <w:rFonts w:cstheme="minorHAnsi"/>
                <w:b/>
                <w:bCs/>
                <w:sz w:val="18"/>
                <w:szCs w:val="18"/>
              </w:rPr>
              <w:t>3,5%</w:t>
            </w:r>
          </w:p>
        </w:tc>
        <w:tc>
          <w:tcPr>
            <w:tcW w:w="489" w:type="pct"/>
            <w:noWrap/>
            <w:hideMark/>
          </w:tcPr>
          <w:p w14:paraId="6B0ED798" w14:textId="77777777" w:rsidR="00E64BBC" w:rsidRPr="00E64BBC" w:rsidRDefault="00E64BBC" w:rsidP="00E64BBC">
            <w:pPr>
              <w:jc w:val="center"/>
              <w:rPr>
                <w:rFonts w:cstheme="minorHAnsi"/>
                <w:b/>
                <w:bCs/>
                <w:sz w:val="18"/>
                <w:szCs w:val="18"/>
              </w:rPr>
            </w:pPr>
            <w:r w:rsidRPr="00E64BBC">
              <w:rPr>
                <w:rFonts w:cstheme="minorHAnsi"/>
                <w:b/>
                <w:bCs/>
                <w:sz w:val="18"/>
                <w:szCs w:val="18"/>
              </w:rPr>
              <w:t>3,8%</w:t>
            </w:r>
          </w:p>
        </w:tc>
        <w:tc>
          <w:tcPr>
            <w:tcW w:w="453" w:type="pct"/>
            <w:noWrap/>
            <w:hideMark/>
          </w:tcPr>
          <w:p w14:paraId="3371CEDE" w14:textId="77777777" w:rsidR="00E64BBC" w:rsidRPr="00E64BBC" w:rsidRDefault="00E64BBC" w:rsidP="00E64BBC">
            <w:pPr>
              <w:jc w:val="center"/>
              <w:rPr>
                <w:rFonts w:cstheme="minorHAnsi"/>
                <w:b/>
                <w:bCs/>
                <w:sz w:val="18"/>
                <w:szCs w:val="18"/>
              </w:rPr>
            </w:pPr>
            <w:r w:rsidRPr="00E64BBC">
              <w:rPr>
                <w:rFonts w:cstheme="minorHAnsi"/>
                <w:b/>
                <w:bCs/>
                <w:sz w:val="18"/>
                <w:szCs w:val="18"/>
              </w:rPr>
              <w:t>2,7%</w:t>
            </w:r>
          </w:p>
        </w:tc>
        <w:tc>
          <w:tcPr>
            <w:tcW w:w="453" w:type="pct"/>
            <w:noWrap/>
            <w:hideMark/>
          </w:tcPr>
          <w:p w14:paraId="3019DCD0" w14:textId="77777777" w:rsidR="00E64BBC" w:rsidRPr="00E64BBC" w:rsidRDefault="00E64BBC" w:rsidP="00E64BBC">
            <w:pPr>
              <w:jc w:val="center"/>
              <w:rPr>
                <w:rFonts w:cstheme="minorHAnsi"/>
                <w:b/>
                <w:bCs/>
                <w:sz w:val="18"/>
                <w:szCs w:val="18"/>
              </w:rPr>
            </w:pPr>
            <w:r w:rsidRPr="00E64BBC">
              <w:rPr>
                <w:rFonts w:cstheme="minorHAnsi"/>
                <w:b/>
                <w:bCs/>
                <w:sz w:val="18"/>
                <w:szCs w:val="18"/>
              </w:rPr>
              <w:t>8,1%</w:t>
            </w:r>
          </w:p>
        </w:tc>
        <w:tc>
          <w:tcPr>
            <w:tcW w:w="453" w:type="pct"/>
            <w:noWrap/>
            <w:hideMark/>
          </w:tcPr>
          <w:p w14:paraId="6B38D9F2" w14:textId="77777777" w:rsidR="00E64BBC" w:rsidRPr="00E64BBC" w:rsidRDefault="00E64BBC" w:rsidP="00E64BBC">
            <w:pPr>
              <w:jc w:val="center"/>
              <w:rPr>
                <w:rFonts w:cstheme="minorHAnsi"/>
                <w:b/>
                <w:bCs/>
                <w:sz w:val="18"/>
                <w:szCs w:val="18"/>
              </w:rPr>
            </w:pPr>
            <w:r w:rsidRPr="00E64BBC">
              <w:rPr>
                <w:rFonts w:cstheme="minorHAnsi"/>
                <w:b/>
                <w:bCs/>
                <w:sz w:val="18"/>
                <w:szCs w:val="18"/>
              </w:rPr>
              <w:t>1,9%</w:t>
            </w:r>
          </w:p>
        </w:tc>
        <w:tc>
          <w:tcPr>
            <w:tcW w:w="453" w:type="pct"/>
            <w:noWrap/>
            <w:hideMark/>
          </w:tcPr>
          <w:p w14:paraId="7F0E1691" w14:textId="77777777" w:rsidR="00E64BBC" w:rsidRPr="00E64BBC" w:rsidRDefault="00E64BBC" w:rsidP="00E64BBC">
            <w:pPr>
              <w:jc w:val="center"/>
              <w:rPr>
                <w:rFonts w:cstheme="minorHAnsi"/>
                <w:b/>
                <w:bCs/>
                <w:sz w:val="18"/>
                <w:szCs w:val="18"/>
              </w:rPr>
            </w:pPr>
            <w:r w:rsidRPr="00E64BBC">
              <w:rPr>
                <w:rFonts w:cstheme="minorHAnsi"/>
                <w:b/>
                <w:bCs/>
                <w:sz w:val="18"/>
                <w:szCs w:val="18"/>
              </w:rPr>
              <w:t>3,1%</w:t>
            </w:r>
          </w:p>
        </w:tc>
      </w:tr>
    </w:tbl>
    <w:p w14:paraId="66D177DF" w14:textId="620C857E" w:rsidR="00F8763C" w:rsidRDefault="00552F93" w:rsidP="00552F93">
      <w:pPr>
        <w:autoSpaceDE w:val="0"/>
        <w:autoSpaceDN w:val="0"/>
        <w:adjustRightInd w:val="0"/>
        <w:spacing w:after="0" w:line="240" w:lineRule="auto"/>
        <w:jc w:val="both"/>
        <w:rPr>
          <w:rFonts w:ascii="Times New Roman" w:hAnsi="Times New Roman" w:cs="Times New Roman"/>
          <w:iCs/>
          <w:sz w:val="20"/>
          <w:szCs w:val="20"/>
        </w:rPr>
      </w:pPr>
      <w:r w:rsidRPr="00913F6B">
        <w:rPr>
          <w:rFonts w:ascii="Times New Roman" w:hAnsi="Times New Roman" w:cs="Times New Roman"/>
          <w:iCs/>
          <w:sz w:val="20"/>
          <w:szCs w:val="20"/>
        </w:rPr>
        <w:t>Fonte: IBGE, Pesquisa de Inovação 2008, 2011,</w:t>
      </w:r>
      <w:r w:rsidR="00BD40EB">
        <w:rPr>
          <w:rFonts w:ascii="Times New Roman" w:hAnsi="Times New Roman" w:cs="Times New Roman"/>
          <w:iCs/>
          <w:sz w:val="20"/>
          <w:szCs w:val="20"/>
        </w:rPr>
        <w:t>2014,</w:t>
      </w:r>
      <w:r w:rsidRPr="00913F6B">
        <w:rPr>
          <w:rFonts w:ascii="Times New Roman" w:hAnsi="Times New Roman" w:cs="Times New Roman"/>
          <w:iCs/>
          <w:sz w:val="20"/>
          <w:szCs w:val="20"/>
        </w:rPr>
        <w:t>2017</w:t>
      </w:r>
      <w:r w:rsidR="007D1711">
        <w:rPr>
          <w:rFonts w:ascii="Times New Roman" w:hAnsi="Times New Roman" w:cs="Times New Roman"/>
          <w:iCs/>
          <w:sz w:val="20"/>
          <w:szCs w:val="20"/>
        </w:rPr>
        <w:t xml:space="preserve">. </w:t>
      </w:r>
      <w:r w:rsidR="00A74ACC">
        <w:rPr>
          <w:rFonts w:ascii="Times New Roman" w:hAnsi="Times New Roman" w:cs="Times New Roman"/>
          <w:iCs/>
          <w:sz w:val="20"/>
          <w:szCs w:val="20"/>
        </w:rPr>
        <w:t>Tabela 2.17.</w:t>
      </w:r>
    </w:p>
    <w:p w14:paraId="47553580" w14:textId="77777777" w:rsidR="00402EAD" w:rsidRDefault="00402EAD" w:rsidP="00A23298">
      <w:pPr>
        <w:spacing w:after="0" w:line="360" w:lineRule="auto"/>
        <w:ind w:firstLine="709"/>
        <w:jc w:val="both"/>
        <w:rPr>
          <w:rFonts w:ascii="Times New Roman" w:hAnsi="Times New Roman" w:cs="Times New Roman"/>
          <w:iCs/>
          <w:sz w:val="24"/>
          <w:szCs w:val="24"/>
        </w:rPr>
      </w:pPr>
    </w:p>
    <w:p w14:paraId="711A0CD6" w14:textId="67126262" w:rsidR="00181FA0" w:rsidRDefault="00755EB5" w:rsidP="00E712B4">
      <w:pPr>
        <w:spacing w:after="0" w:line="360" w:lineRule="auto"/>
        <w:ind w:firstLine="567"/>
        <w:jc w:val="both"/>
        <w:rPr>
          <w:rFonts w:ascii="Times New Roman" w:hAnsi="Times New Roman" w:cs="Times New Roman"/>
          <w:iCs/>
          <w:sz w:val="24"/>
          <w:szCs w:val="24"/>
        </w:rPr>
      </w:pPr>
      <w:r>
        <w:rPr>
          <w:rFonts w:ascii="Times New Roman" w:hAnsi="Times New Roman" w:cs="Times New Roman"/>
          <w:iCs/>
          <w:sz w:val="24"/>
          <w:szCs w:val="24"/>
        </w:rPr>
        <w:t>O Plano Tabular (CNPq) estabelece o perfil da pesquisa no Brasil e se apoia em um conjunto de dados, entre eles, a produção científica e a interação com o setor produtivo.</w:t>
      </w:r>
      <w:r w:rsidR="009470F1">
        <w:rPr>
          <w:rFonts w:ascii="Times New Roman" w:hAnsi="Times New Roman" w:cs="Times New Roman"/>
          <w:iCs/>
          <w:sz w:val="24"/>
          <w:szCs w:val="24"/>
        </w:rPr>
        <w:t xml:space="preserve"> </w:t>
      </w:r>
      <w:r w:rsidR="004C11D6">
        <w:rPr>
          <w:rFonts w:ascii="Times New Roman" w:hAnsi="Times New Roman" w:cs="Times New Roman"/>
          <w:iCs/>
          <w:sz w:val="24"/>
          <w:szCs w:val="24"/>
        </w:rPr>
        <w:t xml:space="preserve">A classificação da base de dados pode ser visualizada em grandes áreas (Ciências Agrárias, Ciências Biológicas, </w:t>
      </w:r>
      <w:r w:rsidR="00BE5900">
        <w:rPr>
          <w:rFonts w:ascii="Times New Roman" w:hAnsi="Times New Roman" w:cs="Times New Roman"/>
          <w:iCs/>
          <w:sz w:val="24"/>
          <w:szCs w:val="24"/>
        </w:rPr>
        <w:t>Ciências</w:t>
      </w:r>
      <w:r w:rsidR="004C11D6">
        <w:rPr>
          <w:rFonts w:ascii="Times New Roman" w:hAnsi="Times New Roman" w:cs="Times New Roman"/>
          <w:iCs/>
          <w:sz w:val="24"/>
          <w:szCs w:val="24"/>
        </w:rPr>
        <w:t xml:space="preserve"> Exatas e da Terra, </w:t>
      </w:r>
      <w:r w:rsidR="001C5651">
        <w:rPr>
          <w:rFonts w:ascii="Times New Roman" w:hAnsi="Times New Roman" w:cs="Times New Roman"/>
          <w:iCs/>
          <w:sz w:val="24"/>
          <w:szCs w:val="24"/>
        </w:rPr>
        <w:t>Ciências</w:t>
      </w:r>
      <w:r w:rsidR="004C11D6">
        <w:rPr>
          <w:rFonts w:ascii="Times New Roman" w:hAnsi="Times New Roman" w:cs="Times New Roman"/>
          <w:iCs/>
          <w:sz w:val="24"/>
          <w:szCs w:val="24"/>
        </w:rPr>
        <w:t xml:space="preserve"> Humanas, Ciências</w:t>
      </w:r>
      <w:r w:rsidR="00BE5900">
        <w:rPr>
          <w:rFonts w:ascii="Times New Roman" w:hAnsi="Times New Roman" w:cs="Times New Roman"/>
          <w:iCs/>
          <w:sz w:val="24"/>
          <w:szCs w:val="24"/>
        </w:rPr>
        <w:t xml:space="preserve"> Sociais Aplicadas, Ciências da Saúde, Engenharias, </w:t>
      </w:r>
      <w:r w:rsidR="001C5651">
        <w:rPr>
          <w:rFonts w:ascii="Times New Roman" w:hAnsi="Times New Roman" w:cs="Times New Roman"/>
          <w:iCs/>
          <w:sz w:val="24"/>
          <w:szCs w:val="24"/>
        </w:rPr>
        <w:t>Linguística, Letras</w:t>
      </w:r>
      <w:r w:rsidR="00BE5900">
        <w:rPr>
          <w:rFonts w:ascii="Times New Roman" w:hAnsi="Times New Roman" w:cs="Times New Roman"/>
          <w:iCs/>
          <w:sz w:val="24"/>
          <w:szCs w:val="24"/>
        </w:rPr>
        <w:t xml:space="preserve"> e </w:t>
      </w:r>
      <w:r w:rsidR="001C5651">
        <w:rPr>
          <w:rFonts w:ascii="Times New Roman" w:hAnsi="Times New Roman" w:cs="Times New Roman"/>
          <w:iCs/>
          <w:sz w:val="24"/>
          <w:szCs w:val="24"/>
        </w:rPr>
        <w:t>A</w:t>
      </w:r>
      <w:r w:rsidR="00BE5900">
        <w:rPr>
          <w:rFonts w:ascii="Times New Roman" w:hAnsi="Times New Roman" w:cs="Times New Roman"/>
          <w:iCs/>
          <w:sz w:val="24"/>
          <w:szCs w:val="24"/>
        </w:rPr>
        <w:t>rtes</w:t>
      </w:r>
      <w:r w:rsidR="001C5651">
        <w:rPr>
          <w:rFonts w:ascii="Times New Roman" w:hAnsi="Times New Roman" w:cs="Times New Roman"/>
          <w:iCs/>
          <w:sz w:val="24"/>
          <w:szCs w:val="24"/>
        </w:rPr>
        <w:t>) como também via áreas de conhecimento específicas de cada grupo</w:t>
      </w:r>
      <w:r w:rsidR="00362C04">
        <w:rPr>
          <w:rFonts w:ascii="Times New Roman" w:hAnsi="Times New Roman" w:cs="Times New Roman"/>
          <w:iCs/>
          <w:sz w:val="24"/>
          <w:szCs w:val="24"/>
        </w:rPr>
        <w:t xml:space="preserve">, </w:t>
      </w:r>
      <w:r w:rsidR="00E05B08">
        <w:rPr>
          <w:rFonts w:ascii="Times New Roman" w:hAnsi="Times New Roman" w:cs="Times New Roman"/>
          <w:iCs/>
          <w:sz w:val="24"/>
          <w:szCs w:val="24"/>
        </w:rPr>
        <w:t>apresenta</w:t>
      </w:r>
      <w:r w:rsidR="00362C04">
        <w:rPr>
          <w:rFonts w:ascii="Times New Roman" w:hAnsi="Times New Roman" w:cs="Times New Roman"/>
          <w:iCs/>
          <w:sz w:val="24"/>
          <w:szCs w:val="24"/>
        </w:rPr>
        <w:t>ndo</w:t>
      </w:r>
      <w:r w:rsidR="00DE7905">
        <w:rPr>
          <w:rFonts w:ascii="Times New Roman" w:hAnsi="Times New Roman" w:cs="Times New Roman"/>
          <w:iCs/>
          <w:sz w:val="24"/>
          <w:szCs w:val="24"/>
        </w:rPr>
        <w:t xml:space="preserve">, entre outras variáveis, </w:t>
      </w:r>
      <w:r w:rsidR="00E05B08">
        <w:rPr>
          <w:rFonts w:ascii="Times New Roman" w:hAnsi="Times New Roman" w:cs="Times New Roman"/>
          <w:iCs/>
          <w:sz w:val="24"/>
          <w:szCs w:val="24"/>
        </w:rPr>
        <w:t xml:space="preserve">14 tipos de </w:t>
      </w:r>
      <w:r w:rsidR="00362C04">
        <w:rPr>
          <w:rFonts w:ascii="Times New Roman" w:hAnsi="Times New Roman" w:cs="Times New Roman"/>
          <w:iCs/>
          <w:sz w:val="24"/>
          <w:szCs w:val="24"/>
        </w:rPr>
        <w:t>relacionamentos U-E.</w:t>
      </w:r>
    </w:p>
    <w:p w14:paraId="23271019" w14:textId="22DE9A0A" w:rsidR="006B7276" w:rsidRDefault="009470F1" w:rsidP="00E712B4">
      <w:pPr>
        <w:spacing w:after="0" w:line="360" w:lineRule="auto"/>
        <w:ind w:firstLine="567"/>
        <w:jc w:val="both"/>
        <w:rPr>
          <w:rFonts w:ascii="Times New Roman" w:hAnsi="Times New Roman" w:cs="Times New Roman"/>
          <w:iCs/>
          <w:sz w:val="24"/>
          <w:szCs w:val="24"/>
        </w:rPr>
      </w:pPr>
      <w:r>
        <w:rPr>
          <w:rFonts w:ascii="Times New Roman" w:hAnsi="Times New Roman" w:cs="Times New Roman"/>
          <w:iCs/>
          <w:sz w:val="24"/>
          <w:szCs w:val="24"/>
        </w:rPr>
        <w:t>Considerando os dados para os anos</w:t>
      </w:r>
      <w:r w:rsidR="00C871B1">
        <w:rPr>
          <w:rFonts w:ascii="Times New Roman" w:hAnsi="Times New Roman" w:cs="Times New Roman"/>
          <w:iCs/>
          <w:sz w:val="24"/>
          <w:szCs w:val="24"/>
        </w:rPr>
        <w:t xml:space="preserve"> de 2002 a 201</w:t>
      </w:r>
      <w:r w:rsidR="0086682B">
        <w:rPr>
          <w:rFonts w:ascii="Times New Roman" w:hAnsi="Times New Roman" w:cs="Times New Roman"/>
          <w:iCs/>
          <w:sz w:val="24"/>
          <w:szCs w:val="24"/>
        </w:rPr>
        <w:t>6</w:t>
      </w:r>
      <w:r w:rsidR="00C871B1" w:rsidRPr="00996E47">
        <w:rPr>
          <w:rFonts w:ascii="Times New Roman" w:hAnsi="Times New Roman" w:cs="Times New Roman"/>
          <w:iCs/>
          <w:sz w:val="24"/>
          <w:szCs w:val="24"/>
        </w:rPr>
        <w:t xml:space="preserve">, </w:t>
      </w:r>
      <w:r w:rsidR="006B7276" w:rsidRPr="00996E47">
        <w:rPr>
          <w:rFonts w:ascii="Times New Roman" w:hAnsi="Times New Roman" w:cs="Times New Roman"/>
          <w:iCs/>
          <w:sz w:val="24"/>
          <w:szCs w:val="24"/>
        </w:rPr>
        <w:t>o maior percentual das interações U-</w:t>
      </w:r>
      <w:r w:rsidR="004C11D6" w:rsidRPr="00996E47">
        <w:rPr>
          <w:rFonts w:ascii="Times New Roman" w:hAnsi="Times New Roman" w:cs="Times New Roman"/>
          <w:iCs/>
          <w:sz w:val="24"/>
          <w:szCs w:val="24"/>
        </w:rPr>
        <w:t>E por</w:t>
      </w:r>
      <w:r w:rsidR="006B7276" w:rsidRPr="00996E47">
        <w:rPr>
          <w:rFonts w:ascii="Times New Roman" w:hAnsi="Times New Roman" w:cs="Times New Roman"/>
          <w:iCs/>
          <w:sz w:val="24"/>
          <w:szCs w:val="24"/>
        </w:rPr>
        <w:t xml:space="preserve"> grande área de conhecimento </w:t>
      </w:r>
      <w:r w:rsidR="006E4F68" w:rsidRPr="00996E47">
        <w:rPr>
          <w:rFonts w:ascii="Times New Roman" w:hAnsi="Times New Roman" w:cs="Times New Roman"/>
          <w:iCs/>
          <w:sz w:val="24"/>
          <w:szCs w:val="24"/>
        </w:rPr>
        <w:t xml:space="preserve">se encontrava nas áreas de </w:t>
      </w:r>
      <w:r w:rsidR="00CA0E34" w:rsidRPr="00996E47">
        <w:rPr>
          <w:rFonts w:ascii="Times New Roman" w:hAnsi="Times New Roman" w:cs="Times New Roman"/>
          <w:iCs/>
          <w:sz w:val="24"/>
          <w:szCs w:val="24"/>
        </w:rPr>
        <w:t>Engenharias,</w:t>
      </w:r>
      <w:r w:rsidR="006E4F68" w:rsidRPr="00996E47">
        <w:rPr>
          <w:rFonts w:ascii="Times New Roman" w:hAnsi="Times New Roman" w:cs="Times New Roman"/>
          <w:iCs/>
          <w:sz w:val="24"/>
          <w:szCs w:val="24"/>
        </w:rPr>
        <w:t xml:space="preserve"> </w:t>
      </w:r>
      <w:r w:rsidR="006B7276" w:rsidRPr="00996E47">
        <w:rPr>
          <w:rFonts w:ascii="Times New Roman" w:hAnsi="Times New Roman" w:cs="Times New Roman"/>
          <w:iCs/>
          <w:sz w:val="24"/>
          <w:szCs w:val="24"/>
        </w:rPr>
        <w:t>no estado de SC e no Brasil</w:t>
      </w:r>
      <w:r w:rsidR="006E4F68" w:rsidRPr="00996E47">
        <w:rPr>
          <w:rFonts w:ascii="Times New Roman" w:hAnsi="Times New Roman" w:cs="Times New Roman"/>
          <w:iCs/>
          <w:sz w:val="24"/>
          <w:szCs w:val="24"/>
        </w:rPr>
        <w:t>, com participação de em torno de 50%</w:t>
      </w:r>
      <w:r w:rsidR="006365CF" w:rsidRPr="00996E47">
        <w:rPr>
          <w:rFonts w:ascii="Times New Roman" w:hAnsi="Times New Roman" w:cs="Times New Roman"/>
          <w:iCs/>
          <w:sz w:val="24"/>
          <w:szCs w:val="24"/>
        </w:rPr>
        <w:t xml:space="preserve"> e 38%, respectivamente</w:t>
      </w:r>
      <w:r w:rsidR="00CA0E34" w:rsidRPr="00996E47">
        <w:rPr>
          <w:rFonts w:ascii="Times New Roman" w:hAnsi="Times New Roman" w:cs="Times New Roman"/>
          <w:iCs/>
          <w:sz w:val="24"/>
          <w:szCs w:val="24"/>
        </w:rPr>
        <w:t>.</w:t>
      </w:r>
      <w:r w:rsidR="00CA0E34">
        <w:rPr>
          <w:rFonts w:ascii="Times New Roman" w:hAnsi="Times New Roman" w:cs="Times New Roman"/>
          <w:iCs/>
          <w:sz w:val="24"/>
          <w:szCs w:val="24"/>
        </w:rPr>
        <w:t xml:space="preserve"> Considera</w:t>
      </w:r>
      <w:r w:rsidR="00D95EF8">
        <w:rPr>
          <w:rFonts w:ascii="Times New Roman" w:hAnsi="Times New Roman" w:cs="Times New Roman"/>
          <w:iCs/>
          <w:sz w:val="24"/>
          <w:szCs w:val="24"/>
        </w:rPr>
        <w:t xml:space="preserve">ndo o tipo de relacionamento dessas </w:t>
      </w:r>
      <w:r w:rsidR="00CA0E34">
        <w:rPr>
          <w:rFonts w:ascii="Times New Roman" w:hAnsi="Times New Roman" w:cs="Times New Roman"/>
          <w:iCs/>
          <w:sz w:val="24"/>
          <w:szCs w:val="24"/>
        </w:rPr>
        <w:t>áreas em SC, destaca-se</w:t>
      </w:r>
      <w:r w:rsidR="000D6041">
        <w:rPr>
          <w:rFonts w:ascii="Times New Roman" w:hAnsi="Times New Roman" w:cs="Times New Roman"/>
          <w:iCs/>
          <w:sz w:val="24"/>
          <w:szCs w:val="24"/>
        </w:rPr>
        <w:t>:</w:t>
      </w:r>
      <w:r w:rsidR="00CA0E34">
        <w:rPr>
          <w:rFonts w:ascii="Times New Roman" w:hAnsi="Times New Roman" w:cs="Times New Roman"/>
          <w:iCs/>
          <w:sz w:val="24"/>
          <w:szCs w:val="24"/>
        </w:rPr>
        <w:t xml:space="preserve"> a pesquisa científica com considerações de uso imediato de resultados</w:t>
      </w:r>
      <w:r w:rsidR="000D6041">
        <w:rPr>
          <w:rFonts w:ascii="Times New Roman" w:hAnsi="Times New Roman" w:cs="Times New Roman"/>
          <w:iCs/>
          <w:sz w:val="24"/>
          <w:szCs w:val="24"/>
        </w:rPr>
        <w:t>;</w:t>
      </w:r>
      <w:r w:rsidR="005671B2">
        <w:rPr>
          <w:rFonts w:ascii="Times New Roman" w:hAnsi="Times New Roman" w:cs="Times New Roman"/>
          <w:iCs/>
          <w:sz w:val="24"/>
          <w:szCs w:val="24"/>
        </w:rPr>
        <w:t xml:space="preserve"> transparência de tecnologia desenvolvida pelo grupo parceiro</w:t>
      </w:r>
      <w:r w:rsidR="004A090E">
        <w:rPr>
          <w:rFonts w:ascii="Times New Roman" w:hAnsi="Times New Roman" w:cs="Times New Roman"/>
          <w:iCs/>
          <w:sz w:val="24"/>
          <w:szCs w:val="24"/>
        </w:rPr>
        <w:t xml:space="preserve">; pesquisa científica sem considerações de uso imediato de resultados; atividades de engenharia não rotineiras, inclusive o desenvolvimento de protótipos ou planta piloto para o parceiro; treinamento de pessoal do parceiro pelo grupo </w:t>
      </w:r>
      <w:r w:rsidR="00D95EF8">
        <w:rPr>
          <w:rFonts w:ascii="Times New Roman" w:hAnsi="Times New Roman" w:cs="Times New Roman"/>
          <w:iCs/>
          <w:sz w:val="24"/>
          <w:szCs w:val="24"/>
        </w:rPr>
        <w:t>incluindo cursos e treinamento em serviço</w:t>
      </w:r>
      <w:r w:rsidR="004A090E">
        <w:rPr>
          <w:rFonts w:ascii="Times New Roman" w:hAnsi="Times New Roman" w:cs="Times New Roman"/>
          <w:iCs/>
          <w:sz w:val="24"/>
          <w:szCs w:val="24"/>
        </w:rPr>
        <w:t xml:space="preserve"> (</w:t>
      </w:r>
      <w:r w:rsidR="005671B2">
        <w:rPr>
          <w:rFonts w:ascii="Times New Roman" w:hAnsi="Times New Roman" w:cs="Times New Roman"/>
          <w:iCs/>
          <w:sz w:val="24"/>
          <w:szCs w:val="24"/>
        </w:rPr>
        <w:t>B</w:t>
      </w:r>
      <w:r w:rsidR="00026817">
        <w:rPr>
          <w:rFonts w:ascii="Times New Roman" w:hAnsi="Times New Roman" w:cs="Times New Roman"/>
          <w:iCs/>
          <w:sz w:val="24"/>
          <w:szCs w:val="24"/>
        </w:rPr>
        <w:t>ORGES, 2020).</w:t>
      </w:r>
    </w:p>
    <w:p w14:paraId="3208A2F9" w14:textId="39414830" w:rsidR="00731D68" w:rsidRDefault="006A0E8B" w:rsidP="00E712B4">
      <w:pPr>
        <w:spacing w:after="0" w:line="360" w:lineRule="auto"/>
        <w:ind w:firstLine="567"/>
        <w:jc w:val="both"/>
        <w:rPr>
          <w:rFonts w:ascii="Times New Roman" w:hAnsi="Times New Roman" w:cs="Times New Roman"/>
          <w:sz w:val="24"/>
          <w:szCs w:val="24"/>
        </w:rPr>
      </w:pPr>
      <w:r>
        <w:rPr>
          <w:rFonts w:ascii="Times New Roman" w:hAnsi="Times New Roman" w:cs="Times New Roman"/>
          <w:iCs/>
          <w:sz w:val="24"/>
          <w:szCs w:val="24"/>
        </w:rPr>
        <w:t>O quadro catarinense registra no período analisado por Borges (2020) avanços nos grupos de pesquisa nas áreas de engenharia e de saúde</w:t>
      </w:r>
      <w:r w:rsidR="00DD55EA">
        <w:rPr>
          <w:rFonts w:ascii="Times New Roman" w:hAnsi="Times New Roman" w:cs="Times New Roman"/>
          <w:iCs/>
          <w:sz w:val="24"/>
          <w:szCs w:val="24"/>
        </w:rPr>
        <w:t>, que se expressam no aumento do número de universidades, em número de pesquisadores com doutorado, com a aprofundament</w:t>
      </w:r>
      <w:r w:rsidR="00D95EF8">
        <w:rPr>
          <w:rFonts w:ascii="Times New Roman" w:hAnsi="Times New Roman" w:cs="Times New Roman"/>
          <w:iCs/>
          <w:sz w:val="24"/>
          <w:szCs w:val="24"/>
        </w:rPr>
        <w:t xml:space="preserve">o da interação </w:t>
      </w:r>
      <w:r w:rsidR="00DD55EA">
        <w:rPr>
          <w:rFonts w:ascii="Times New Roman" w:hAnsi="Times New Roman" w:cs="Times New Roman"/>
          <w:iCs/>
          <w:sz w:val="24"/>
          <w:szCs w:val="24"/>
        </w:rPr>
        <w:t>com o setor produtivo.</w:t>
      </w:r>
      <w:r>
        <w:rPr>
          <w:rFonts w:ascii="Times New Roman" w:hAnsi="Times New Roman" w:cs="Times New Roman"/>
          <w:iCs/>
          <w:sz w:val="24"/>
          <w:szCs w:val="24"/>
        </w:rPr>
        <w:t xml:space="preserve"> </w:t>
      </w:r>
      <w:r w:rsidR="00DD55EA">
        <w:rPr>
          <w:rFonts w:ascii="Times New Roman" w:hAnsi="Times New Roman" w:cs="Times New Roman"/>
          <w:iCs/>
          <w:sz w:val="24"/>
          <w:szCs w:val="24"/>
        </w:rPr>
        <w:t>Resultados que corroboram com Garcia (</w:t>
      </w:r>
      <w:r w:rsidR="00DD55EA" w:rsidRPr="00996E47">
        <w:rPr>
          <w:rFonts w:ascii="Times New Roman" w:hAnsi="Times New Roman" w:cs="Times New Roman"/>
          <w:iCs/>
          <w:sz w:val="24"/>
          <w:szCs w:val="24"/>
        </w:rPr>
        <w:t>2021), a</w:t>
      </w:r>
      <w:r w:rsidR="00DD55EA" w:rsidRPr="00996E47">
        <w:rPr>
          <w:rFonts w:ascii="Times New Roman" w:hAnsi="Times New Roman" w:cs="Times New Roman"/>
          <w:sz w:val="24"/>
          <w:szCs w:val="24"/>
        </w:rPr>
        <w:t xml:space="preserve"> estrutura dos grupos de pesquisa e do ambiente local influência na decisão das empresas em estabelecer interações com as universidades, e, </w:t>
      </w:r>
      <w:r w:rsidR="00C56E0D" w:rsidRPr="00996E47">
        <w:rPr>
          <w:rFonts w:ascii="Times New Roman" w:hAnsi="Times New Roman" w:cs="Times New Roman"/>
          <w:iCs/>
          <w:sz w:val="24"/>
          <w:szCs w:val="24"/>
        </w:rPr>
        <w:t>com Cassiolato et.al (1996)</w:t>
      </w:r>
      <w:r w:rsidR="000E2B9C" w:rsidRPr="00996E47">
        <w:rPr>
          <w:rFonts w:ascii="Times New Roman" w:hAnsi="Times New Roman" w:cs="Times New Roman"/>
          <w:iCs/>
          <w:sz w:val="24"/>
          <w:szCs w:val="24"/>
        </w:rPr>
        <w:t>,</w:t>
      </w:r>
      <w:r w:rsidR="00E77320" w:rsidRPr="00996E47">
        <w:rPr>
          <w:rFonts w:ascii="Times New Roman" w:hAnsi="Times New Roman" w:cs="Times New Roman"/>
          <w:iCs/>
          <w:sz w:val="24"/>
          <w:szCs w:val="24"/>
        </w:rPr>
        <w:t xml:space="preserve"> </w:t>
      </w:r>
      <w:r w:rsidR="000E2B9C" w:rsidRPr="00996E47">
        <w:rPr>
          <w:rFonts w:ascii="Times New Roman" w:hAnsi="Times New Roman" w:cs="Times New Roman"/>
          <w:iCs/>
          <w:sz w:val="24"/>
          <w:szCs w:val="24"/>
        </w:rPr>
        <w:t>a</w:t>
      </w:r>
      <w:r w:rsidR="000E2B9C" w:rsidRPr="00996E47">
        <w:rPr>
          <w:rFonts w:ascii="Times New Roman" w:hAnsi="Times New Roman" w:cs="Times New Roman"/>
          <w:sz w:val="24"/>
          <w:szCs w:val="24"/>
        </w:rPr>
        <w:t>s interações U-E são elevadas em setores baseados em ciência</w:t>
      </w:r>
      <w:r w:rsidR="007725FD" w:rsidRPr="00996E47">
        <w:rPr>
          <w:rFonts w:ascii="Times New Roman" w:hAnsi="Times New Roman" w:cs="Times New Roman"/>
          <w:sz w:val="24"/>
          <w:szCs w:val="24"/>
        </w:rPr>
        <w:t xml:space="preserve"> que requerem ampliação e atualização de conhecimentos, </w:t>
      </w:r>
      <w:r w:rsidR="007725FD" w:rsidRPr="00996E47">
        <w:rPr>
          <w:rFonts w:ascii="Times New Roman" w:hAnsi="Times New Roman" w:cs="Times New Roman"/>
          <w:sz w:val="24"/>
          <w:szCs w:val="24"/>
        </w:rPr>
        <w:lastRenderedPageBreak/>
        <w:t>criação de competências do setor empresarial, transferência de conhecimentos complexos e tácitos.</w:t>
      </w:r>
      <w:r w:rsidR="00D95EF8">
        <w:rPr>
          <w:rFonts w:ascii="Times New Roman" w:hAnsi="Times New Roman" w:cs="Times New Roman"/>
          <w:sz w:val="24"/>
          <w:szCs w:val="24"/>
        </w:rPr>
        <w:t xml:space="preserve"> </w:t>
      </w:r>
      <w:r w:rsidR="007475A0" w:rsidRPr="00996E47">
        <w:rPr>
          <w:rFonts w:ascii="Times New Roman" w:hAnsi="Times New Roman" w:cs="Times New Roman"/>
          <w:sz w:val="24"/>
          <w:szCs w:val="24"/>
        </w:rPr>
        <w:t>Conforme indicado por Azevedo (2016), u</w:t>
      </w:r>
      <w:r w:rsidR="00731D68" w:rsidRPr="00996E47">
        <w:rPr>
          <w:rFonts w:ascii="Times New Roman" w:hAnsi="Times New Roman" w:cs="Times New Roman"/>
          <w:sz w:val="24"/>
          <w:szCs w:val="24"/>
        </w:rPr>
        <w:t>ma base de conhecimento complexa, baseada</w:t>
      </w:r>
      <w:r w:rsidR="00731D68" w:rsidRPr="00E2136D">
        <w:rPr>
          <w:rFonts w:ascii="Times New Roman" w:hAnsi="Times New Roman" w:cs="Times New Roman"/>
          <w:sz w:val="24"/>
          <w:szCs w:val="24"/>
        </w:rPr>
        <w:t xml:space="preserve"> em conhecimentos tácitos, requer relacionamentos completares com agentes externos, como universidades e institutos de pesquisa, a fim de impulsionar a capacidade inovativa conjunta dos agentes</w:t>
      </w:r>
      <w:r w:rsidR="007475A0">
        <w:rPr>
          <w:rFonts w:ascii="Times New Roman" w:hAnsi="Times New Roman" w:cs="Times New Roman"/>
          <w:sz w:val="24"/>
          <w:szCs w:val="24"/>
        </w:rPr>
        <w:t>.</w:t>
      </w:r>
    </w:p>
    <w:p w14:paraId="2B83C038" w14:textId="5D7E3B79" w:rsidR="00C56D28" w:rsidRDefault="00C56D28" w:rsidP="00E712B4">
      <w:pPr>
        <w:spacing w:after="0" w:line="360" w:lineRule="auto"/>
        <w:ind w:firstLine="567"/>
        <w:jc w:val="both"/>
        <w:rPr>
          <w:rFonts w:ascii="Times New Roman" w:hAnsi="Times New Roman" w:cs="Times New Roman"/>
          <w:sz w:val="24"/>
          <w:szCs w:val="24"/>
        </w:rPr>
      </w:pPr>
      <w:r>
        <w:rPr>
          <w:rFonts w:ascii="Times New Roman" w:hAnsi="Times New Roman" w:cs="Times New Roman"/>
          <w:iCs/>
          <w:sz w:val="24"/>
          <w:szCs w:val="24"/>
        </w:rPr>
        <w:t xml:space="preserve">Através da recente tese </w:t>
      </w:r>
      <w:r w:rsidRPr="005A614D">
        <w:rPr>
          <w:rFonts w:ascii="Times New Roman" w:hAnsi="Times New Roman" w:cs="Times New Roman"/>
          <w:iCs/>
          <w:sz w:val="24"/>
          <w:szCs w:val="24"/>
        </w:rPr>
        <w:t>de Campos (2019)</w:t>
      </w:r>
      <w:r>
        <w:rPr>
          <w:rFonts w:ascii="Times New Roman" w:hAnsi="Times New Roman" w:cs="Times New Roman"/>
          <w:iCs/>
          <w:sz w:val="24"/>
          <w:szCs w:val="24"/>
        </w:rPr>
        <w:t>,</w:t>
      </w:r>
      <w:r w:rsidRPr="005A614D">
        <w:rPr>
          <w:rFonts w:ascii="Times New Roman" w:hAnsi="Times New Roman" w:cs="Times New Roman"/>
          <w:iCs/>
          <w:sz w:val="24"/>
          <w:szCs w:val="24"/>
        </w:rPr>
        <w:t xml:space="preserve"> que buscou avaliar a inserção da economia catarinense nas CGV</w:t>
      </w:r>
      <w:r>
        <w:rPr>
          <w:rFonts w:ascii="Times New Roman" w:hAnsi="Times New Roman" w:cs="Times New Roman"/>
          <w:iCs/>
          <w:sz w:val="24"/>
          <w:szCs w:val="24"/>
        </w:rPr>
        <w:t xml:space="preserve">, obtêm-se algumas informações sobre </w:t>
      </w:r>
      <w:r>
        <w:rPr>
          <w:rFonts w:ascii="Times New Roman" w:hAnsi="Times New Roman" w:cs="Times New Roman"/>
          <w:bCs/>
          <w:sz w:val="24"/>
          <w:szCs w:val="24"/>
        </w:rPr>
        <w:t>a interação universidade-empresa no complexo eletro-metal-mecânico de Santa Catarina. Em um subcapítulo específico, o autor buscou identificar as organizações e instituições que vêm auxiliando as empresas a se inserirem e melhorarem a sua posição nas cadeias de valor.</w:t>
      </w:r>
      <w:r w:rsidRPr="004A0E28">
        <w:rPr>
          <w:iCs/>
        </w:rPr>
        <w:t xml:space="preserve"> </w:t>
      </w:r>
      <w:r w:rsidRPr="004A0E28">
        <w:rPr>
          <w:rFonts w:ascii="Times New Roman" w:hAnsi="Times New Roman" w:cs="Times New Roman"/>
          <w:iCs/>
          <w:sz w:val="24"/>
          <w:szCs w:val="24"/>
        </w:rPr>
        <w:t xml:space="preserve">No complexo eletro-metal-mecânico catarinense destacam-se as empresas: </w:t>
      </w:r>
      <w:r w:rsidRPr="004A0E28">
        <w:rPr>
          <w:rFonts w:ascii="Times New Roman" w:hAnsi="Times New Roman" w:cs="Times New Roman"/>
          <w:sz w:val="24"/>
          <w:szCs w:val="24"/>
        </w:rPr>
        <w:t>Fundição Tupy</w:t>
      </w:r>
      <w:r w:rsidR="00066C8D">
        <w:rPr>
          <w:rFonts w:ascii="Times New Roman" w:hAnsi="Times New Roman" w:cs="Times New Roman"/>
          <w:sz w:val="24"/>
          <w:szCs w:val="24"/>
        </w:rPr>
        <w:t>,</w:t>
      </w:r>
      <w:r w:rsidRPr="004A0E28">
        <w:rPr>
          <w:rFonts w:ascii="Times New Roman" w:hAnsi="Times New Roman" w:cs="Times New Roman"/>
          <w:sz w:val="24"/>
          <w:szCs w:val="24"/>
        </w:rPr>
        <w:t xml:space="preserve"> figura entre as maiores empresas mundiais na fabricação de blocos e cabeçotes para motores e de conexões de ferro maleável; Schulz Automotiva posiciona-se com destaque na fundição, usinagem, pintura e montagem de autopeças fundidas; BMW, uma das maiores empresas fabricantes de veículos e motos; WEG posicionada como líder brasileira na fabricação de motores elétricos e soluções automatizadas; e, a Embraco, maior fabricante brasileira de compressores para refrigeração</w:t>
      </w:r>
      <w:r>
        <w:rPr>
          <w:rFonts w:ascii="Times New Roman" w:hAnsi="Times New Roman" w:cs="Times New Roman"/>
          <w:sz w:val="24"/>
          <w:szCs w:val="24"/>
        </w:rPr>
        <w:t>, sendo  esta última selecionada para o estudo de caso de</w:t>
      </w:r>
      <w:r w:rsidR="00066C8D">
        <w:rPr>
          <w:rFonts w:ascii="Times New Roman" w:hAnsi="Times New Roman" w:cs="Times New Roman"/>
          <w:sz w:val="24"/>
          <w:szCs w:val="24"/>
        </w:rPr>
        <w:t xml:space="preserve"> sua </w:t>
      </w:r>
      <w:r>
        <w:rPr>
          <w:rFonts w:ascii="Times New Roman" w:hAnsi="Times New Roman" w:cs="Times New Roman"/>
          <w:sz w:val="24"/>
          <w:szCs w:val="24"/>
        </w:rPr>
        <w:t xml:space="preserve"> </w:t>
      </w:r>
      <w:r w:rsidR="00724688">
        <w:rPr>
          <w:rFonts w:ascii="Times New Roman" w:hAnsi="Times New Roman" w:cs="Times New Roman"/>
          <w:sz w:val="24"/>
          <w:szCs w:val="24"/>
        </w:rPr>
        <w:t>interação com a UFSC – Universidade Federal de S</w:t>
      </w:r>
      <w:r w:rsidR="003533B0">
        <w:rPr>
          <w:rFonts w:ascii="Times New Roman" w:hAnsi="Times New Roman" w:cs="Times New Roman"/>
          <w:sz w:val="24"/>
          <w:szCs w:val="24"/>
        </w:rPr>
        <w:t xml:space="preserve">anta </w:t>
      </w:r>
      <w:r w:rsidR="00724688">
        <w:rPr>
          <w:rFonts w:ascii="Times New Roman" w:hAnsi="Times New Roman" w:cs="Times New Roman"/>
          <w:sz w:val="24"/>
          <w:szCs w:val="24"/>
        </w:rPr>
        <w:t>C</w:t>
      </w:r>
      <w:r w:rsidR="003533B0">
        <w:rPr>
          <w:rFonts w:ascii="Times New Roman" w:hAnsi="Times New Roman" w:cs="Times New Roman"/>
          <w:sz w:val="24"/>
          <w:szCs w:val="24"/>
        </w:rPr>
        <w:t>atarina</w:t>
      </w:r>
      <w:r w:rsidR="00066C8D">
        <w:rPr>
          <w:rFonts w:ascii="Times New Roman" w:hAnsi="Times New Roman" w:cs="Times New Roman"/>
          <w:sz w:val="24"/>
          <w:szCs w:val="24"/>
        </w:rPr>
        <w:t>, a ser apresentada neste trabalho.</w:t>
      </w:r>
    </w:p>
    <w:p w14:paraId="3A933061" w14:textId="77777777" w:rsidR="00731D68" w:rsidRDefault="00731D68" w:rsidP="00D95EF8">
      <w:pPr>
        <w:spacing w:after="0" w:line="240" w:lineRule="auto"/>
        <w:jc w:val="both"/>
        <w:rPr>
          <w:rFonts w:ascii="Times New Roman" w:hAnsi="Times New Roman" w:cs="Times New Roman"/>
          <w:b/>
          <w:sz w:val="24"/>
          <w:szCs w:val="24"/>
        </w:rPr>
      </w:pPr>
    </w:p>
    <w:p w14:paraId="2D3D5285" w14:textId="216D92B1" w:rsidR="00AC3A11" w:rsidRDefault="007A21CC" w:rsidP="00AC3A11">
      <w:pPr>
        <w:spacing w:after="0" w:line="360" w:lineRule="auto"/>
        <w:jc w:val="both"/>
      </w:pPr>
      <w:r>
        <w:rPr>
          <w:rFonts w:ascii="Times New Roman" w:hAnsi="Times New Roman" w:cs="Times New Roman"/>
          <w:b/>
          <w:sz w:val="24"/>
          <w:szCs w:val="24"/>
        </w:rPr>
        <w:t xml:space="preserve">4.2) </w:t>
      </w:r>
      <w:r w:rsidR="00066C8D">
        <w:rPr>
          <w:rFonts w:ascii="Times New Roman" w:hAnsi="Times New Roman" w:cs="Times New Roman"/>
          <w:b/>
          <w:sz w:val="24"/>
          <w:szCs w:val="24"/>
        </w:rPr>
        <w:t>INTERAÇÃO UNIVERSIDADE-EMPRESA</w:t>
      </w:r>
      <w:r w:rsidR="00E712B4">
        <w:rPr>
          <w:rFonts w:ascii="Times New Roman" w:hAnsi="Times New Roman" w:cs="Times New Roman"/>
          <w:b/>
          <w:sz w:val="24"/>
          <w:szCs w:val="24"/>
        </w:rPr>
        <w:t xml:space="preserve"> GLOBAL</w:t>
      </w:r>
      <w:r w:rsidR="00066C8D">
        <w:rPr>
          <w:rFonts w:ascii="Times New Roman" w:hAnsi="Times New Roman" w:cs="Times New Roman"/>
          <w:b/>
          <w:sz w:val="24"/>
          <w:szCs w:val="24"/>
        </w:rPr>
        <w:t xml:space="preserve">: ESTUDO DE CASO DA </w:t>
      </w:r>
      <w:r w:rsidR="00C13FDB">
        <w:rPr>
          <w:rFonts w:ascii="Times New Roman" w:hAnsi="Times New Roman" w:cs="Times New Roman"/>
          <w:b/>
          <w:sz w:val="24"/>
          <w:szCs w:val="24"/>
        </w:rPr>
        <w:t>RELAÇÃO UFSC</w:t>
      </w:r>
      <w:r w:rsidR="00066C8D">
        <w:rPr>
          <w:rFonts w:ascii="Times New Roman" w:hAnsi="Times New Roman" w:cs="Times New Roman"/>
          <w:b/>
          <w:sz w:val="24"/>
          <w:szCs w:val="24"/>
        </w:rPr>
        <w:t xml:space="preserve"> E EMBRACO</w:t>
      </w:r>
    </w:p>
    <w:p w14:paraId="2DC7D1AC" w14:textId="77777777" w:rsidR="003726B8" w:rsidRDefault="003726B8" w:rsidP="004A6A91">
      <w:pPr>
        <w:spacing w:after="0" w:line="360" w:lineRule="auto"/>
        <w:ind w:firstLine="708"/>
        <w:jc w:val="both"/>
        <w:rPr>
          <w:rFonts w:ascii="Times New Roman" w:hAnsi="Times New Roman" w:cs="Times New Roman"/>
          <w:iCs/>
          <w:sz w:val="24"/>
          <w:szCs w:val="24"/>
        </w:rPr>
      </w:pPr>
    </w:p>
    <w:p w14:paraId="7A26B41D" w14:textId="0241F434" w:rsidR="0043665A" w:rsidRDefault="00185A6B" w:rsidP="003D60C4">
      <w:pPr>
        <w:spacing w:after="0" w:line="360" w:lineRule="auto"/>
        <w:ind w:firstLine="708"/>
        <w:jc w:val="both"/>
        <w:rPr>
          <w:rFonts w:ascii="Times New Roman" w:hAnsi="Times New Roman" w:cs="Times New Roman"/>
          <w:sz w:val="24"/>
          <w:szCs w:val="24"/>
        </w:rPr>
      </w:pPr>
      <w:r>
        <w:rPr>
          <w:rFonts w:ascii="Times New Roman" w:hAnsi="Times New Roman" w:cs="Times New Roman"/>
          <w:iCs/>
          <w:sz w:val="24"/>
          <w:szCs w:val="24"/>
        </w:rPr>
        <w:t xml:space="preserve">Com objetivo de </w:t>
      </w:r>
      <w:r w:rsidR="0017387F">
        <w:rPr>
          <w:rFonts w:ascii="Times New Roman" w:hAnsi="Times New Roman" w:cs="Times New Roman"/>
          <w:iCs/>
          <w:sz w:val="24"/>
          <w:szCs w:val="24"/>
        </w:rPr>
        <w:t>a</w:t>
      </w:r>
      <w:r w:rsidR="00A4150B">
        <w:rPr>
          <w:rFonts w:ascii="Times New Roman" w:hAnsi="Times New Roman" w:cs="Times New Roman"/>
          <w:iCs/>
          <w:sz w:val="24"/>
          <w:szCs w:val="24"/>
        </w:rPr>
        <w:t>presentar as características da interação U-E com empresas participantes de CGV,</w:t>
      </w:r>
      <w:r w:rsidR="00C13FDB">
        <w:rPr>
          <w:rFonts w:ascii="Times New Roman" w:hAnsi="Times New Roman" w:cs="Times New Roman"/>
          <w:iCs/>
          <w:sz w:val="24"/>
          <w:szCs w:val="24"/>
        </w:rPr>
        <w:t xml:space="preserve"> </w:t>
      </w:r>
      <w:r w:rsidR="00176958">
        <w:rPr>
          <w:rFonts w:ascii="Times New Roman" w:hAnsi="Times New Roman" w:cs="Times New Roman"/>
          <w:iCs/>
          <w:sz w:val="24"/>
          <w:szCs w:val="24"/>
        </w:rPr>
        <w:t xml:space="preserve">para o desenvolvimento inovativo, </w:t>
      </w:r>
      <w:r w:rsidR="004A6A91">
        <w:rPr>
          <w:rFonts w:ascii="Times New Roman" w:hAnsi="Times New Roman" w:cs="Times New Roman"/>
          <w:sz w:val="24"/>
          <w:szCs w:val="24"/>
        </w:rPr>
        <w:t>tomou-se como referência de estudo as interações que ocorrem entre a UFSC e a empresa EMBRACO,</w:t>
      </w:r>
      <w:r w:rsidR="003533B0">
        <w:rPr>
          <w:rFonts w:ascii="Times New Roman" w:hAnsi="Times New Roman" w:cs="Times New Roman"/>
          <w:sz w:val="24"/>
          <w:szCs w:val="24"/>
        </w:rPr>
        <w:t xml:space="preserve"> uma</w:t>
      </w:r>
      <w:r w:rsidR="002954DC">
        <w:rPr>
          <w:rFonts w:ascii="Times New Roman" w:hAnsi="Times New Roman" w:cs="Times New Roman"/>
          <w:iCs/>
          <w:sz w:val="24"/>
          <w:szCs w:val="24"/>
        </w:rPr>
        <w:t xml:space="preserve"> parceria de cooperação tecnológica </w:t>
      </w:r>
      <w:r w:rsidR="003533B0">
        <w:rPr>
          <w:rFonts w:ascii="Times New Roman" w:hAnsi="Times New Roman" w:cs="Times New Roman"/>
          <w:iCs/>
          <w:sz w:val="24"/>
          <w:szCs w:val="24"/>
        </w:rPr>
        <w:t>que completou</w:t>
      </w:r>
      <w:r w:rsidR="0076701B">
        <w:rPr>
          <w:rFonts w:ascii="Times New Roman" w:hAnsi="Times New Roman" w:cs="Times New Roman"/>
          <w:iCs/>
          <w:sz w:val="24"/>
          <w:szCs w:val="24"/>
        </w:rPr>
        <w:t xml:space="preserve"> 40 anos.</w:t>
      </w:r>
      <w:r w:rsidR="00D95EF8">
        <w:rPr>
          <w:rFonts w:ascii="Times New Roman" w:hAnsi="Times New Roman" w:cs="Times New Roman"/>
          <w:sz w:val="24"/>
          <w:szCs w:val="24"/>
        </w:rPr>
        <w:t xml:space="preserve"> P</w:t>
      </w:r>
      <w:r w:rsidR="003533B0">
        <w:rPr>
          <w:rFonts w:ascii="Times New Roman" w:hAnsi="Times New Roman" w:cs="Times New Roman"/>
          <w:sz w:val="24"/>
          <w:szCs w:val="24"/>
        </w:rPr>
        <w:t>rocura-</w:t>
      </w:r>
      <w:r w:rsidR="00B47C6F">
        <w:rPr>
          <w:rFonts w:ascii="Times New Roman" w:hAnsi="Times New Roman" w:cs="Times New Roman"/>
          <w:sz w:val="24"/>
          <w:szCs w:val="24"/>
        </w:rPr>
        <w:t>se apresentar</w:t>
      </w:r>
      <w:r w:rsidR="003533B0">
        <w:rPr>
          <w:rFonts w:ascii="Times New Roman" w:hAnsi="Times New Roman" w:cs="Times New Roman"/>
          <w:sz w:val="24"/>
          <w:szCs w:val="24"/>
        </w:rPr>
        <w:t xml:space="preserve"> </w:t>
      </w:r>
      <w:r w:rsidR="004A6A91">
        <w:rPr>
          <w:rFonts w:ascii="Times New Roman" w:hAnsi="Times New Roman" w:cs="Times New Roman"/>
          <w:sz w:val="24"/>
          <w:szCs w:val="24"/>
        </w:rPr>
        <w:t xml:space="preserve">como esta parceria </w:t>
      </w:r>
      <w:r w:rsidR="001B5923">
        <w:rPr>
          <w:rFonts w:ascii="Times New Roman" w:hAnsi="Times New Roman" w:cs="Times New Roman"/>
          <w:sz w:val="24"/>
          <w:szCs w:val="24"/>
        </w:rPr>
        <w:t>evoluiu</w:t>
      </w:r>
      <w:r w:rsidR="006B5C83">
        <w:rPr>
          <w:rFonts w:ascii="Times New Roman" w:hAnsi="Times New Roman" w:cs="Times New Roman"/>
          <w:sz w:val="24"/>
          <w:szCs w:val="24"/>
        </w:rPr>
        <w:t xml:space="preserve"> e se mantem consolidada.</w:t>
      </w:r>
      <w:r w:rsidR="00D95EF8">
        <w:rPr>
          <w:rFonts w:ascii="Times New Roman" w:hAnsi="Times New Roman" w:cs="Times New Roman"/>
          <w:sz w:val="24"/>
          <w:szCs w:val="24"/>
        </w:rPr>
        <w:t xml:space="preserve"> D</w:t>
      </w:r>
      <w:r w:rsidR="004A6A91">
        <w:rPr>
          <w:rFonts w:ascii="Times New Roman" w:hAnsi="Times New Roman" w:cs="Times New Roman"/>
          <w:sz w:val="24"/>
          <w:szCs w:val="24"/>
        </w:rPr>
        <w:t>efini</w:t>
      </w:r>
      <w:r w:rsidR="00D95EF8">
        <w:rPr>
          <w:rFonts w:ascii="Times New Roman" w:hAnsi="Times New Roman" w:cs="Times New Roman"/>
          <w:sz w:val="24"/>
          <w:szCs w:val="24"/>
        </w:rPr>
        <w:t>ram-se</w:t>
      </w:r>
      <w:r w:rsidR="0076701B">
        <w:rPr>
          <w:rFonts w:ascii="Times New Roman" w:hAnsi="Times New Roman" w:cs="Times New Roman"/>
          <w:sz w:val="24"/>
          <w:szCs w:val="24"/>
        </w:rPr>
        <w:t xml:space="preserve"> </w:t>
      </w:r>
      <w:r w:rsidR="004A6A91">
        <w:rPr>
          <w:rFonts w:ascii="Times New Roman" w:hAnsi="Times New Roman" w:cs="Times New Roman"/>
          <w:sz w:val="24"/>
          <w:szCs w:val="24"/>
        </w:rPr>
        <w:t>categorias para a análise dos dados: histórico da parceria; formas de parcerias de pesquisas; resultados inovativos.</w:t>
      </w:r>
    </w:p>
    <w:p w14:paraId="37420DE9" w14:textId="77777777" w:rsidR="009153D6" w:rsidRDefault="009153D6" w:rsidP="003D60C4">
      <w:pPr>
        <w:spacing w:after="0" w:line="360" w:lineRule="auto"/>
        <w:ind w:firstLine="708"/>
        <w:jc w:val="both"/>
        <w:rPr>
          <w:rFonts w:ascii="Times New Roman" w:hAnsi="Times New Roman" w:cs="Times New Roman"/>
          <w:sz w:val="24"/>
          <w:szCs w:val="24"/>
        </w:rPr>
      </w:pPr>
    </w:p>
    <w:p w14:paraId="1E52F904" w14:textId="4AA39938" w:rsidR="0043665A" w:rsidRDefault="007D6C02" w:rsidP="007D6C02">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4.2.1) </w:t>
      </w:r>
      <w:r w:rsidR="004C6F04">
        <w:rPr>
          <w:rFonts w:ascii="Times New Roman" w:hAnsi="Times New Roman" w:cs="Times New Roman"/>
          <w:b/>
          <w:sz w:val="24"/>
          <w:szCs w:val="24"/>
        </w:rPr>
        <w:t>HISTÓRICO DA PARCERIA</w:t>
      </w:r>
    </w:p>
    <w:p w14:paraId="3EDF856B" w14:textId="77777777" w:rsidR="0043665A" w:rsidRDefault="0043665A" w:rsidP="00D7794F">
      <w:pPr>
        <w:spacing w:after="0" w:line="360" w:lineRule="auto"/>
        <w:jc w:val="both"/>
      </w:pPr>
    </w:p>
    <w:p w14:paraId="2AC5F8E5" w14:textId="77777777" w:rsidR="009F26BA" w:rsidRDefault="009F26BA" w:rsidP="007A21CC">
      <w:pPr>
        <w:pStyle w:val="Default"/>
        <w:spacing w:line="360" w:lineRule="auto"/>
        <w:ind w:firstLine="567"/>
        <w:jc w:val="both"/>
        <w:rPr>
          <w:rFonts w:ascii="Times New Roman" w:hAnsi="Times New Roman" w:cs="Times New Roman"/>
          <w:spacing w:val="-4"/>
        </w:rPr>
      </w:pPr>
      <w:r>
        <w:rPr>
          <w:rFonts w:ascii="Times New Roman" w:hAnsi="Times New Roman" w:cs="Times New Roman"/>
        </w:rPr>
        <w:t xml:space="preserve">A Empresa Brasileira de Compressores S.A, Embraco, foi criada em 1971, na cidade de Joinville (SC), pelas empresas Consul, Springer e Prosdócimo para produzir compressores para seus produtos. Em 2006, a Embraco, a partir da união com a Multibrás S.A Eletrodomésticos, </w:t>
      </w:r>
      <w:r>
        <w:rPr>
          <w:rFonts w:ascii="Times New Roman" w:hAnsi="Times New Roman" w:cs="Times New Roman"/>
        </w:rPr>
        <w:lastRenderedPageBreak/>
        <w:t xml:space="preserve">passou a operar com a razão social da Whirlpool S.A. Em julho de 2019, a Embraco foi adquirida pela Nidec Global Appliance Ltda, e se tornou uma marca de portfólio dentro da nova estrutura. </w:t>
      </w:r>
      <w:r>
        <w:rPr>
          <w:rFonts w:ascii="Times New Roman" w:hAnsi="Times New Roman" w:cs="Times New Roman"/>
          <w:spacing w:val="-4"/>
        </w:rPr>
        <w:t xml:space="preserve">A internacionalização da empresa iniciou em 1977, exportando para o Peru, logo depois para os Estados Unidos e Canadá, hoje exporta para mais de 80 países. </w:t>
      </w:r>
      <w:r w:rsidRPr="00E22DB1">
        <w:rPr>
          <w:rFonts w:ascii="Times New Roman" w:hAnsi="Times New Roman" w:cs="Times New Roman"/>
          <w:spacing w:val="-4"/>
        </w:rPr>
        <w:t xml:space="preserve">Na década de 1990 a Embraco iniciou sua inserção na nova forma de organização industrial, </w:t>
      </w:r>
      <w:r>
        <w:rPr>
          <w:rFonts w:ascii="Times New Roman" w:hAnsi="Times New Roman" w:cs="Times New Roman"/>
          <w:spacing w:val="-4"/>
        </w:rPr>
        <w:t>e</w:t>
      </w:r>
      <w:r w:rsidRPr="00E22DB1">
        <w:rPr>
          <w:rFonts w:ascii="Times New Roman" w:hAnsi="Times New Roman" w:cs="Times New Roman"/>
          <w:spacing w:val="-4"/>
        </w:rPr>
        <w:t>m 1994 assumiu o controle da fábrica italiana Aspera, em 1995 inaugurou sua fábrica na China,</w:t>
      </w:r>
      <w:r>
        <w:rPr>
          <w:rFonts w:ascii="Times New Roman" w:hAnsi="Times New Roman" w:cs="Times New Roman"/>
          <w:spacing w:val="-4"/>
        </w:rPr>
        <w:t xml:space="preserve"> </w:t>
      </w:r>
      <w:r w:rsidRPr="009F0679">
        <w:rPr>
          <w:rFonts w:ascii="Times New Roman" w:hAnsi="Times New Roman" w:cs="Times New Roman"/>
          <w:spacing w:val="-4"/>
        </w:rPr>
        <w:t xml:space="preserve">a primeira </w:t>
      </w:r>
      <w:r w:rsidRPr="009F0679">
        <w:rPr>
          <w:rFonts w:ascii="Times New Roman" w:hAnsi="Times New Roman" w:cs="Times New Roman"/>
        </w:rPr>
        <w:t xml:space="preserve">joint venture industrial brasileira estabelecida </w:t>
      </w:r>
      <w:r>
        <w:rPr>
          <w:rFonts w:ascii="Times New Roman" w:hAnsi="Times New Roman" w:cs="Times New Roman"/>
        </w:rPr>
        <w:t>neste país,</w:t>
      </w:r>
      <w:r w:rsidRPr="009F0679">
        <w:rPr>
          <w:rFonts w:ascii="Times New Roman" w:hAnsi="Times New Roman" w:cs="Times New Roman"/>
          <w:spacing w:val="-4"/>
        </w:rPr>
        <w:t xml:space="preserve"> e</w:t>
      </w:r>
      <w:r w:rsidRPr="00E22DB1">
        <w:rPr>
          <w:rFonts w:ascii="Times New Roman" w:hAnsi="Times New Roman" w:cs="Times New Roman"/>
          <w:spacing w:val="-4"/>
        </w:rPr>
        <w:t>, em 1999 foi fundada a unidade da Eslováquia. A partir dos anos 2000, ampliou seu portfólio de produtos e suas unidades produtivas, intensificando sua inserção global, um momento em que o comércio internacional e a organização industrial consolidam o atual modelo das cadeias globais de valor</w:t>
      </w:r>
      <w:r>
        <w:rPr>
          <w:rFonts w:ascii="Times New Roman" w:hAnsi="Times New Roman" w:cs="Times New Roman"/>
          <w:spacing w:val="-4"/>
        </w:rPr>
        <w:t xml:space="preserve">. </w:t>
      </w:r>
    </w:p>
    <w:p w14:paraId="07EA2896" w14:textId="77777777" w:rsidR="009F26BA" w:rsidRPr="00DC2BAE" w:rsidRDefault="009F26BA" w:rsidP="007A21CC">
      <w:pPr>
        <w:spacing w:after="0" w:line="360" w:lineRule="auto"/>
        <w:ind w:firstLine="567"/>
        <w:jc w:val="both"/>
        <w:rPr>
          <w:rFonts w:ascii="Times New Roman" w:hAnsi="Times New Roman" w:cs="Times New Roman"/>
          <w:spacing w:val="-4"/>
          <w:sz w:val="24"/>
          <w:szCs w:val="24"/>
        </w:rPr>
      </w:pPr>
      <w:r w:rsidRPr="00E22DB1">
        <w:rPr>
          <w:rFonts w:ascii="Times New Roman" w:hAnsi="Times New Roman" w:cs="Times New Roman"/>
          <w:spacing w:val="-4"/>
          <w:sz w:val="24"/>
          <w:szCs w:val="24"/>
        </w:rPr>
        <w:t>Atualmente</w:t>
      </w:r>
      <w:r w:rsidRPr="00B15796">
        <w:rPr>
          <w:rFonts w:ascii="Times New Roman" w:hAnsi="Times New Roman" w:cs="Times New Roman"/>
          <w:spacing w:val="-4"/>
          <w:sz w:val="24"/>
          <w:szCs w:val="24"/>
        </w:rPr>
        <w:t xml:space="preserve"> a Embraco possui 11 unidades de negócios:  no Brasil a fábrica de compressores em Joinville/SC, a fábrica de componentes para compressores em Itaiópolis/SC; no exterior as fábricas de compressores na Eslováquia, México, Áustria e China; uma fábrica de controles eletrônicos na China; escritório comercial na Itália, Estados Unidos e Rússia; e, um centro global de serviços na Eslováquia. Possui também uma Fundição em Pirabeiraba/SC. Segundo dados do relatório NIDEC G.A. (2021), em 2019 contavam com 9.731 colaboradores (4.626 Brasil, 2.210 Eslováquia, 1.454 China, 1.349 Mexico, 45 EUA, 38 Itália e 9 Rússia). </w:t>
      </w:r>
      <w:r w:rsidRPr="00DC2BAE">
        <w:rPr>
          <w:rFonts w:ascii="Times New Roman" w:hAnsi="Times New Roman" w:cs="Times New Roman"/>
          <w:sz w:val="24"/>
          <w:szCs w:val="24"/>
        </w:rPr>
        <w:t>Reconhecida mundialmente por suas tecnologias inovadoras para todo o setor de refrigeração, sua principal atividade econômica (intensidade tecnológica média-alta) é a fabricação de compressores para uso industrial, um em cada cinco compressores do mundo são da marca Embraco. Sua capacidade produtiva em 1999 era 24 milhões de compressores/ano, em 2020 já ultrapassava os 37 milhões</w:t>
      </w:r>
    </w:p>
    <w:p w14:paraId="407EBA02" w14:textId="63F763C6" w:rsidR="006C3B27" w:rsidRPr="00996E47" w:rsidRDefault="006C3B27" w:rsidP="007A21CC">
      <w:pPr>
        <w:shd w:val="clear" w:color="auto" w:fill="FFFFFF"/>
        <w:tabs>
          <w:tab w:val="left" w:pos="375"/>
        </w:tabs>
        <w:spacing w:after="0" w:line="360" w:lineRule="auto"/>
        <w:ind w:firstLine="567"/>
        <w:jc w:val="both"/>
        <w:rPr>
          <w:rFonts w:ascii="Times New Roman" w:hAnsi="Times New Roman" w:cs="Times New Roman"/>
          <w:bCs/>
          <w:spacing w:val="-4"/>
          <w:sz w:val="24"/>
          <w:szCs w:val="24"/>
        </w:rPr>
      </w:pPr>
      <w:r w:rsidRPr="006C3B27">
        <w:rPr>
          <w:rFonts w:ascii="Times New Roman" w:hAnsi="Times New Roman" w:cs="Times New Roman"/>
          <w:bCs/>
          <w:spacing w:val="-4"/>
          <w:sz w:val="24"/>
          <w:szCs w:val="24"/>
        </w:rPr>
        <w:t xml:space="preserve">O primeiro contrato formal de parceria para desenvolvimento tecnológico da empresa Embraco com a UFSC iniciou no ano de 1982, devido ao interesse da empresa em desenvolver internamente tecnologia para a fabricação de compressores, era dependente de conhecimento e importava tecnologia para a fabricação de compressores da empresa dinamarquesa Danfoss. </w:t>
      </w:r>
      <w:r w:rsidR="0044085A" w:rsidRPr="0044085A">
        <w:rPr>
          <w:rFonts w:ascii="Times New Roman" w:hAnsi="Times New Roman" w:cs="Times New Roman"/>
          <w:bCs/>
          <w:spacing w:val="-4"/>
          <w:sz w:val="24"/>
          <w:szCs w:val="24"/>
        </w:rPr>
        <w:t>Antes desta parceria formal, já havia uma interação entre a universidade e a UFSC. O primeiro contato da empresa foi com o laboratório POLO</w:t>
      </w:r>
      <w:r w:rsidR="0044085A">
        <w:rPr>
          <w:rFonts w:ascii="Times New Roman" w:hAnsi="Times New Roman" w:cs="Times New Roman"/>
          <w:bCs/>
          <w:spacing w:val="-4"/>
          <w:sz w:val="24"/>
          <w:szCs w:val="24"/>
        </w:rPr>
        <w:t xml:space="preserve">- </w:t>
      </w:r>
      <w:r w:rsidR="0044085A" w:rsidRPr="00B41BB1">
        <w:rPr>
          <w:bCs/>
          <w:spacing w:val="-4"/>
          <w:sz w:val="24"/>
          <w:szCs w:val="24"/>
        </w:rPr>
        <w:t>Laboratório</w:t>
      </w:r>
      <w:r w:rsidR="0044085A" w:rsidRPr="0044085A">
        <w:rPr>
          <w:rFonts w:ascii="Times New Roman" w:hAnsi="Times New Roman" w:cs="Times New Roman"/>
          <w:bCs/>
          <w:spacing w:val="-4"/>
          <w:sz w:val="24"/>
          <w:szCs w:val="24"/>
        </w:rPr>
        <w:t xml:space="preserve"> de Pesquisa em Refrigeração e Termofísica</w:t>
      </w:r>
      <w:r w:rsidR="00111043">
        <w:rPr>
          <w:rFonts w:ascii="Times New Roman" w:hAnsi="Times New Roman" w:cs="Times New Roman"/>
          <w:bCs/>
          <w:spacing w:val="-4"/>
          <w:sz w:val="24"/>
          <w:szCs w:val="24"/>
        </w:rPr>
        <w:t>, o gerente de pesquisa da Embraco fez contato com um professor da UFSC</w:t>
      </w:r>
      <w:r w:rsidR="007F0A7B">
        <w:rPr>
          <w:rFonts w:ascii="Times New Roman" w:hAnsi="Times New Roman" w:cs="Times New Roman"/>
          <w:bCs/>
          <w:spacing w:val="-4"/>
          <w:sz w:val="24"/>
          <w:szCs w:val="24"/>
        </w:rPr>
        <w:t xml:space="preserve"> e começaram juntos a trabalhar do ponto de vista teórico o funcionamento do compressor.</w:t>
      </w:r>
      <w:r w:rsidR="00111043">
        <w:rPr>
          <w:rFonts w:ascii="Times New Roman" w:hAnsi="Times New Roman" w:cs="Times New Roman"/>
          <w:bCs/>
          <w:spacing w:val="-4"/>
          <w:sz w:val="24"/>
          <w:szCs w:val="24"/>
        </w:rPr>
        <w:t xml:space="preserve"> </w:t>
      </w:r>
      <w:r w:rsidR="0044085A" w:rsidRPr="0044085A">
        <w:rPr>
          <w:rFonts w:ascii="Times New Roman" w:hAnsi="Times New Roman" w:cs="Times New Roman"/>
          <w:bCs/>
          <w:spacing w:val="-4"/>
          <w:sz w:val="24"/>
          <w:szCs w:val="24"/>
        </w:rPr>
        <w:t xml:space="preserve">Esta relação nasceu </w:t>
      </w:r>
      <w:r w:rsidR="00607113" w:rsidRPr="0044085A">
        <w:rPr>
          <w:rFonts w:ascii="Times New Roman" w:hAnsi="Times New Roman" w:cs="Times New Roman"/>
          <w:bCs/>
          <w:spacing w:val="-4"/>
          <w:sz w:val="24"/>
          <w:szCs w:val="24"/>
        </w:rPr>
        <w:t>quando</w:t>
      </w:r>
      <w:r w:rsidR="0044085A" w:rsidRPr="0044085A">
        <w:rPr>
          <w:rFonts w:ascii="Times New Roman" w:hAnsi="Times New Roman" w:cs="Times New Roman"/>
          <w:bCs/>
          <w:spacing w:val="-4"/>
          <w:sz w:val="24"/>
          <w:szCs w:val="24"/>
        </w:rPr>
        <w:t xml:space="preserve"> a empresa estava iniciando sua área de P&amp;D,</w:t>
      </w:r>
      <w:r w:rsidR="00111043">
        <w:rPr>
          <w:rFonts w:ascii="Times New Roman" w:hAnsi="Times New Roman" w:cs="Times New Roman"/>
          <w:bCs/>
          <w:spacing w:val="-4"/>
          <w:sz w:val="24"/>
          <w:szCs w:val="24"/>
        </w:rPr>
        <w:t xml:space="preserve"> e </w:t>
      </w:r>
      <w:r w:rsidR="000827F8">
        <w:rPr>
          <w:rFonts w:ascii="Times New Roman" w:hAnsi="Times New Roman" w:cs="Times New Roman"/>
          <w:bCs/>
          <w:spacing w:val="-4"/>
          <w:sz w:val="24"/>
          <w:szCs w:val="24"/>
        </w:rPr>
        <w:t>alguns</w:t>
      </w:r>
      <w:r w:rsidR="00111043">
        <w:rPr>
          <w:rFonts w:ascii="Times New Roman" w:hAnsi="Times New Roman" w:cs="Times New Roman"/>
          <w:bCs/>
          <w:spacing w:val="-4"/>
          <w:sz w:val="24"/>
          <w:szCs w:val="24"/>
        </w:rPr>
        <w:t xml:space="preserve"> engenheiros formados pela UFSC passam </w:t>
      </w:r>
      <w:r w:rsidR="00EC1A47" w:rsidRPr="0044085A">
        <w:rPr>
          <w:rFonts w:ascii="Times New Roman" w:hAnsi="Times New Roman" w:cs="Times New Roman"/>
          <w:bCs/>
          <w:spacing w:val="-4"/>
          <w:sz w:val="24"/>
          <w:szCs w:val="24"/>
        </w:rPr>
        <w:t xml:space="preserve">integrar </w:t>
      </w:r>
      <w:r w:rsidR="00EC1A47">
        <w:rPr>
          <w:rFonts w:ascii="Times New Roman" w:hAnsi="Times New Roman" w:cs="Times New Roman"/>
          <w:bCs/>
          <w:spacing w:val="-4"/>
          <w:sz w:val="24"/>
          <w:szCs w:val="24"/>
        </w:rPr>
        <w:t>a</w:t>
      </w:r>
      <w:r w:rsidR="0044085A" w:rsidRPr="0044085A">
        <w:rPr>
          <w:rFonts w:ascii="Times New Roman" w:hAnsi="Times New Roman" w:cs="Times New Roman"/>
          <w:bCs/>
          <w:spacing w:val="-4"/>
          <w:sz w:val="24"/>
          <w:szCs w:val="24"/>
        </w:rPr>
        <w:t xml:space="preserve"> equipe de desenvolvimento da Embraco</w:t>
      </w:r>
      <w:r w:rsidR="00FA21B2">
        <w:rPr>
          <w:rFonts w:ascii="Times New Roman" w:hAnsi="Times New Roman" w:cs="Times New Roman"/>
          <w:bCs/>
          <w:spacing w:val="-4"/>
          <w:sz w:val="24"/>
          <w:szCs w:val="24"/>
        </w:rPr>
        <w:t>, que</w:t>
      </w:r>
      <w:r w:rsidR="00F71733">
        <w:rPr>
          <w:rFonts w:ascii="Times New Roman" w:hAnsi="Times New Roman" w:cs="Times New Roman"/>
          <w:bCs/>
          <w:spacing w:val="-4"/>
          <w:sz w:val="24"/>
          <w:szCs w:val="24"/>
        </w:rPr>
        <w:t xml:space="preserve"> criou </w:t>
      </w:r>
      <w:r w:rsidR="00FA21B2">
        <w:rPr>
          <w:rFonts w:ascii="Times New Roman" w:hAnsi="Times New Roman" w:cs="Times New Roman"/>
          <w:bCs/>
          <w:spacing w:val="-4"/>
          <w:sz w:val="24"/>
          <w:szCs w:val="24"/>
        </w:rPr>
        <w:t xml:space="preserve">em 1983 </w:t>
      </w:r>
      <w:r w:rsidR="00F71733">
        <w:rPr>
          <w:rFonts w:ascii="Times New Roman" w:hAnsi="Times New Roman" w:cs="Times New Roman"/>
          <w:bCs/>
          <w:spacing w:val="-4"/>
          <w:sz w:val="24"/>
          <w:szCs w:val="24"/>
        </w:rPr>
        <w:t>sua área interna de P&amp;D com instalação de laboratórios</w:t>
      </w:r>
      <w:r w:rsidR="00F71733" w:rsidRPr="00996E47">
        <w:rPr>
          <w:rFonts w:ascii="Times New Roman" w:hAnsi="Times New Roman" w:cs="Times New Roman"/>
          <w:bCs/>
          <w:spacing w:val="-4"/>
          <w:sz w:val="24"/>
          <w:szCs w:val="24"/>
        </w:rPr>
        <w:t>.</w:t>
      </w:r>
      <w:r w:rsidR="0044085A" w:rsidRPr="00996E47">
        <w:rPr>
          <w:rFonts w:ascii="Times New Roman" w:hAnsi="Times New Roman" w:cs="Times New Roman"/>
          <w:bCs/>
          <w:spacing w:val="-4"/>
          <w:sz w:val="24"/>
          <w:szCs w:val="24"/>
        </w:rPr>
        <w:t xml:space="preserve"> </w:t>
      </w:r>
      <w:r w:rsidR="007F1A67" w:rsidRPr="00996E47">
        <w:rPr>
          <w:rFonts w:ascii="Times New Roman" w:hAnsi="Times New Roman" w:cs="Times New Roman"/>
          <w:bCs/>
          <w:spacing w:val="-4"/>
          <w:sz w:val="24"/>
          <w:szCs w:val="24"/>
        </w:rPr>
        <w:t>Desta afinidade de visão para o alcance de objetivos comuns</w:t>
      </w:r>
      <w:r w:rsidR="00D35891" w:rsidRPr="00996E47">
        <w:rPr>
          <w:rFonts w:ascii="Times New Roman" w:hAnsi="Times New Roman" w:cs="Times New Roman"/>
          <w:bCs/>
          <w:spacing w:val="-4"/>
          <w:sz w:val="24"/>
          <w:szCs w:val="24"/>
        </w:rPr>
        <w:t xml:space="preserve"> </w:t>
      </w:r>
      <w:r w:rsidR="00D009C0" w:rsidRPr="00996E47">
        <w:rPr>
          <w:rFonts w:ascii="Times New Roman" w:hAnsi="Times New Roman" w:cs="Times New Roman"/>
          <w:bCs/>
          <w:spacing w:val="-4"/>
          <w:sz w:val="24"/>
          <w:szCs w:val="24"/>
        </w:rPr>
        <w:t>e resultados</w:t>
      </w:r>
      <w:r w:rsidR="005E1380" w:rsidRPr="00996E47">
        <w:rPr>
          <w:rFonts w:ascii="Times New Roman" w:hAnsi="Times New Roman" w:cs="Times New Roman"/>
          <w:bCs/>
          <w:spacing w:val="-4"/>
          <w:sz w:val="24"/>
          <w:szCs w:val="24"/>
        </w:rPr>
        <w:t xml:space="preserve"> exitosos obtidos nos projetos, </w:t>
      </w:r>
      <w:r w:rsidR="007F1A67" w:rsidRPr="00996E47">
        <w:rPr>
          <w:rFonts w:ascii="Times New Roman" w:hAnsi="Times New Roman" w:cs="Times New Roman"/>
          <w:bCs/>
          <w:spacing w:val="-4"/>
          <w:sz w:val="24"/>
          <w:szCs w:val="24"/>
        </w:rPr>
        <w:t xml:space="preserve">que surgiu toda a interação entre a universidade e a empresa, se </w:t>
      </w:r>
      <w:r w:rsidR="007F1A67" w:rsidRPr="00996E47">
        <w:rPr>
          <w:rFonts w:ascii="Times New Roman" w:hAnsi="Times New Roman" w:cs="Times New Roman"/>
          <w:bCs/>
          <w:spacing w:val="-4"/>
          <w:sz w:val="24"/>
          <w:szCs w:val="24"/>
        </w:rPr>
        <w:lastRenderedPageBreak/>
        <w:t>desenvolvendo gradativamente ao longo destes 40 anos</w:t>
      </w:r>
      <w:r w:rsidR="00575EAD" w:rsidRPr="00996E47">
        <w:rPr>
          <w:rFonts w:ascii="Times New Roman" w:hAnsi="Times New Roman" w:cs="Times New Roman"/>
          <w:bCs/>
          <w:spacing w:val="-4"/>
          <w:sz w:val="24"/>
          <w:szCs w:val="24"/>
        </w:rPr>
        <w:t>,</w:t>
      </w:r>
      <w:r w:rsidR="005E1380" w:rsidRPr="00996E47">
        <w:rPr>
          <w:rFonts w:ascii="Times New Roman" w:hAnsi="Times New Roman" w:cs="Times New Roman"/>
          <w:bCs/>
          <w:spacing w:val="-4"/>
          <w:sz w:val="24"/>
          <w:szCs w:val="24"/>
        </w:rPr>
        <w:t xml:space="preserve"> através de um diálogo eficiente, </w:t>
      </w:r>
      <w:r w:rsidR="00D35891" w:rsidRPr="00996E47">
        <w:rPr>
          <w:rFonts w:ascii="Times New Roman" w:hAnsi="Times New Roman" w:cs="Times New Roman"/>
          <w:bCs/>
          <w:spacing w:val="-4"/>
          <w:sz w:val="24"/>
          <w:szCs w:val="24"/>
        </w:rPr>
        <w:t>comprometimento e estabelecimento de confiança entre as partes.</w:t>
      </w:r>
    </w:p>
    <w:p w14:paraId="30F5B542" w14:textId="3D966C13" w:rsidR="00EC1A47" w:rsidRDefault="000C00D4" w:rsidP="007A21CC">
      <w:pPr>
        <w:shd w:val="clear" w:color="auto" w:fill="FFFFFF"/>
        <w:tabs>
          <w:tab w:val="left" w:pos="375"/>
        </w:tabs>
        <w:spacing w:after="0" w:line="360" w:lineRule="auto"/>
        <w:ind w:firstLine="567"/>
        <w:jc w:val="both"/>
        <w:rPr>
          <w:rFonts w:ascii="Times New Roman" w:hAnsi="Times New Roman" w:cs="Times New Roman"/>
          <w:bCs/>
          <w:spacing w:val="-4"/>
          <w:sz w:val="24"/>
          <w:szCs w:val="24"/>
        </w:rPr>
      </w:pPr>
      <w:r w:rsidRPr="00996E47">
        <w:rPr>
          <w:rFonts w:ascii="Times New Roman" w:hAnsi="Times New Roman" w:cs="Times New Roman"/>
          <w:bCs/>
          <w:spacing w:val="-4"/>
          <w:sz w:val="24"/>
          <w:szCs w:val="24"/>
        </w:rPr>
        <w:t>Atualmente a parceria está concretizada, a empresa mantém acordos de cooperação</w:t>
      </w:r>
      <w:r w:rsidRPr="000C00D4">
        <w:rPr>
          <w:rFonts w:ascii="Times New Roman" w:hAnsi="Times New Roman" w:cs="Times New Roman"/>
          <w:bCs/>
          <w:spacing w:val="-4"/>
          <w:sz w:val="24"/>
          <w:szCs w:val="24"/>
        </w:rPr>
        <w:t xml:space="preserve"> além do Laboratório POLO, com o Laboratório de Vibrações Acústicas (LVA) desde 1982, com o Laboratório de Materiais (LABMAT) desde 1988, e com o Laboratório de Metrologia e Automação (LABMETRO) desde 2004. Todos os laboratórios apresentaram crescimento com a entrada de recursos da empresa e, posteriormente, de órgãos de fomento, o que refletiu no crescimento da infraestrutura dos laboratórios, na aquisição de equipamentos e na equipe de qualidade. Os laboratórios tornaram-se referências nacionais em suas áreas de atuação, e alguns alcançaram destaque internacional como modelo de </w:t>
      </w:r>
      <w:r w:rsidRPr="00EF0D4C">
        <w:rPr>
          <w:rFonts w:ascii="Times New Roman" w:hAnsi="Times New Roman" w:cs="Times New Roman"/>
          <w:bCs/>
          <w:spacing w:val="-4"/>
          <w:sz w:val="24"/>
          <w:szCs w:val="24"/>
        </w:rPr>
        <w:t>desenvolvimento tecnológico</w:t>
      </w:r>
      <w:r w:rsidR="00EF0D4C" w:rsidRPr="00EF0D4C">
        <w:rPr>
          <w:rFonts w:ascii="Times New Roman" w:hAnsi="Times New Roman" w:cs="Times New Roman"/>
          <w:bCs/>
          <w:spacing w:val="-4"/>
          <w:sz w:val="24"/>
          <w:szCs w:val="24"/>
        </w:rPr>
        <w:t xml:space="preserve">. </w:t>
      </w:r>
    </w:p>
    <w:p w14:paraId="0A8947A4" w14:textId="588B1641" w:rsidR="000C00D4" w:rsidRDefault="00EF0D4C" w:rsidP="007A21CC">
      <w:pPr>
        <w:shd w:val="clear" w:color="auto" w:fill="FFFFFF"/>
        <w:tabs>
          <w:tab w:val="left" w:pos="375"/>
        </w:tabs>
        <w:spacing w:after="0" w:line="360" w:lineRule="auto"/>
        <w:ind w:firstLine="567"/>
        <w:jc w:val="both"/>
        <w:rPr>
          <w:rFonts w:ascii="Times New Roman" w:hAnsi="Times New Roman" w:cs="Times New Roman"/>
        </w:rPr>
      </w:pPr>
      <w:r w:rsidRPr="00EF0D4C">
        <w:rPr>
          <w:rFonts w:ascii="Times New Roman" w:hAnsi="Times New Roman" w:cs="Times New Roman"/>
          <w:bCs/>
          <w:spacing w:val="-4"/>
          <w:sz w:val="24"/>
          <w:szCs w:val="24"/>
        </w:rPr>
        <w:t xml:space="preserve">A Embraco, </w:t>
      </w:r>
      <w:r>
        <w:rPr>
          <w:rFonts w:ascii="Times New Roman" w:hAnsi="Times New Roman" w:cs="Times New Roman"/>
          <w:bCs/>
          <w:spacing w:val="-4"/>
          <w:sz w:val="24"/>
          <w:szCs w:val="24"/>
        </w:rPr>
        <w:t>m</w:t>
      </w:r>
      <w:r w:rsidRPr="00EF0D4C">
        <w:rPr>
          <w:rFonts w:ascii="Times New Roman" w:hAnsi="Times New Roman" w:cs="Times New Roman"/>
          <w:bCs/>
          <w:spacing w:val="-4"/>
          <w:sz w:val="24"/>
          <w:szCs w:val="24"/>
        </w:rPr>
        <w:t>esmo adquirida pela Nidec Global Appliance em 2019, mantêm a relação de desenvolvimento de tecnologia com a UFSC, que é referência para os P&amp;D da empresa tanto no Brasil como no exterior</w:t>
      </w:r>
      <w:r w:rsidR="007B72C7">
        <w:rPr>
          <w:rFonts w:ascii="Times New Roman" w:hAnsi="Times New Roman" w:cs="Times New Roman"/>
          <w:bCs/>
          <w:spacing w:val="-4"/>
          <w:sz w:val="24"/>
          <w:szCs w:val="24"/>
        </w:rPr>
        <w:t>. Além da UFSC, possui interações</w:t>
      </w:r>
      <w:r w:rsidR="00A20250">
        <w:rPr>
          <w:rFonts w:ascii="Times New Roman" w:hAnsi="Times New Roman" w:cs="Times New Roman"/>
          <w:sz w:val="24"/>
          <w:szCs w:val="24"/>
        </w:rPr>
        <w:t xml:space="preserve"> com outras universidades de Santa Catarina (UDESC, SENAI, Universidade Regional de Blumenau, UniSociesc) e com universidades no exterior localizadas no México, Romênia, Alemanha, EUA, Reino Unido e China</w:t>
      </w:r>
      <w:r w:rsidR="00A20250" w:rsidRPr="00D73956">
        <w:rPr>
          <w:rFonts w:ascii="Times New Roman" w:hAnsi="Times New Roman" w:cs="Times New Roman"/>
          <w:color w:val="000000" w:themeColor="text1"/>
          <w:sz w:val="24"/>
          <w:szCs w:val="24"/>
        </w:rPr>
        <w:t>. Contam</w:t>
      </w:r>
      <w:r w:rsidR="00A20250">
        <w:rPr>
          <w:rFonts w:ascii="Times New Roman" w:hAnsi="Times New Roman" w:cs="Times New Roman"/>
          <w:color w:val="000000" w:themeColor="text1"/>
          <w:sz w:val="24"/>
          <w:szCs w:val="24"/>
        </w:rPr>
        <w:t xml:space="preserve"> atualmente</w:t>
      </w:r>
      <w:r w:rsidR="00A20250" w:rsidRPr="00D73956">
        <w:rPr>
          <w:rFonts w:ascii="Times New Roman" w:hAnsi="Times New Roman" w:cs="Times New Roman"/>
          <w:color w:val="000000" w:themeColor="text1"/>
          <w:sz w:val="24"/>
          <w:szCs w:val="24"/>
        </w:rPr>
        <w:t xml:space="preserve"> com 47 laboratórios e 500 profissionais dedicados à inovação, dos quais em torno de 100 estão alocados em universidades de referência em engenharia. Invest</w:t>
      </w:r>
      <w:r w:rsidR="00A20250">
        <w:rPr>
          <w:rFonts w:ascii="Times New Roman" w:hAnsi="Times New Roman" w:cs="Times New Roman"/>
          <w:color w:val="000000" w:themeColor="text1"/>
          <w:sz w:val="24"/>
          <w:szCs w:val="24"/>
        </w:rPr>
        <w:t xml:space="preserve">em </w:t>
      </w:r>
      <w:r w:rsidR="00A20250" w:rsidRPr="00D73956">
        <w:rPr>
          <w:rFonts w:ascii="Times New Roman" w:hAnsi="Times New Roman" w:cs="Times New Roman"/>
          <w:color w:val="000000" w:themeColor="text1"/>
          <w:sz w:val="24"/>
          <w:szCs w:val="24"/>
        </w:rPr>
        <w:t>de 3% a 4% do faturamento, por ano, em Pesquisa e Desenvolvimento</w:t>
      </w:r>
      <w:r w:rsidR="00A20250">
        <w:rPr>
          <w:rFonts w:ascii="Times New Roman" w:hAnsi="Times New Roman" w:cs="Times New Roman"/>
          <w:color w:val="000000" w:themeColor="text1"/>
          <w:sz w:val="24"/>
          <w:szCs w:val="24"/>
        </w:rPr>
        <w:t>, c</w:t>
      </w:r>
      <w:r w:rsidR="00A20250" w:rsidRPr="00D73956">
        <w:rPr>
          <w:rFonts w:ascii="Times New Roman" w:hAnsi="Times New Roman" w:cs="Times New Roman"/>
          <w:color w:val="000000" w:themeColor="text1"/>
          <w:sz w:val="24"/>
          <w:szCs w:val="24"/>
        </w:rPr>
        <w:t>omo resultado, 59% d</w:t>
      </w:r>
      <w:r w:rsidR="00A20250">
        <w:rPr>
          <w:rFonts w:ascii="Times New Roman" w:hAnsi="Times New Roman" w:cs="Times New Roman"/>
          <w:color w:val="000000" w:themeColor="text1"/>
          <w:sz w:val="24"/>
          <w:szCs w:val="24"/>
        </w:rPr>
        <w:t>o faturamento</w:t>
      </w:r>
      <w:r w:rsidR="00A20250" w:rsidRPr="00D73956">
        <w:rPr>
          <w:rFonts w:ascii="Times New Roman" w:hAnsi="Times New Roman" w:cs="Times New Roman"/>
          <w:color w:val="000000" w:themeColor="text1"/>
          <w:sz w:val="24"/>
          <w:szCs w:val="24"/>
        </w:rPr>
        <w:t xml:space="preserve"> é proveniente de produtos lançados nos últimos seis anos</w:t>
      </w:r>
      <w:r w:rsidR="00A20250">
        <w:rPr>
          <w:rFonts w:ascii="Times New Roman" w:hAnsi="Times New Roman" w:cs="Times New Roman"/>
          <w:color w:val="000000" w:themeColor="text1"/>
          <w:sz w:val="24"/>
          <w:szCs w:val="24"/>
        </w:rPr>
        <w:t xml:space="preserve"> </w:t>
      </w:r>
      <w:r w:rsidR="00A20250">
        <w:rPr>
          <w:rFonts w:ascii="Times New Roman" w:hAnsi="Times New Roman" w:cs="Times New Roman"/>
        </w:rPr>
        <w:t>(EMBRACO 2019; NIDEC GA, 2021).</w:t>
      </w:r>
    </w:p>
    <w:p w14:paraId="7A37FA52" w14:textId="28C21214" w:rsidR="00607113" w:rsidRDefault="00607113" w:rsidP="00D7794F">
      <w:pPr>
        <w:shd w:val="clear" w:color="auto" w:fill="FFFFFF"/>
        <w:tabs>
          <w:tab w:val="left" w:pos="375"/>
        </w:tabs>
        <w:spacing w:after="0" w:line="360" w:lineRule="auto"/>
        <w:ind w:firstLine="709"/>
        <w:jc w:val="both"/>
        <w:rPr>
          <w:rFonts w:ascii="Times New Roman" w:hAnsi="Times New Roman" w:cs="Times New Roman"/>
          <w:bCs/>
          <w:spacing w:val="-4"/>
          <w:sz w:val="24"/>
          <w:szCs w:val="24"/>
        </w:rPr>
      </w:pPr>
      <w:bookmarkStart w:id="1" w:name="_Hlk130109606"/>
    </w:p>
    <w:bookmarkEnd w:id="1"/>
    <w:p w14:paraId="7FC6F392" w14:textId="3C49A491" w:rsidR="00574EC1" w:rsidRDefault="007D6C02" w:rsidP="007D6C02">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4.2.2)</w:t>
      </w:r>
      <w:r w:rsidR="000D0C2D">
        <w:rPr>
          <w:rFonts w:ascii="Times New Roman" w:hAnsi="Times New Roman" w:cs="Times New Roman"/>
          <w:b/>
          <w:sz w:val="24"/>
          <w:szCs w:val="24"/>
        </w:rPr>
        <w:t xml:space="preserve"> </w:t>
      </w:r>
      <w:r w:rsidR="00EF4230">
        <w:rPr>
          <w:rFonts w:ascii="Times New Roman" w:hAnsi="Times New Roman" w:cs="Times New Roman"/>
          <w:b/>
          <w:sz w:val="24"/>
          <w:szCs w:val="24"/>
        </w:rPr>
        <w:t xml:space="preserve">FORMAS DE PARCERIAS </w:t>
      </w:r>
      <w:r w:rsidR="00D1006D">
        <w:rPr>
          <w:rFonts w:ascii="Times New Roman" w:hAnsi="Times New Roman" w:cs="Times New Roman"/>
          <w:b/>
          <w:sz w:val="24"/>
          <w:szCs w:val="24"/>
        </w:rPr>
        <w:t>E</w:t>
      </w:r>
      <w:r w:rsidR="00950EE6">
        <w:rPr>
          <w:rFonts w:ascii="Times New Roman" w:hAnsi="Times New Roman" w:cs="Times New Roman"/>
          <w:b/>
          <w:sz w:val="24"/>
          <w:szCs w:val="24"/>
        </w:rPr>
        <w:t>M</w:t>
      </w:r>
      <w:r w:rsidR="00EF4230">
        <w:rPr>
          <w:rFonts w:ascii="Times New Roman" w:hAnsi="Times New Roman" w:cs="Times New Roman"/>
          <w:b/>
          <w:sz w:val="24"/>
          <w:szCs w:val="24"/>
        </w:rPr>
        <w:t xml:space="preserve"> PESQUISAS</w:t>
      </w:r>
    </w:p>
    <w:p w14:paraId="21EBFF4B" w14:textId="77777777" w:rsidR="000A6829" w:rsidRDefault="000A6829" w:rsidP="00D7794F">
      <w:pPr>
        <w:spacing w:after="0" w:line="360" w:lineRule="auto"/>
        <w:ind w:firstLine="709"/>
        <w:jc w:val="both"/>
        <w:rPr>
          <w:rFonts w:ascii="Times New Roman" w:hAnsi="Times New Roman" w:cs="Times New Roman"/>
          <w:bCs/>
          <w:spacing w:val="-4"/>
          <w:sz w:val="24"/>
          <w:szCs w:val="24"/>
        </w:rPr>
      </w:pPr>
    </w:p>
    <w:p w14:paraId="35D9C18A" w14:textId="54BF2D10" w:rsidR="00C80E7F" w:rsidRDefault="000A6829" w:rsidP="000D0C2D">
      <w:pPr>
        <w:spacing w:after="0" w:line="360" w:lineRule="auto"/>
        <w:ind w:firstLine="567"/>
        <w:jc w:val="both"/>
        <w:rPr>
          <w:rFonts w:ascii="Times New Roman" w:hAnsi="Times New Roman" w:cs="Times New Roman"/>
          <w:spacing w:val="-4"/>
          <w:sz w:val="24"/>
          <w:szCs w:val="24"/>
        </w:rPr>
      </w:pPr>
      <w:r>
        <w:rPr>
          <w:rFonts w:ascii="Times New Roman" w:hAnsi="Times New Roman" w:cs="Times New Roman"/>
          <w:bCs/>
          <w:spacing w:val="-4"/>
          <w:sz w:val="24"/>
          <w:szCs w:val="24"/>
        </w:rPr>
        <w:t>As</w:t>
      </w:r>
      <w:r w:rsidR="004A742E">
        <w:rPr>
          <w:rFonts w:ascii="Times New Roman" w:hAnsi="Times New Roman" w:cs="Times New Roman"/>
          <w:iCs/>
          <w:sz w:val="24"/>
          <w:szCs w:val="24"/>
        </w:rPr>
        <w:t xml:space="preserve"> </w:t>
      </w:r>
      <w:r w:rsidR="00950EE6" w:rsidRPr="0031225F">
        <w:rPr>
          <w:rFonts w:ascii="Times New Roman" w:hAnsi="Times New Roman" w:cs="Times New Roman"/>
          <w:sz w:val="24"/>
          <w:szCs w:val="24"/>
        </w:rPr>
        <w:t xml:space="preserve">parcerias de </w:t>
      </w:r>
      <w:r w:rsidR="00F61951" w:rsidRPr="0031225F">
        <w:rPr>
          <w:rFonts w:ascii="Times New Roman" w:hAnsi="Times New Roman" w:cs="Times New Roman"/>
          <w:sz w:val="24"/>
          <w:szCs w:val="24"/>
        </w:rPr>
        <w:t>pesquisa</w:t>
      </w:r>
      <w:r w:rsidR="00F61951">
        <w:rPr>
          <w:rFonts w:ascii="Times New Roman" w:hAnsi="Times New Roman" w:cs="Times New Roman"/>
          <w:sz w:val="24"/>
          <w:szCs w:val="24"/>
        </w:rPr>
        <w:t xml:space="preserve">s são </w:t>
      </w:r>
      <w:r>
        <w:rPr>
          <w:rFonts w:ascii="Times New Roman" w:hAnsi="Times New Roman" w:cs="Times New Roman"/>
          <w:sz w:val="24"/>
          <w:szCs w:val="24"/>
        </w:rPr>
        <w:t>um</w:t>
      </w:r>
      <w:r w:rsidR="00AD3C49">
        <w:rPr>
          <w:rFonts w:ascii="Times New Roman" w:hAnsi="Times New Roman" w:cs="Times New Roman"/>
          <w:sz w:val="24"/>
          <w:szCs w:val="24"/>
        </w:rPr>
        <w:t xml:space="preserve"> dos mecanismos de</w:t>
      </w:r>
      <w:r>
        <w:rPr>
          <w:rFonts w:ascii="Times New Roman" w:hAnsi="Times New Roman" w:cs="Times New Roman"/>
          <w:sz w:val="24"/>
          <w:szCs w:val="24"/>
        </w:rPr>
        <w:t xml:space="preserve"> interação U-E, </w:t>
      </w:r>
      <w:r w:rsidR="00F61951">
        <w:rPr>
          <w:rFonts w:ascii="Times New Roman" w:hAnsi="Times New Roman" w:cs="Times New Roman"/>
          <w:sz w:val="24"/>
          <w:szCs w:val="24"/>
        </w:rPr>
        <w:t xml:space="preserve">caracterizadas </w:t>
      </w:r>
      <w:r w:rsidR="00950EE6" w:rsidRPr="0031225F">
        <w:rPr>
          <w:rFonts w:ascii="Times New Roman" w:hAnsi="Times New Roman" w:cs="Times New Roman"/>
          <w:sz w:val="24"/>
          <w:szCs w:val="24"/>
        </w:rPr>
        <w:t>como arranjos intraorganizacionais para P&amp;D colaborativ</w:t>
      </w:r>
      <w:r w:rsidR="00950EE6">
        <w:rPr>
          <w:rFonts w:ascii="Times New Roman" w:hAnsi="Times New Roman" w:cs="Times New Roman"/>
          <w:sz w:val="24"/>
          <w:szCs w:val="24"/>
        </w:rPr>
        <w:t>o</w:t>
      </w:r>
      <w:r w:rsidR="004A742E">
        <w:rPr>
          <w:rFonts w:ascii="Times New Roman" w:hAnsi="Times New Roman" w:cs="Times New Roman"/>
          <w:sz w:val="24"/>
          <w:szCs w:val="24"/>
        </w:rPr>
        <w:t xml:space="preserve"> </w:t>
      </w:r>
      <w:r w:rsidR="00F61951">
        <w:rPr>
          <w:rFonts w:ascii="Times New Roman" w:hAnsi="Times New Roman" w:cs="Times New Roman"/>
          <w:sz w:val="24"/>
          <w:szCs w:val="24"/>
        </w:rPr>
        <w:t>(P</w:t>
      </w:r>
      <w:r w:rsidR="00614CF1">
        <w:rPr>
          <w:rFonts w:ascii="Times New Roman" w:hAnsi="Times New Roman" w:cs="Times New Roman"/>
          <w:sz w:val="24"/>
          <w:szCs w:val="24"/>
        </w:rPr>
        <w:t>erkmann;</w:t>
      </w:r>
      <w:r w:rsidR="00F61951">
        <w:rPr>
          <w:rFonts w:ascii="Times New Roman" w:hAnsi="Times New Roman" w:cs="Times New Roman"/>
          <w:sz w:val="24"/>
          <w:szCs w:val="24"/>
        </w:rPr>
        <w:t>W</w:t>
      </w:r>
      <w:r w:rsidR="00614CF1">
        <w:rPr>
          <w:rFonts w:ascii="Times New Roman" w:hAnsi="Times New Roman" w:cs="Times New Roman"/>
          <w:sz w:val="24"/>
          <w:szCs w:val="24"/>
        </w:rPr>
        <w:t>alsh</w:t>
      </w:r>
      <w:r w:rsidR="007B227B">
        <w:rPr>
          <w:rFonts w:ascii="Times New Roman" w:hAnsi="Times New Roman" w:cs="Times New Roman"/>
          <w:sz w:val="24"/>
          <w:szCs w:val="24"/>
        </w:rPr>
        <w:t>,</w:t>
      </w:r>
      <w:r w:rsidR="00F61951">
        <w:rPr>
          <w:rFonts w:ascii="Times New Roman" w:hAnsi="Times New Roman" w:cs="Times New Roman"/>
          <w:sz w:val="24"/>
          <w:szCs w:val="24"/>
        </w:rPr>
        <w:t>2007)</w:t>
      </w:r>
      <w:r w:rsidR="00DF74CC">
        <w:rPr>
          <w:rFonts w:ascii="Times New Roman" w:hAnsi="Times New Roman" w:cs="Times New Roman"/>
          <w:sz w:val="24"/>
          <w:szCs w:val="24"/>
        </w:rPr>
        <w:t xml:space="preserve">, como uma forma de </w:t>
      </w:r>
      <w:r>
        <w:rPr>
          <w:rFonts w:ascii="Times New Roman" w:hAnsi="Times New Roman" w:cs="Times New Roman"/>
          <w:sz w:val="24"/>
          <w:szCs w:val="24"/>
        </w:rPr>
        <w:t>pesquisa conjunta</w:t>
      </w:r>
      <w:r w:rsidR="00DF74CC">
        <w:rPr>
          <w:rFonts w:ascii="Times New Roman" w:hAnsi="Times New Roman" w:cs="Times New Roman"/>
          <w:sz w:val="24"/>
          <w:szCs w:val="24"/>
        </w:rPr>
        <w:t xml:space="preserve"> </w:t>
      </w:r>
      <w:r>
        <w:rPr>
          <w:rFonts w:ascii="Times New Roman" w:hAnsi="Times New Roman" w:cs="Times New Roman"/>
          <w:sz w:val="24"/>
          <w:szCs w:val="24"/>
        </w:rPr>
        <w:t>importante para o meio acadêmico como para as finalidades industriais, partindo tanto das universidades como das empresas (P</w:t>
      </w:r>
      <w:r w:rsidR="001A69B3">
        <w:rPr>
          <w:rFonts w:ascii="Times New Roman" w:hAnsi="Times New Roman" w:cs="Times New Roman"/>
          <w:sz w:val="24"/>
          <w:szCs w:val="24"/>
        </w:rPr>
        <w:t xml:space="preserve">avitt, </w:t>
      </w:r>
      <w:r>
        <w:rPr>
          <w:rFonts w:ascii="Times New Roman" w:hAnsi="Times New Roman" w:cs="Times New Roman"/>
          <w:sz w:val="24"/>
          <w:szCs w:val="24"/>
        </w:rPr>
        <w:t>2007)</w:t>
      </w:r>
      <w:r w:rsidR="00B8698E">
        <w:rPr>
          <w:rFonts w:ascii="Times New Roman" w:hAnsi="Times New Roman" w:cs="Times New Roman"/>
          <w:spacing w:val="-4"/>
          <w:sz w:val="24"/>
          <w:szCs w:val="24"/>
        </w:rPr>
        <w:t>, possibilitam as universidades</w:t>
      </w:r>
      <w:r w:rsidR="00B8698E" w:rsidRPr="0048505C">
        <w:rPr>
          <w:rFonts w:ascii="Times New Roman" w:hAnsi="Times New Roman" w:cs="Times New Roman"/>
          <w:spacing w:val="-4"/>
          <w:sz w:val="24"/>
          <w:szCs w:val="24"/>
        </w:rPr>
        <w:t xml:space="preserve"> de testar e aplicar na prática a própria teoria e pesquisa e obter mais conhecimentos na área de pesquisa</w:t>
      </w:r>
      <w:r w:rsidR="00B8698E">
        <w:rPr>
          <w:rFonts w:ascii="Times New Roman" w:hAnsi="Times New Roman" w:cs="Times New Roman"/>
          <w:spacing w:val="-4"/>
          <w:sz w:val="24"/>
          <w:szCs w:val="24"/>
        </w:rPr>
        <w:t xml:space="preserve">, </w:t>
      </w:r>
      <w:r w:rsidR="00533553">
        <w:rPr>
          <w:rFonts w:ascii="Times New Roman" w:hAnsi="Times New Roman" w:cs="Times New Roman"/>
          <w:spacing w:val="-4"/>
          <w:sz w:val="24"/>
          <w:szCs w:val="24"/>
        </w:rPr>
        <w:t xml:space="preserve">e, </w:t>
      </w:r>
      <w:r w:rsidR="00B8698E">
        <w:rPr>
          <w:rFonts w:ascii="Times New Roman" w:hAnsi="Times New Roman" w:cs="Times New Roman"/>
          <w:spacing w:val="-4"/>
          <w:sz w:val="24"/>
          <w:szCs w:val="24"/>
        </w:rPr>
        <w:t xml:space="preserve">para as empresas </w:t>
      </w:r>
      <w:r w:rsidR="00533553" w:rsidRPr="0048505C">
        <w:rPr>
          <w:rFonts w:ascii="Times New Roman" w:hAnsi="Times New Roman" w:cs="Times New Roman"/>
          <w:spacing w:val="-4"/>
          <w:sz w:val="24"/>
          <w:szCs w:val="24"/>
        </w:rPr>
        <w:t>ajuda a aumentar o entendimento dos fundamentos de fenômenos particulares, vislumbrando novas oportunidades</w:t>
      </w:r>
      <w:r w:rsidR="00533553">
        <w:rPr>
          <w:rFonts w:ascii="Times New Roman" w:hAnsi="Times New Roman" w:cs="Times New Roman"/>
          <w:spacing w:val="-4"/>
          <w:sz w:val="24"/>
          <w:szCs w:val="24"/>
        </w:rPr>
        <w:t xml:space="preserve"> (LEMOS, 2013).</w:t>
      </w:r>
      <w:r w:rsidR="00CB4572" w:rsidRPr="00CB4572">
        <w:rPr>
          <w:sz w:val="23"/>
          <w:szCs w:val="23"/>
        </w:rPr>
        <w:t xml:space="preserve"> </w:t>
      </w:r>
    </w:p>
    <w:p w14:paraId="737D1268" w14:textId="64DD3A6C" w:rsidR="000A2B6C" w:rsidRDefault="00CB4572" w:rsidP="000D0C2D">
      <w:pPr>
        <w:spacing w:after="0" w:line="360" w:lineRule="auto"/>
        <w:ind w:firstLine="567"/>
        <w:jc w:val="both"/>
        <w:rPr>
          <w:rFonts w:ascii="Times New Roman" w:hAnsi="Times New Roman" w:cs="Times New Roman"/>
          <w:spacing w:val="-4"/>
          <w:sz w:val="24"/>
          <w:szCs w:val="24"/>
        </w:rPr>
      </w:pPr>
      <w:r w:rsidRPr="00996E47">
        <w:rPr>
          <w:rFonts w:ascii="Times New Roman" w:hAnsi="Times New Roman" w:cs="Times New Roman"/>
          <w:spacing w:val="-4"/>
          <w:sz w:val="24"/>
          <w:szCs w:val="24"/>
        </w:rPr>
        <w:t xml:space="preserve">As formas de </w:t>
      </w:r>
      <w:r w:rsidR="00495B47" w:rsidRPr="00996E47">
        <w:rPr>
          <w:rFonts w:ascii="Times New Roman" w:hAnsi="Times New Roman" w:cs="Times New Roman"/>
          <w:spacing w:val="-4"/>
          <w:sz w:val="24"/>
          <w:szCs w:val="24"/>
        </w:rPr>
        <w:t>parceria</w:t>
      </w:r>
      <w:r w:rsidRPr="00996E47">
        <w:rPr>
          <w:rFonts w:ascii="Times New Roman" w:hAnsi="Times New Roman" w:cs="Times New Roman"/>
          <w:spacing w:val="-4"/>
          <w:sz w:val="24"/>
          <w:szCs w:val="24"/>
        </w:rPr>
        <w:t>s</w:t>
      </w:r>
      <w:r w:rsidR="00495B47" w:rsidRPr="00996E47">
        <w:rPr>
          <w:rFonts w:ascii="Times New Roman" w:hAnsi="Times New Roman" w:cs="Times New Roman"/>
          <w:spacing w:val="-4"/>
          <w:sz w:val="24"/>
          <w:szCs w:val="24"/>
        </w:rPr>
        <w:t xml:space="preserve"> de pesquisas</w:t>
      </w:r>
      <w:r w:rsidR="00AF30F8" w:rsidRPr="00996E47">
        <w:rPr>
          <w:rFonts w:ascii="Times New Roman" w:hAnsi="Times New Roman" w:cs="Times New Roman"/>
          <w:spacing w:val="-4"/>
          <w:sz w:val="24"/>
          <w:szCs w:val="24"/>
        </w:rPr>
        <w:t xml:space="preserve"> </w:t>
      </w:r>
      <w:r w:rsidR="006B5FD9" w:rsidRPr="00996E47">
        <w:rPr>
          <w:rFonts w:ascii="Times New Roman" w:hAnsi="Times New Roman" w:cs="Times New Roman"/>
          <w:spacing w:val="-4"/>
          <w:sz w:val="24"/>
          <w:szCs w:val="24"/>
        </w:rPr>
        <w:t xml:space="preserve">entre a UFSC e a </w:t>
      </w:r>
      <w:r w:rsidR="00CF6C09" w:rsidRPr="00996E47">
        <w:rPr>
          <w:rFonts w:ascii="Times New Roman" w:hAnsi="Times New Roman" w:cs="Times New Roman"/>
          <w:spacing w:val="-4"/>
          <w:sz w:val="24"/>
          <w:szCs w:val="24"/>
        </w:rPr>
        <w:t xml:space="preserve">Embraco </w:t>
      </w:r>
      <w:r w:rsidRPr="00996E47">
        <w:rPr>
          <w:rFonts w:ascii="Times New Roman" w:hAnsi="Times New Roman" w:cs="Times New Roman"/>
          <w:spacing w:val="-4"/>
          <w:sz w:val="24"/>
          <w:szCs w:val="24"/>
        </w:rPr>
        <w:t>representam os esforços de capacitações tecnológicas provenientes da interação</w:t>
      </w:r>
      <w:r w:rsidR="00AF30F8" w:rsidRPr="00996E47">
        <w:rPr>
          <w:rFonts w:ascii="Times New Roman" w:hAnsi="Times New Roman" w:cs="Times New Roman"/>
          <w:spacing w:val="-4"/>
          <w:sz w:val="24"/>
          <w:szCs w:val="24"/>
        </w:rPr>
        <w:t>.</w:t>
      </w:r>
      <w:r w:rsidR="00515F53" w:rsidRPr="00996E47">
        <w:rPr>
          <w:rFonts w:ascii="Times New Roman" w:hAnsi="Times New Roman" w:cs="Times New Roman"/>
          <w:spacing w:val="-4"/>
          <w:sz w:val="24"/>
          <w:szCs w:val="24"/>
        </w:rPr>
        <w:t xml:space="preserve"> Os projetos de pesquisa conjunta se caracterizam como um tipo de relação cujo acordo é formal e com objetivo definido.</w:t>
      </w:r>
      <w:r w:rsidR="00BE565A" w:rsidRPr="00996E47">
        <w:rPr>
          <w:rFonts w:ascii="Times New Roman" w:hAnsi="Times New Roman" w:cs="Times New Roman"/>
          <w:spacing w:val="-4"/>
          <w:sz w:val="24"/>
          <w:szCs w:val="24"/>
        </w:rPr>
        <w:t xml:space="preserve"> Verifica-se </w:t>
      </w:r>
      <w:r w:rsidR="00BE565A" w:rsidRPr="00996E47">
        <w:rPr>
          <w:rFonts w:ascii="Times New Roman" w:hAnsi="Times New Roman" w:cs="Times New Roman"/>
          <w:spacing w:val="-4"/>
          <w:sz w:val="24"/>
          <w:szCs w:val="24"/>
        </w:rPr>
        <w:lastRenderedPageBreak/>
        <w:t xml:space="preserve">que </w:t>
      </w:r>
      <w:r w:rsidR="00C21805" w:rsidRPr="00996E47">
        <w:rPr>
          <w:rFonts w:ascii="Times New Roman" w:hAnsi="Times New Roman" w:cs="Times New Roman"/>
          <w:spacing w:val="-4"/>
          <w:sz w:val="24"/>
          <w:szCs w:val="24"/>
        </w:rPr>
        <w:t>o conhecimento que é acumulado ao longo dos projetos e anos de parceria</w:t>
      </w:r>
      <w:r w:rsidR="00B64661" w:rsidRPr="00996E47">
        <w:rPr>
          <w:rFonts w:ascii="Times New Roman" w:hAnsi="Times New Roman" w:cs="Times New Roman"/>
          <w:spacing w:val="-4"/>
          <w:sz w:val="24"/>
          <w:szCs w:val="24"/>
        </w:rPr>
        <w:t>, o que proporcionou</w:t>
      </w:r>
      <w:r w:rsidR="00166433" w:rsidRPr="00996E47">
        <w:rPr>
          <w:rFonts w:ascii="Times New Roman" w:hAnsi="Times New Roman" w:cs="Times New Roman"/>
          <w:spacing w:val="-4"/>
          <w:sz w:val="24"/>
          <w:szCs w:val="24"/>
        </w:rPr>
        <w:t xml:space="preserve"> </w:t>
      </w:r>
      <w:r w:rsidR="00BE565A" w:rsidRPr="00996E47">
        <w:rPr>
          <w:rFonts w:ascii="Times New Roman" w:hAnsi="Times New Roman" w:cs="Times New Roman"/>
          <w:spacing w:val="-4"/>
          <w:sz w:val="24"/>
          <w:szCs w:val="24"/>
        </w:rPr>
        <w:t>aprendizado e resultados positivos.</w:t>
      </w:r>
    </w:p>
    <w:p w14:paraId="5F61A0BF" w14:textId="5F55483C" w:rsidR="00D40C71" w:rsidRPr="00C21805" w:rsidRDefault="00515F53" w:rsidP="000D0C2D">
      <w:pPr>
        <w:spacing w:after="0" w:line="36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AF30F8" w:rsidRPr="000A2B6C">
        <w:rPr>
          <w:rFonts w:ascii="Times New Roman" w:hAnsi="Times New Roman" w:cs="Times New Roman"/>
          <w:spacing w:val="-4"/>
          <w:sz w:val="24"/>
          <w:szCs w:val="24"/>
        </w:rPr>
        <w:t>D</w:t>
      </w:r>
      <w:r w:rsidR="006B5FD9" w:rsidRPr="000A2B6C">
        <w:rPr>
          <w:rFonts w:ascii="Times New Roman" w:hAnsi="Times New Roman" w:cs="Times New Roman"/>
          <w:spacing w:val="-4"/>
          <w:sz w:val="24"/>
          <w:szCs w:val="24"/>
        </w:rPr>
        <w:t xml:space="preserve">e acordo com dados </w:t>
      </w:r>
      <w:r w:rsidR="00495B47" w:rsidRPr="000A2B6C">
        <w:rPr>
          <w:rFonts w:ascii="Times New Roman" w:hAnsi="Times New Roman" w:cs="Times New Roman"/>
          <w:spacing w:val="-4"/>
          <w:sz w:val="24"/>
          <w:szCs w:val="24"/>
        </w:rPr>
        <w:t xml:space="preserve">até 2013, </w:t>
      </w:r>
      <w:r w:rsidR="00BE565A">
        <w:rPr>
          <w:rFonts w:ascii="Times New Roman" w:hAnsi="Times New Roman" w:cs="Times New Roman"/>
          <w:spacing w:val="-4"/>
          <w:sz w:val="24"/>
          <w:szCs w:val="24"/>
        </w:rPr>
        <w:t>as parcerias de pesquisas podem ser</w:t>
      </w:r>
      <w:r w:rsidR="00495B47" w:rsidRPr="000A2B6C">
        <w:rPr>
          <w:rFonts w:ascii="Times New Roman" w:hAnsi="Times New Roman" w:cs="Times New Roman"/>
          <w:spacing w:val="-4"/>
          <w:sz w:val="24"/>
          <w:szCs w:val="24"/>
        </w:rPr>
        <w:t xml:space="preserve"> apresentadas em três etapas: a) do início da parceira  até</w:t>
      </w:r>
      <w:r w:rsidR="00495B47">
        <w:rPr>
          <w:rFonts w:ascii="Times New Roman" w:hAnsi="Times New Roman" w:cs="Times New Roman"/>
          <w:spacing w:val="-4"/>
          <w:sz w:val="24"/>
          <w:szCs w:val="24"/>
        </w:rPr>
        <w:t xml:space="preserve"> 2001, os laboratórios se ocupavam com projetos menores, chamados de acordos técnicos</w:t>
      </w:r>
      <w:r w:rsidR="008312D8">
        <w:rPr>
          <w:rFonts w:ascii="Times New Roman" w:hAnsi="Times New Roman" w:cs="Times New Roman"/>
          <w:spacing w:val="-4"/>
          <w:sz w:val="24"/>
          <w:szCs w:val="24"/>
        </w:rPr>
        <w:t xml:space="preserve">, </w:t>
      </w:r>
      <w:r w:rsidR="00FD41EC" w:rsidRPr="00C21805">
        <w:rPr>
          <w:rFonts w:ascii="Times New Roman" w:hAnsi="Times New Roman" w:cs="Times New Roman"/>
          <w:spacing w:val="-4"/>
          <w:sz w:val="24"/>
          <w:szCs w:val="24"/>
        </w:rPr>
        <w:t xml:space="preserve">tratavam de problemas e dificuldades na área de compressores, </w:t>
      </w:r>
      <w:r w:rsidR="008312D8" w:rsidRPr="00C21805">
        <w:rPr>
          <w:rFonts w:ascii="Times New Roman" w:hAnsi="Times New Roman" w:cs="Times New Roman"/>
          <w:spacing w:val="-4"/>
          <w:sz w:val="24"/>
          <w:szCs w:val="24"/>
        </w:rPr>
        <w:t xml:space="preserve">eram financiados completamente pela empresa Embraco; b) na segunda etapa, a partir de 2001 até 2010, os projetos conseguem incorporar </w:t>
      </w:r>
      <w:r w:rsidR="00FD41EC" w:rsidRPr="00C21805">
        <w:rPr>
          <w:rFonts w:ascii="Times New Roman" w:hAnsi="Times New Roman" w:cs="Times New Roman"/>
          <w:spacing w:val="-4"/>
          <w:sz w:val="24"/>
          <w:szCs w:val="24"/>
        </w:rPr>
        <w:t xml:space="preserve">outras empresas, como </w:t>
      </w:r>
      <w:r w:rsidR="008312D8" w:rsidRPr="00C21805">
        <w:rPr>
          <w:rFonts w:ascii="Times New Roman" w:hAnsi="Times New Roman" w:cs="Times New Roman"/>
          <w:spacing w:val="-4"/>
          <w:sz w:val="24"/>
          <w:szCs w:val="24"/>
        </w:rPr>
        <w:t xml:space="preserve">os fornecedores da </w:t>
      </w:r>
      <w:r w:rsidR="00FD41EC" w:rsidRPr="00C21805">
        <w:rPr>
          <w:rFonts w:ascii="Times New Roman" w:hAnsi="Times New Roman" w:cs="Times New Roman"/>
          <w:spacing w:val="-4"/>
          <w:sz w:val="24"/>
          <w:szCs w:val="24"/>
        </w:rPr>
        <w:t>Embraco, com a preocupação de aquisição de peças já com tecnologia incorporada no fornecedor, concomitantemente começaram os projetos com o FINEP</w:t>
      </w:r>
      <w:r w:rsidR="008312D8" w:rsidRPr="00C21805">
        <w:rPr>
          <w:rFonts w:ascii="Times New Roman" w:hAnsi="Times New Roman" w:cs="Times New Roman"/>
          <w:spacing w:val="-4"/>
          <w:sz w:val="24"/>
          <w:szCs w:val="24"/>
        </w:rPr>
        <w:t>; c) na terceira etapa, a partir de 2010, chegaram os projetos com financiamento do BNDES, que além de alavancar recursos abriu a possibilidades de interação dos projetos com os  quatro laboratórios</w:t>
      </w:r>
      <w:r w:rsidR="00013ACB" w:rsidRPr="00C21805">
        <w:rPr>
          <w:rFonts w:ascii="Times New Roman" w:hAnsi="Times New Roman" w:cs="Times New Roman"/>
          <w:spacing w:val="-4"/>
          <w:sz w:val="24"/>
          <w:szCs w:val="24"/>
        </w:rPr>
        <w:t xml:space="preserve"> da UFSC</w:t>
      </w:r>
      <w:r w:rsidR="00C0634F" w:rsidRPr="00C21805">
        <w:rPr>
          <w:rFonts w:ascii="Times New Roman" w:hAnsi="Times New Roman" w:cs="Times New Roman"/>
          <w:spacing w:val="-4"/>
          <w:sz w:val="24"/>
          <w:szCs w:val="24"/>
        </w:rPr>
        <w:t>. Como só um laboratório não te</w:t>
      </w:r>
      <w:r w:rsidR="00A02661" w:rsidRPr="00C21805">
        <w:rPr>
          <w:rFonts w:ascii="Times New Roman" w:hAnsi="Times New Roman" w:cs="Times New Roman"/>
          <w:spacing w:val="-4"/>
          <w:sz w:val="24"/>
          <w:szCs w:val="24"/>
        </w:rPr>
        <w:t>ria</w:t>
      </w:r>
      <w:r w:rsidR="00C0634F" w:rsidRPr="00C21805">
        <w:rPr>
          <w:rFonts w:ascii="Times New Roman" w:hAnsi="Times New Roman" w:cs="Times New Roman"/>
          <w:spacing w:val="-4"/>
          <w:sz w:val="24"/>
          <w:szCs w:val="24"/>
        </w:rPr>
        <w:t xml:space="preserve"> conhecimento de todas as áreas, a integração</w:t>
      </w:r>
      <w:r w:rsidR="0018573A" w:rsidRPr="00C21805">
        <w:rPr>
          <w:rFonts w:ascii="Times New Roman" w:hAnsi="Times New Roman" w:cs="Times New Roman"/>
          <w:spacing w:val="-4"/>
          <w:sz w:val="24"/>
          <w:szCs w:val="24"/>
        </w:rPr>
        <w:t xml:space="preserve"> </w:t>
      </w:r>
      <w:r w:rsidR="006E0416" w:rsidRPr="00C21805">
        <w:rPr>
          <w:rFonts w:ascii="Times New Roman" w:hAnsi="Times New Roman" w:cs="Times New Roman"/>
          <w:spacing w:val="-4"/>
          <w:sz w:val="24"/>
          <w:szCs w:val="24"/>
        </w:rPr>
        <w:t>d</w:t>
      </w:r>
      <w:r w:rsidR="0018573A" w:rsidRPr="00C21805">
        <w:rPr>
          <w:rFonts w:ascii="Times New Roman" w:hAnsi="Times New Roman" w:cs="Times New Roman"/>
          <w:spacing w:val="-4"/>
          <w:sz w:val="24"/>
          <w:szCs w:val="24"/>
        </w:rPr>
        <w:t>as áreas de refrigeração, materiais</w:t>
      </w:r>
      <w:r w:rsidR="006E0416" w:rsidRPr="00C21805">
        <w:rPr>
          <w:rFonts w:ascii="Times New Roman" w:hAnsi="Times New Roman" w:cs="Times New Roman"/>
          <w:spacing w:val="-4"/>
          <w:sz w:val="24"/>
          <w:szCs w:val="24"/>
        </w:rPr>
        <w:t xml:space="preserve">, </w:t>
      </w:r>
      <w:r w:rsidR="00A70E6D" w:rsidRPr="00C21805">
        <w:rPr>
          <w:rFonts w:ascii="Times New Roman" w:hAnsi="Times New Roman" w:cs="Times New Roman"/>
          <w:spacing w:val="-4"/>
          <w:sz w:val="24"/>
          <w:szCs w:val="24"/>
        </w:rPr>
        <w:t xml:space="preserve">acústica e metrologia e os laboratórios de P&amp;D da </w:t>
      </w:r>
      <w:r w:rsidR="00635147" w:rsidRPr="00C21805">
        <w:rPr>
          <w:rFonts w:ascii="Times New Roman" w:hAnsi="Times New Roman" w:cs="Times New Roman"/>
          <w:spacing w:val="-4"/>
          <w:sz w:val="24"/>
          <w:szCs w:val="24"/>
        </w:rPr>
        <w:t>Embraco, proporcionou</w:t>
      </w:r>
      <w:r w:rsidR="0018573A" w:rsidRPr="00C21805">
        <w:rPr>
          <w:rFonts w:ascii="Times New Roman" w:hAnsi="Times New Roman" w:cs="Times New Roman"/>
          <w:spacing w:val="-4"/>
          <w:sz w:val="24"/>
          <w:szCs w:val="24"/>
        </w:rPr>
        <w:t xml:space="preserve"> uma equipe mais completa</w:t>
      </w:r>
      <w:r w:rsidR="0063469C" w:rsidRPr="00C21805">
        <w:rPr>
          <w:rFonts w:ascii="Times New Roman" w:hAnsi="Times New Roman" w:cs="Times New Roman"/>
          <w:spacing w:val="-4"/>
          <w:sz w:val="24"/>
          <w:szCs w:val="24"/>
        </w:rPr>
        <w:t xml:space="preserve">, </w:t>
      </w:r>
      <w:r w:rsidR="0018573A" w:rsidRPr="00C21805">
        <w:rPr>
          <w:rFonts w:ascii="Times New Roman" w:hAnsi="Times New Roman" w:cs="Times New Roman"/>
          <w:spacing w:val="-4"/>
          <w:sz w:val="24"/>
          <w:szCs w:val="24"/>
        </w:rPr>
        <w:t>de diversas áreas</w:t>
      </w:r>
      <w:r w:rsidR="0063469C" w:rsidRPr="00C21805">
        <w:rPr>
          <w:rFonts w:ascii="Times New Roman" w:hAnsi="Times New Roman" w:cs="Times New Roman"/>
          <w:spacing w:val="-4"/>
          <w:sz w:val="24"/>
          <w:szCs w:val="24"/>
        </w:rPr>
        <w:t xml:space="preserve">, </w:t>
      </w:r>
      <w:r w:rsidR="0018573A" w:rsidRPr="00C21805">
        <w:rPr>
          <w:rFonts w:ascii="Times New Roman" w:hAnsi="Times New Roman" w:cs="Times New Roman"/>
          <w:spacing w:val="-4"/>
          <w:sz w:val="24"/>
          <w:szCs w:val="24"/>
        </w:rPr>
        <w:t>interagindo para a troca</w:t>
      </w:r>
      <w:r w:rsidR="00A70E6D" w:rsidRPr="00C21805">
        <w:rPr>
          <w:rFonts w:ascii="Times New Roman" w:hAnsi="Times New Roman" w:cs="Times New Roman"/>
          <w:spacing w:val="-4"/>
          <w:sz w:val="24"/>
          <w:szCs w:val="24"/>
        </w:rPr>
        <w:t xml:space="preserve"> </w:t>
      </w:r>
      <w:r w:rsidR="0018573A" w:rsidRPr="00C21805">
        <w:rPr>
          <w:rFonts w:ascii="Times New Roman" w:hAnsi="Times New Roman" w:cs="Times New Roman"/>
          <w:spacing w:val="-4"/>
          <w:sz w:val="24"/>
          <w:szCs w:val="24"/>
        </w:rPr>
        <w:t>de conhecimento</w:t>
      </w:r>
      <w:r w:rsidR="00283C4E">
        <w:rPr>
          <w:rFonts w:ascii="Times New Roman" w:hAnsi="Times New Roman" w:cs="Times New Roman"/>
          <w:spacing w:val="-4"/>
          <w:sz w:val="24"/>
          <w:szCs w:val="24"/>
        </w:rPr>
        <w:t xml:space="preserve"> e desenvolvimento de tecnologia.</w:t>
      </w:r>
    </w:p>
    <w:p w14:paraId="7BDF89D4" w14:textId="085F24A3" w:rsidR="00D40C71" w:rsidRPr="00C21805" w:rsidRDefault="004E4612" w:rsidP="000D0C2D">
      <w:pPr>
        <w:spacing w:after="0" w:line="360" w:lineRule="auto"/>
        <w:ind w:firstLine="567"/>
        <w:jc w:val="both"/>
        <w:rPr>
          <w:rFonts w:ascii="Times New Roman" w:hAnsi="Times New Roman" w:cs="Times New Roman"/>
          <w:spacing w:val="-4"/>
          <w:sz w:val="24"/>
          <w:szCs w:val="24"/>
        </w:rPr>
      </w:pPr>
      <w:r w:rsidRPr="00996E47">
        <w:rPr>
          <w:rFonts w:ascii="Times New Roman" w:hAnsi="Times New Roman" w:cs="Times New Roman"/>
          <w:spacing w:val="-4"/>
          <w:sz w:val="24"/>
          <w:szCs w:val="24"/>
        </w:rPr>
        <w:t>Durante esta trajetória houve benefícios tanto para a UFSC quanto para a Embraco. A empresa passou a dominar a tecnologia de compressores</w:t>
      </w:r>
      <w:r w:rsidR="00783D9A" w:rsidRPr="00996E47">
        <w:rPr>
          <w:rFonts w:ascii="Times New Roman" w:hAnsi="Times New Roman" w:cs="Times New Roman"/>
          <w:spacing w:val="-4"/>
          <w:sz w:val="24"/>
          <w:szCs w:val="24"/>
        </w:rPr>
        <w:t>, saindo da dependência externa de tecnologia</w:t>
      </w:r>
      <w:r w:rsidR="000C3129" w:rsidRPr="00996E47">
        <w:rPr>
          <w:rFonts w:ascii="Times New Roman" w:hAnsi="Times New Roman" w:cs="Times New Roman"/>
          <w:spacing w:val="-4"/>
          <w:sz w:val="24"/>
          <w:szCs w:val="24"/>
        </w:rPr>
        <w:t xml:space="preserve"> e a universidade promoveu o avanço científico.</w:t>
      </w:r>
      <w:r w:rsidR="00ED0A81" w:rsidRPr="00C21805">
        <w:rPr>
          <w:rFonts w:ascii="Times New Roman" w:hAnsi="Times New Roman" w:cs="Times New Roman"/>
          <w:spacing w:val="-4"/>
          <w:sz w:val="24"/>
          <w:szCs w:val="24"/>
        </w:rPr>
        <w:t xml:space="preserve"> </w:t>
      </w:r>
      <w:r w:rsidR="008C724E" w:rsidRPr="00C21805">
        <w:rPr>
          <w:rFonts w:ascii="Times New Roman" w:hAnsi="Times New Roman" w:cs="Times New Roman"/>
          <w:spacing w:val="-4"/>
          <w:sz w:val="24"/>
          <w:szCs w:val="24"/>
        </w:rPr>
        <w:t>A</w:t>
      </w:r>
      <w:r w:rsidR="00ED0A81" w:rsidRPr="00C21805">
        <w:rPr>
          <w:rFonts w:ascii="Times New Roman" w:hAnsi="Times New Roman" w:cs="Times New Roman"/>
          <w:spacing w:val="-4"/>
          <w:sz w:val="24"/>
          <w:szCs w:val="24"/>
        </w:rPr>
        <w:t xml:space="preserve"> empresa considera que a </w:t>
      </w:r>
      <w:r w:rsidR="005B6B38" w:rsidRPr="00C21805">
        <w:rPr>
          <w:rFonts w:ascii="Times New Roman" w:hAnsi="Times New Roman" w:cs="Times New Roman"/>
          <w:spacing w:val="-4"/>
          <w:sz w:val="24"/>
          <w:szCs w:val="24"/>
        </w:rPr>
        <w:t>inovação dos</w:t>
      </w:r>
      <w:r w:rsidR="00ED0A81" w:rsidRPr="00C21805">
        <w:rPr>
          <w:rFonts w:ascii="Times New Roman" w:hAnsi="Times New Roman" w:cs="Times New Roman"/>
          <w:spacing w:val="-4"/>
          <w:sz w:val="24"/>
          <w:szCs w:val="24"/>
        </w:rPr>
        <w:t xml:space="preserve"> produtos tem sido desenvolvida internamente, nos seus laboratórios de P&amp;D, com engenheiros pesquisadores e no “chão de fábrica”, a partir de necessidades específicas e com grande contribuição dos seus parceiros: os grupos de pesquisas da universidades, com os quais mantém acordos de cooperação tecnológica.</w:t>
      </w:r>
    </w:p>
    <w:p w14:paraId="450D2375" w14:textId="38020912" w:rsidR="00C92668" w:rsidRDefault="00C92668" w:rsidP="000D0C2D">
      <w:pPr>
        <w:spacing w:after="0" w:line="360" w:lineRule="auto"/>
        <w:ind w:firstLine="567"/>
        <w:jc w:val="both"/>
        <w:rPr>
          <w:rFonts w:ascii="Times New Roman" w:hAnsi="Times New Roman" w:cs="Times New Roman"/>
          <w:spacing w:val="-4"/>
          <w:sz w:val="24"/>
          <w:szCs w:val="24"/>
        </w:rPr>
      </w:pPr>
      <w:r w:rsidRPr="00C21805">
        <w:rPr>
          <w:rFonts w:ascii="Times New Roman" w:hAnsi="Times New Roman" w:cs="Times New Roman"/>
          <w:spacing w:val="-4"/>
          <w:sz w:val="24"/>
          <w:szCs w:val="24"/>
        </w:rPr>
        <w:t xml:space="preserve">Considerando os dados obtidos em 2023, os arranjos </w:t>
      </w:r>
      <w:r w:rsidR="00CF6C09" w:rsidRPr="00C21805">
        <w:rPr>
          <w:rFonts w:ascii="Times New Roman" w:hAnsi="Times New Roman" w:cs="Times New Roman"/>
          <w:spacing w:val="-4"/>
          <w:sz w:val="24"/>
          <w:szCs w:val="24"/>
        </w:rPr>
        <w:t>para pesquisas colaborativas</w:t>
      </w:r>
      <w:r w:rsidRPr="00C21805">
        <w:rPr>
          <w:rFonts w:ascii="Times New Roman" w:hAnsi="Times New Roman" w:cs="Times New Roman"/>
          <w:spacing w:val="-4"/>
          <w:sz w:val="24"/>
          <w:szCs w:val="24"/>
        </w:rPr>
        <w:t xml:space="preserve">  entre a UFSC e a Embraco, apresentaram uma nova etapa: </w:t>
      </w:r>
      <w:r w:rsidRPr="00996E47">
        <w:rPr>
          <w:rFonts w:ascii="Times New Roman" w:hAnsi="Times New Roman" w:cs="Times New Roman"/>
          <w:spacing w:val="-4"/>
          <w:sz w:val="24"/>
          <w:szCs w:val="24"/>
        </w:rPr>
        <w:t>intensificação da interação U-E devido a vários esforços</w:t>
      </w:r>
      <w:r w:rsidR="003B0201" w:rsidRPr="00996E47">
        <w:rPr>
          <w:rFonts w:ascii="Times New Roman" w:hAnsi="Times New Roman" w:cs="Times New Roman"/>
          <w:spacing w:val="-4"/>
          <w:sz w:val="24"/>
          <w:szCs w:val="24"/>
        </w:rPr>
        <w:t xml:space="preserve"> institucionais voltados a promover a política de inovação</w:t>
      </w:r>
      <w:r w:rsidR="00E24244" w:rsidRPr="00996E47">
        <w:rPr>
          <w:rFonts w:ascii="Times New Roman" w:hAnsi="Times New Roman" w:cs="Times New Roman"/>
          <w:spacing w:val="-4"/>
          <w:sz w:val="24"/>
          <w:szCs w:val="24"/>
        </w:rPr>
        <w:t>,</w:t>
      </w:r>
      <w:r w:rsidR="00E24244" w:rsidRPr="00C21805">
        <w:rPr>
          <w:rFonts w:ascii="Times New Roman" w:hAnsi="Times New Roman" w:cs="Times New Roman"/>
          <w:spacing w:val="-4"/>
          <w:sz w:val="24"/>
          <w:szCs w:val="24"/>
        </w:rPr>
        <w:t xml:space="preserve"> em particular:</w:t>
      </w:r>
      <w:r w:rsidR="00ED0575" w:rsidRPr="00C21805">
        <w:rPr>
          <w:rFonts w:ascii="Times New Roman" w:hAnsi="Times New Roman" w:cs="Times New Roman"/>
          <w:spacing w:val="-4"/>
          <w:sz w:val="24"/>
          <w:szCs w:val="24"/>
        </w:rPr>
        <w:t xml:space="preserve"> a alteração em 2016 da Lei da Inovação (2004) e denominada de Marco Legal de C.T&amp;I, que trouxe mais abertura e flexibilidade para a interação, com o propósito de </w:t>
      </w:r>
      <w:r w:rsidR="00B12B66" w:rsidRPr="00C21805">
        <w:rPr>
          <w:rFonts w:ascii="Times New Roman" w:hAnsi="Times New Roman" w:cs="Times New Roman"/>
          <w:spacing w:val="-4"/>
          <w:sz w:val="24"/>
          <w:szCs w:val="24"/>
        </w:rPr>
        <w:t>superar barreiras  provocadas pelo excesso de burocracia, baixo investimento no desenvolvimento científico e tecnológico, entre outros regramentos</w:t>
      </w:r>
      <w:r w:rsidR="00E24244" w:rsidRPr="00C21805">
        <w:rPr>
          <w:rFonts w:ascii="Times New Roman" w:hAnsi="Times New Roman" w:cs="Times New Roman"/>
          <w:spacing w:val="-4"/>
          <w:sz w:val="24"/>
          <w:szCs w:val="24"/>
        </w:rPr>
        <w:t>; a criação em 2013 da Associação</w:t>
      </w:r>
      <w:r w:rsidR="00E24244">
        <w:rPr>
          <w:rFonts w:ascii="Times New Roman" w:hAnsi="Times New Roman" w:cs="Times New Roman"/>
          <w:spacing w:val="-4"/>
          <w:sz w:val="24"/>
          <w:szCs w:val="24"/>
        </w:rPr>
        <w:t xml:space="preserve"> Brasileira de Pesquisa e Inovação Industrial (EMBRAPII),que tem como propósito apoiar a inovação da indústria brasileira e estimula o setor empresarial a inovar em cooperação.</w:t>
      </w:r>
    </w:p>
    <w:p w14:paraId="7DEB04CB" w14:textId="70FE4E97" w:rsidR="008C724E" w:rsidRDefault="00BC4DC1" w:rsidP="000D0C2D">
      <w:pPr>
        <w:spacing w:after="0" w:line="36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De acordo com a UFSC, </w:t>
      </w:r>
      <w:r w:rsidR="009D4D78">
        <w:rPr>
          <w:rFonts w:ascii="Times New Roman" w:hAnsi="Times New Roman" w:cs="Times New Roman"/>
          <w:spacing w:val="-4"/>
          <w:sz w:val="24"/>
          <w:szCs w:val="24"/>
        </w:rPr>
        <w:t xml:space="preserve">com o </w:t>
      </w:r>
      <w:r w:rsidR="000338C0">
        <w:rPr>
          <w:rFonts w:ascii="Times New Roman" w:hAnsi="Times New Roman" w:cs="Times New Roman"/>
          <w:spacing w:val="-4"/>
          <w:sz w:val="24"/>
          <w:szCs w:val="24"/>
        </w:rPr>
        <w:t>advento do</w:t>
      </w:r>
      <w:r>
        <w:rPr>
          <w:rFonts w:ascii="Times New Roman" w:hAnsi="Times New Roman" w:cs="Times New Roman"/>
          <w:spacing w:val="-4"/>
          <w:sz w:val="24"/>
          <w:szCs w:val="24"/>
        </w:rPr>
        <w:t xml:space="preserve"> sistema EMBRAPII a </w:t>
      </w:r>
      <w:r w:rsidR="000338C0">
        <w:rPr>
          <w:rFonts w:ascii="Times New Roman" w:hAnsi="Times New Roman" w:cs="Times New Roman"/>
          <w:spacing w:val="-4"/>
          <w:sz w:val="24"/>
          <w:szCs w:val="24"/>
        </w:rPr>
        <w:t xml:space="preserve">universidade </w:t>
      </w:r>
      <w:r w:rsidR="000338C0" w:rsidRPr="0087412F">
        <w:rPr>
          <w:rFonts w:ascii="Times New Roman" w:hAnsi="Times New Roman" w:cs="Times New Roman"/>
          <w:color w:val="000000" w:themeColor="text1"/>
          <w:spacing w:val="-4"/>
          <w:sz w:val="24"/>
          <w:szCs w:val="24"/>
        </w:rPr>
        <w:t xml:space="preserve">elaborou um processo muito mais rápido e a </w:t>
      </w:r>
      <w:r w:rsidRPr="0087412F">
        <w:rPr>
          <w:rFonts w:ascii="Times New Roman" w:hAnsi="Times New Roman" w:cs="Times New Roman"/>
          <w:color w:val="000000" w:themeColor="text1"/>
          <w:spacing w:val="-4"/>
          <w:sz w:val="24"/>
          <w:szCs w:val="24"/>
        </w:rPr>
        <w:t>tramitação de projetos de</w:t>
      </w:r>
      <w:r w:rsidRPr="003D77A2">
        <w:rPr>
          <w:rFonts w:ascii="Times New Roman" w:hAnsi="Times New Roman" w:cs="Times New Roman"/>
          <w:color w:val="000000" w:themeColor="text1"/>
          <w:spacing w:val="-4"/>
          <w:sz w:val="24"/>
          <w:szCs w:val="24"/>
        </w:rPr>
        <w:t xml:space="preserve"> </w:t>
      </w:r>
      <w:r>
        <w:rPr>
          <w:rFonts w:ascii="Times New Roman" w:hAnsi="Times New Roman" w:cs="Times New Roman"/>
          <w:spacing w:val="-4"/>
          <w:sz w:val="24"/>
          <w:szCs w:val="24"/>
        </w:rPr>
        <w:t xml:space="preserve">pesquisa </w:t>
      </w:r>
      <w:r w:rsidR="000338C0">
        <w:rPr>
          <w:rFonts w:ascii="Times New Roman" w:hAnsi="Times New Roman" w:cs="Times New Roman"/>
          <w:spacing w:val="-4"/>
          <w:sz w:val="24"/>
          <w:szCs w:val="24"/>
        </w:rPr>
        <w:t xml:space="preserve">é aprovada em dois meses, antes deste sistema levavam de 8-9 meses, </w:t>
      </w:r>
      <w:r w:rsidR="0087412F">
        <w:rPr>
          <w:rFonts w:ascii="Times New Roman" w:hAnsi="Times New Roman" w:cs="Times New Roman"/>
          <w:spacing w:val="-4"/>
          <w:sz w:val="24"/>
          <w:szCs w:val="24"/>
        </w:rPr>
        <w:t>acarretando muitas vezes na</w:t>
      </w:r>
      <w:r w:rsidR="000338C0">
        <w:rPr>
          <w:rFonts w:ascii="Times New Roman" w:hAnsi="Times New Roman" w:cs="Times New Roman"/>
          <w:spacing w:val="-4"/>
          <w:sz w:val="24"/>
          <w:szCs w:val="24"/>
        </w:rPr>
        <w:t xml:space="preserve"> desistência das empresas </w:t>
      </w:r>
      <w:r w:rsidR="0087412F">
        <w:rPr>
          <w:rFonts w:ascii="Times New Roman" w:hAnsi="Times New Roman" w:cs="Times New Roman"/>
          <w:spacing w:val="-4"/>
          <w:sz w:val="24"/>
          <w:szCs w:val="24"/>
        </w:rPr>
        <w:t>em</w:t>
      </w:r>
      <w:r w:rsidR="000338C0">
        <w:rPr>
          <w:rFonts w:ascii="Times New Roman" w:hAnsi="Times New Roman" w:cs="Times New Roman"/>
          <w:spacing w:val="-4"/>
          <w:sz w:val="24"/>
          <w:szCs w:val="24"/>
        </w:rPr>
        <w:t xml:space="preserve"> </w:t>
      </w:r>
      <w:r w:rsidR="000338C0">
        <w:rPr>
          <w:rFonts w:ascii="Times New Roman" w:hAnsi="Times New Roman" w:cs="Times New Roman"/>
          <w:spacing w:val="-4"/>
          <w:sz w:val="24"/>
          <w:szCs w:val="24"/>
        </w:rPr>
        <w:lastRenderedPageBreak/>
        <w:t>parcerias de pesquisas</w:t>
      </w:r>
      <w:r w:rsidR="00A17C6F">
        <w:rPr>
          <w:rFonts w:ascii="Times New Roman" w:hAnsi="Times New Roman" w:cs="Times New Roman"/>
          <w:spacing w:val="-4"/>
          <w:sz w:val="24"/>
          <w:szCs w:val="24"/>
        </w:rPr>
        <w:t xml:space="preserve">. Além do fato de permitir projetos com financiamento de recursos </w:t>
      </w:r>
      <w:r w:rsidR="00806ED0">
        <w:rPr>
          <w:rFonts w:ascii="Times New Roman" w:hAnsi="Times New Roman" w:cs="Times New Roman"/>
          <w:spacing w:val="-4"/>
          <w:sz w:val="24"/>
          <w:szCs w:val="24"/>
        </w:rPr>
        <w:t>do EMBRAPII</w:t>
      </w:r>
      <w:r w:rsidR="00847EF0">
        <w:rPr>
          <w:rFonts w:ascii="Times New Roman" w:hAnsi="Times New Roman" w:cs="Times New Roman"/>
          <w:spacing w:val="-4"/>
          <w:sz w:val="24"/>
          <w:szCs w:val="24"/>
        </w:rPr>
        <w:t>, em conjunto com a UFSC e a empresa</w:t>
      </w:r>
      <w:r w:rsidR="00806ED0" w:rsidRPr="00996E47">
        <w:rPr>
          <w:rFonts w:ascii="Times New Roman" w:hAnsi="Times New Roman" w:cs="Times New Roman"/>
          <w:spacing w:val="-4"/>
          <w:sz w:val="24"/>
          <w:szCs w:val="24"/>
        </w:rPr>
        <w:t>.</w:t>
      </w:r>
      <w:r w:rsidR="004A20E5" w:rsidRPr="00996E47">
        <w:rPr>
          <w:rFonts w:ascii="Times New Roman" w:hAnsi="Times New Roman" w:cs="Times New Roman"/>
          <w:spacing w:val="-4"/>
          <w:sz w:val="24"/>
          <w:szCs w:val="24"/>
        </w:rPr>
        <w:t xml:space="preserve"> A</w:t>
      </w:r>
      <w:r w:rsidR="00635147" w:rsidRPr="00996E47">
        <w:rPr>
          <w:rFonts w:ascii="Times New Roman" w:hAnsi="Times New Roman" w:cs="Times New Roman"/>
          <w:spacing w:val="-4"/>
          <w:sz w:val="24"/>
          <w:szCs w:val="24"/>
        </w:rPr>
        <w:t xml:space="preserve"> </w:t>
      </w:r>
      <w:r w:rsidR="00EA2735" w:rsidRPr="00996E47">
        <w:rPr>
          <w:rFonts w:ascii="Times New Roman" w:hAnsi="Times New Roman" w:cs="Times New Roman"/>
          <w:spacing w:val="-4"/>
          <w:sz w:val="24"/>
          <w:szCs w:val="24"/>
        </w:rPr>
        <w:t xml:space="preserve">Embraco </w:t>
      </w:r>
      <w:r w:rsidR="00860120" w:rsidRPr="00996E47">
        <w:rPr>
          <w:rFonts w:ascii="Times New Roman" w:hAnsi="Times New Roman" w:cs="Times New Roman"/>
          <w:spacing w:val="-4"/>
          <w:sz w:val="24"/>
          <w:szCs w:val="24"/>
        </w:rPr>
        <w:t>intensificou os</w:t>
      </w:r>
      <w:r w:rsidR="00121082" w:rsidRPr="00996E47">
        <w:rPr>
          <w:rFonts w:ascii="Times New Roman" w:hAnsi="Times New Roman" w:cs="Times New Roman"/>
          <w:spacing w:val="-4"/>
          <w:sz w:val="24"/>
          <w:szCs w:val="24"/>
        </w:rPr>
        <w:t xml:space="preserve"> números projetos de pesquisas de inovações tecnológicas, </w:t>
      </w:r>
      <w:r w:rsidR="00C85E79" w:rsidRPr="00996E47">
        <w:rPr>
          <w:rFonts w:ascii="Times New Roman" w:hAnsi="Times New Roman" w:cs="Times New Roman"/>
          <w:spacing w:val="-4"/>
          <w:sz w:val="24"/>
          <w:szCs w:val="24"/>
        </w:rPr>
        <w:t>98</w:t>
      </w:r>
      <w:r w:rsidR="00121082" w:rsidRPr="00996E47">
        <w:rPr>
          <w:rFonts w:ascii="Times New Roman" w:hAnsi="Times New Roman" w:cs="Times New Roman"/>
          <w:spacing w:val="-4"/>
          <w:sz w:val="24"/>
          <w:szCs w:val="24"/>
        </w:rPr>
        <w:t xml:space="preserve">% </w:t>
      </w:r>
      <w:r w:rsidR="00A27206" w:rsidRPr="00996E47">
        <w:rPr>
          <w:rFonts w:ascii="Times New Roman" w:hAnsi="Times New Roman" w:cs="Times New Roman"/>
          <w:spacing w:val="-4"/>
          <w:sz w:val="24"/>
          <w:szCs w:val="24"/>
        </w:rPr>
        <w:t xml:space="preserve">são </w:t>
      </w:r>
      <w:r w:rsidR="00C85E79" w:rsidRPr="00996E47">
        <w:rPr>
          <w:rFonts w:ascii="Times New Roman" w:hAnsi="Times New Roman" w:cs="Times New Roman"/>
          <w:spacing w:val="-4"/>
          <w:sz w:val="24"/>
          <w:szCs w:val="24"/>
        </w:rPr>
        <w:t xml:space="preserve">realizados </w:t>
      </w:r>
      <w:r w:rsidR="00B15A59" w:rsidRPr="00996E47">
        <w:rPr>
          <w:rFonts w:ascii="Times New Roman" w:hAnsi="Times New Roman" w:cs="Times New Roman"/>
          <w:spacing w:val="-4"/>
          <w:sz w:val="24"/>
          <w:szCs w:val="24"/>
        </w:rPr>
        <w:t>em parcerias</w:t>
      </w:r>
      <w:r w:rsidR="00635147" w:rsidRPr="00996E47">
        <w:rPr>
          <w:rFonts w:ascii="Times New Roman" w:hAnsi="Times New Roman" w:cs="Times New Roman"/>
          <w:spacing w:val="-4"/>
          <w:sz w:val="24"/>
          <w:szCs w:val="24"/>
        </w:rPr>
        <w:t xml:space="preserve"> </w:t>
      </w:r>
      <w:r w:rsidR="00CC34B5" w:rsidRPr="00996E47">
        <w:rPr>
          <w:rFonts w:ascii="Times New Roman" w:hAnsi="Times New Roman" w:cs="Times New Roman"/>
          <w:spacing w:val="-4"/>
          <w:sz w:val="24"/>
          <w:szCs w:val="24"/>
        </w:rPr>
        <w:t>de</w:t>
      </w:r>
      <w:r w:rsidR="00635147" w:rsidRPr="00996E47">
        <w:rPr>
          <w:rFonts w:ascii="Times New Roman" w:hAnsi="Times New Roman" w:cs="Times New Roman"/>
          <w:spacing w:val="-4"/>
          <w:sz w:val="24"/>
          <w:szCs w:val="24"/>
        </w:rPr>
        <w:t xml:space="preserve"> pesquisas com a UFSC</w:t>
      </w:r>
      <w:r w:rsidR="00EA2735" w:rsidRPr="00996E47">
        <w:rPr>
          <w:rFonts w:ascii="Times New Roman" w:hAnsi="Times New Roman" w:cs="Times New Roman"/>
          <w:spacing w:val="-4"/>
          <w:sz w:val="24"/>
          <w:szCs w:val="24"/>
        </w:rPr>
        <w:t>.</w:t>
      </w:r>
      <w:r w:rsidR="00EA2735">
        <w:rPr>
          <w:rFonts w:ascii="Times New Roman" w:hAnsi="Times New Roman" w:cs="Times New Roman"/>
          <w:spacing w:val="-4"/>
          <w:sz w:val="24"/>
          <w:szCs w:val="24"/>
        </w:rPr>
        <w:t xml:space="preserve"> </w:t>
      </w:r>
    </w:p>
    <w:p w14:paraId="74944A41" w14:textId="77777777" w:rsidR="00D40C71" w:rsidRDefault="00D40C71" w:rsidP="000D0C2D">
      <w:pPr>
        <w:spacing w:after="0" w:line="360" w:lineRule="auto"/>
        <w:ind w:firstLine="567"/>
        <w:jc w:val="both"/>
        <w:rPr>
          <w:rFonts w:ascii="Times New Roman" w:hAnsi="Times New Roman" w:cs="Times New Roman"/>
          <w:iCs/>
          <w:sz w:val="24"/>
          <w:szCs w:val="24"/>
        </w:rPr>
      </w:pPr>
    </w:p>
    <w:p w14:paraId="53C94349" w14:textId="13ACD1EE" w:rsidR="00106E51" w:rsidRDefault="00106E51" w:rsidP="000D0C2D">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4.2.3) RE</w:t>
      </w:r>
      <w:r w:rsidR="00190C90">
        <w:rPr>
          <w:rFonts w:ascii="Times New Roman" w:hAnsi="Times New Roman" w:cs="Times New Roman"/>
          <w:b/>
          <w:sz w:val="24"/>
          <w:szCs w:val="24"/>
        </w:rPr>
        <w:t>SULTADOS INOVATIVOS</w:t>
      </w:r>
    </w:p>
    <w:p w14:paraId="11C16894" w14:textId="59A52221" w:rsidR="00106E51" w:rsidRDefault="001613F1" w:rsidP="000D0C2D">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ab/>
        <w:t xml:space="preserve"> </w:t>
      </w:r>
    </w:p>
    <w:p w14:paraId="39C57038" w14:textId="3BE7427F" w:rsidR="00115E23" w:rsidRDefault="000414F9" w:rsidP="000D0C2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 Embraco é reconhecida mundialmente por suas tecnologias inovadoras para todo o setor de refrigeração. Com responsabilidade de influenciar e liderar o mercado na busca de soluções que reduzam o consumo de energia, emissões e o uso de materiais</w:t>
      </w:r>
      <w:r w:rsidR="00BB7AB6">
        <w:rPr>
          <w:rFonts w:ascii="Times New Roman" w:hAnsi="Times New Roman" w:cs="Times New Roman"/>
          <w:sz w:val="24"/>
          <w:szCs w:val="24"/>
        </w:rPr>
        <w:t xml:space="preserve">, para tanto </w:t>
      </w:r>
      <w:r w:rsidR="00CE64EE">
        <w:rPr>
          <w:rFonts w:ascii="Times New Roman" w:hAnsi="Times New Roman" w:cs="Times New Roman"/>
          <w:sz w:val="24"/>
          <w:szCs w:val="24"/>
        </w:rPr>
        <w:t>p</w:t>
      </w:r>
      <w:r>
        <w:rPr>
          <w:rFonts w:ascii="Times New Roman" w:hAnsi="Times New Roman" w:cs="Times New Roman"/>
          <w:sz w:val="24"/>
          <w:szCs w:val="24"/>
        </w:rPr>
        <w:t>ossui tecnologia de alta qualidade</w:t>
      </w:r>
      <w:r w:rsidR="00115E23">
        <w:rPr>
          <w:rFonts w:ascii="Times New Roman" w:hAnsi="Times New Roman" w:cs="Times New Roman"/>
          <w:sz w:val="24"/>
          <w:szCs w:val="24"/>
        </w:rPr>
        <w:t>.</w:t>
      </w:r>
      <w:r w:rsidR="00115E23" w:rsidRPr="00115E23">
        <w:rPr>
          <w:rFonts w:ascii="Times New Roman" w:hAnsi="Times New Roman" w:cs="Times New Roman"/>
          <w:sz w:val="24"/>
          <w:szCs w:val="24"/>
        </w:rPr>
        <w:t xml:space="preserve"> </w:t>
      </w:r>
      <w:r w:rsidR="00115E23">
        <w:rPr>
          <w:rFonts w:ascii="Times New Roman" w:hAnsi="Times New Roman" w:cs="Times New Roman"/>
          <w:sz w:val="24"/>
          <w:szCs w:val="24"/>
        </w:rPr>
        <w:t>Fornecedora global de compressores, unidades condensadoras e sistemas de refrigeração para o segmento comercial (utilizados em adegas, expositores de supermercados e padarias, cozinhas profissionais, equipamentos para aplicações médicas e científicas, entre outros) e para o segmento residencial (soluções para refrigeradores, máquinas de lavar, secadoras e lava-louças).</w:t>
      </w:r>
    </w:p>
    <w:p w14:paraId="6CB5E1E9" w14:textId="2DE49504" w:rsidR="00893125" w:rsidRDefault="00115E23" w:rsidP="000D0C2D">
      <w:pPr>
        <w:autoSpaceDE w:val="0"/>
        <w:autoSpaceDN w:val="0"/>
        <w:adjustRightInd w:val="0"/>
        <w:spacing w:after="0" w:line="360" w:lineRule="auto"/>
        <w:ind w:firstLine="567"/>
        <w:jc w:val="both"/>
        <w:rPr>
          <w:rFonts w:ascii="Arial" w:hAnsi="Arial" w:cs="Arial"/>
          <w:color w:val="008791"/>
          <w:sz w:val="36"/>
          <w:szCs w:val="36"/>
        </w:rPr>
      </w:pPr>
      <w:r w:rsidRPr="00996E47">
        <w:rPr>
          <w:rFonts w:ascii="Times New Roman" w:hAnsi="Times New Roman" w:cs="Times New Roman"/>
          <w:sz w:val="24"/>
          <w:szCs w:val="24"/>
        </w:rPr>
        <w:t>Durante est</w:t>
      </w:r>
      <w:r w:rsidR="002457FE" w:rsidRPr="00996E47">
        <w:rPr>
          <w:rFonts w:ascii="Times New Roman" w:hAnsi="Times New Roman" w:cs="Times New Roman"/>
          <w:sz w:val="24"/>
          <w:szCs w:val="24"/>
        </w:rPr>
        <w:t xml:space="preserve">es </w:t>
      </w:r>
      <w:r w:rsidRPr="00996E47">
        <w:rPr>
          <w:rFonts w:ascii="Times New Roman" w:hAnsi="Times New Roman" w:cs="Times New Roman"/>
          <w:sz w:val="24"/>
          <w:szCs w:val="24"/>
        </w:rPr>
        <w:t xml:space="preserve">40 anos de interação com a </w:t>
      </w:r>
      <w:r w:rsidR="002457FE" w:rsidRPr="00996E47">
        <w:rPr>
          <w:rFonts w:ascii="Times New Roman" w:hAnsi="Times New Roman" w:cs="Times New Roman"/>
          <w:sz w:val="24"/>
          <w:szCs w:val="24"/>
        </w:rPr>
        <w:t>universidade, houve</w:t>
      </w:r>
      <w:r w:rsidRPr="00996E47">
        <w:rPr>
          <w:rFonts w:ascii="Times New Roman" w:hAnsi="Times New Roman" w:cs="Times New Roman"/>
          <w:sz w:val="24"/>
          <w:szCs w:val="24"/>
        </w:rPr>
        <w:t xml:space="preserve"> avanços tecnológicos </w:t>
      </w:r>
      <w:r w:rsidR="002457FE" w:rsidRPr="00996E47">
        <w:rPr>
          <w:rFonts w:ascii="Times New Roman" w:hAnsi="Times New Roman" w:cs="Times New Roman"/>
          <w:sz w:val="24"/>
          <w:szCs w:val="24"/>
        </w:rPr>
        <w:t xml:space="preserve">significativos evidenciados pela trajetória tecnológica </w:t>
      </w:r>
      <w:r w:rsidR="002B06A5" w:rsidRPr="00996E47">
        <w:rPr>
          <w:rFonts w:ascii="Times New Roman" w:hAnsi="Times New Roman" w:cs="Times New Roman"/>
          <w:sz w:val="24"/>
          <w:szCs w:val="24"/>
        </w:rPr>
        <w:t>bem-sucedida</w:t>
      </w:r>
      <w:r w:rsidR="005C32F4" w:rsidRPr="00996E47">
        <w:rPr>
          <w:rFonts w:ascii="Times New Roman" w:hAnsi="Times New Roman" w:cs="Times New Roman"/>
          <w:sz w:val="24"/>
          <w:szCs w:val="24"/>
        </w:rPr>
        <w:t xml:space="preserve"> no desenvolvimento de compressores.</w:t>
      </w:r>
      <w:r w:rsidR="002B06A5">
        <w:rPr>
          <w:rFonts w:ascii="Times New Roman" w:hAnsi="Times New Roman" w:cs="Times New Roman"/>
          <w:sz w:val="24"/>
          <w:szCs w:val="24"/>
        </w:rPr>
        <w:t xml:space="preserve"> </w:t>
      </w:r>
      <w:r w:rsidR="00D10B08">
        <w:rPr>
          <w:rFonts w:ascii="Times New Roman" w:hAnsi="Times New Roman" w:cs="Times New Roman"/>
          <w:sz w:val="24"/>
          <w:szCs w:val="24"/>
        </w:rPr>
        <w:t>A Embraco atua fortemente em três direcionadores:</w:t>
      </w:r>
    </w:p>
    <w:p w14:paraId="40776C1C" w14:textId="7D2B0699" w:rsidR="00893125" w:rsidRDefault="007C19CA" w:rsidP="000D0C2D">
      <w:pPr>
        <w:pStyle w:val="PargrafodaLista"/>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9C5BD9" w:rsidRPr="00D10B08">
        <w:rPr>
          <w:rFonts w:ascii="Times New Roman" w:hAnsi="Times New Roman" w:cs="Times New Roman"/>
          <w:sz w:val="24"/>
          <w:szCs w:val="24"/>
        </w:rPr>
        <w:t xml:space="preserve">Eficiência energética: pioneira </w:t>
      </w:r>
      <w:r>
        <w:rPr>
          <w:rFonts w:ascii="Times New Roman" w:hAnsi="Times New Roman" w:cs="Times New Roman"/>
          <w:sz w:val="24"/>
          <w:szCs w:val="24"/>
        </w:rPr>
        <w:t xml:space="preserve">mundial </w:t>
      </w:r>
      <w:r w:rsidR="009C5BD9" w:rsidRPr="00D10B08">
        <w:rPr>
          <w:rFonts w:ascii="Times New Roman" w:hAnsi="Times New Roman" w:cs="Times New Roman"/>
          <w:sz w:val="24"/>
          <w:szCs w:val="24"/>
        </w:rPr>
        <w:t xml:space="preserve">em compressores de velocidade variável que economizam até </w:t>
      </w:r>
      <w:r w:rsidR="00A85808">
        <w:rPr>
          <w:rFonts w:ascii="Times New Roman" w:hAnsi="Times New Roman" w:cs="Times New Roman"/>
          <w:sz w:val="24"/>
          <w:szCs w:val="24"/>
        </w:rPr>
        <w:t>50</w:t>
      </w:r>
      <w:r w:rsidR="009C5BD9" w:rsidRPr="00D10B08">
        <w:rPr>
          <w:rFonts w:ascii="Times New Roman" w:hAnsi="Times New Roman" w:cs="Times New Roman"/>
          <w:sz w:val="24"/>
          <w:szCs w:val="24"/>
        </w:rPr>
        <w:t>% de energia</w:t>
      </w:r>
      <w:r w:rsidR="009445DE">
        <w:rPr>
          <w:rFonts w:ascii="Times New Roman" w:hAnsi="Times New Roman" w:cs="Times New Roman"/>
          <w:sz w:val="24"/>
          <w:szCs w:val="24"/>
        </w:rPr>
        <w:t xml:space="preserve"> </w:t>
      </w:r>
      <w:r w:rsidR="007D188E">
        <w:rPr>
          <w:rFonts w:ascii="Times New Roman" w:hAnsi="Times New Roman" w:cs="Times New Roman"/>
          <w:sz w:val="24"/>
          <w:szCs w:val="24"/>
        </w:rPr>
        <w:t>em relação ao</w:t>
      </w:r>
      <w:r w:rsidR="009445DE">
        <w:rPr>
          <w:rFonts w:ascii="Times New Roman" w:hAnsi="Times New Roman" w:cs="Times New Roman"/>
          <w:sz w:val="24"/>
          <w:szCs w:val="24"/>
        </w:rPr>
        <w:t xml:space="preserve"> compressor convencional de velocidade fixa. R</w:t>
      </w:r>
      <w:r w:rsidR="009C5BD9" w:rsidRPr="00D10B08">
        <w:rPr>
          <w:rFonts w:ascii="Times New Roman" w:hAnsi="Times New Roman" w:cs="Times New Roman"/>
          <w:sz w:val="24"/>
          <w:szCs w:val="24"/>
        </w:rPr>
        <w:t xml:space="preserve">eduzindo também o ruído, a vibração e melhorando a preservação dos alimentos. </w:t>
      </w:r>
      <w:r w:rsidR="00867C3B">
        <w:rPr>
          <w:rFonts w:ascii="Times New Roman" w:hAnsi="Times New Roman" w:cs="Times New Roman"/>
          <w:sz w:val="24"/>
          <w:szCs w:val="24"/>
        </w:rPr>
        <w:t>Até 2008, o mercado de compressores era de velocidade fixa</w:t>
      </w:r>
      <w:r w:rsidR="009F2281">
        <w:rPr>
          <w:rFonts w:ascii="Times New Roman" w:hAnsi="Times New Roman" w:cs="Times New Roman"/>
          <w:sz w:val="24"/>
          <w:szCs w:val="24"/>
        </w:rPr>
        <w:t xml:space="preserve"> (também conhecido como </w:t>
      </w:r>
      <w:proofErr w:type="spellStart"/>
      <w:r w:rsidR="009F2281" w:rsidRPr="00C42445">
        <w:rPr>
          <w:rFonts w:ascii="Times New Roman" w:hAnsi="Times New Roman" w:cs="Times New Roman"/>
          <w:i/>
          <w:iCs/>
          <w:sz w:val="24"/>
          <w:szCs w:val="24"/>
        </w:rPr>
        <w:t>on</w:t>
      </w:r>
      <w:proofErr w:type="spellEnd"/>
      <w:r w:rsidR="009F2281" w:rsidRPr="00C42445">
        <w:rPr>
          <w:rFonts w:ascii="Times New Roman" w:hAnsi="Times New Roman" w:cs="Times New Roman"/>
          <w:i/>
          <w:iCs/>
          <w:sz w:val="24"/>
          <w:szCs w:val="24"/>
        </w:rPr>
        <w:t>-off</w:t>
      </w:r>
      <w:r w:rsidR="009F2281">
        <w:rPr>
          <w:rFonts w:ascii="Times New Roman" w:hAnsi="Times New Roman" w:cs="Times New Roman"/>
          <w:sz w:val="24"/>
          <w:szCs w:val="24"/>
        </w:rPr>
        <w:t xml:space="preserve">), com o </w:t>
      </w:r>
      <w:r w:rsidR="009445DE">
        <w:rPr>
          <w:rFonts w:ascii="Times New Roman" w:hAnsi="Times New Roman" w:cs="Times New Roman"/>
          <w:sz w:val="24"/>
          <w:szCs w:val="24"/>
        </w:rPr>
        <w:t>desenvolvimento da</w:t>
      </w:r>
      <w:r w:rsidR="009F2281">
        <w:rPr>
          <w:rFonts w:ascii="Times New Roman" w:hAnsi="Times New Roman" w:cs="Times New Roman"/>
          <w:sz w:val="24"/>
          <w:szCs w:val="24"/>
        </w:rPr>
        <w:t xml:space="preserve"> tecnologia variável, que trabalha com um dispositivo ch</w:t>
      </w:r>
      <w:r w:rsidR="0017485F">
        <w:rPr>
          <w:rFonts w:ascii="Times New Roman" w:hAnsi="Times New Roman" w:cs="Times New Roman"/>
          <w:sz w:val="24"/>
          <w:szCs w:val="24"/>
        </w:rPr>
        <w:t xml:space="preserve">amado </w:t>
      </w:r>
      <w:r w:rsidR="003071B0">
        <w:rPr>
          <w:rFonts w:ascii="Times New Roman" w:hAnsi="Times New Roman" w:cs="Times New Roman"/>
          <w:sz w:val="24"/>
          <w:szCs w:val="24"/>
        </w:rPr>
        <w:t>inversor, o</w:t>
      </w:r>
      <w:r w:rsidR="00C70C57">
        <w:rPr>
          <w:rFonts w:ascii="Times New Roman" w:hAnsi="Times New Roman" w:cs="Times New Roman"/>
          <w:sz w:val="24"/>
          <w:szCs w:val="24"/>
        </w:rPr>
        <w:t xml:space="preserve"> </w:t>
      </w:r>
      <w:r w:rsidR="0096482A">
        <w:rPr>
          <w:rFonts w:ascii="Times New Roman" w:hAnsi="Times New Roman" w:cs="Times New Roman"/>
          <w:sz w:val="24"/>
          <w:szCs w:val="24"/>
        </w:rPr>
        <w:t>ajust</w:t>
      </w:r>
      <w:r w:rsidR="00C70C57">
        <w:rPr>
          <w:rFonts w:ascii="Times New Roman" w:hAnsi="Times New Roman" w:cs="Times New Roman"/>
          <w:sz w:val="24"/>
          <w:szCs w:val="24"/>
        </w:rPr>
        <w:t>e d</w:t>
      </w:r>
      <w:r w:rsidR="0017485F">
        <w:rPr>
          <w:rFonts w:ascii="Times New Roman" w:hAnsi="Times New Roman" w:cs="Times New Roman"/>
          <w:sz w:val="24"/>
          <w:szCs w:val="24"/>
        </w:rPr>
        <w:t xml:space="preserve">a velocidade de operação </w:t>
      </w:r>
      <w:r w:rsidR="00C70C57">
        <w:rPr>
          <w:rFonts w:ascii="Times New Roman" w:hAnsi="Times New Roman" w:cs="Times New Roman"/>
          <w:sz w:val="24"/>
          <w:szCs w:val="24"/>
        </w:rPr>
        <w:t xml:space="preserve">é </w:t>
      </w:r>
      <w:r w:rsidR="0017485F">
        <w:rPr>
          <w:rFonts w:ascii="Times New Roman" w:hAnsi="Times New Roman" w:cs="Times New Roman"/>
          <w:sz w:val="24"/>
          <w:szCs w:val="24"/>
        </w:rPr>
        <w:t>conforme temperatura exigida. Esta tecnologia inicialmente foi desenvolvida para atender exigências do mercado internacional</w:t>
      </w:r>
      <w:r>
        <w:rPr>
          <w:rFonts w:ascii="Times New Roman" w:hAnsi="Times New Roman" w:cs="Times New Roman"/>
          <w:sz w:val="24"/>
          <w:szCs w:val="24"/>
        </w:rPr>
        <w:t>, atualmente está difundida no Brasil.</w:t>
      </w:r>
      <w:r w:rsidR="00A85808">
        <w:rPr>
          <w:rFonts w:ascii="Times New Roman" w:hAnsi="Times New Roman" w:cs="Times New Roman"/>
          <w:sz w:val="24"/>
          <w:szCs w:val="24"/>
        </w:rPr>
        <w:t xml:space="preserve"> Resultado nos últimos10 anos: aumento de 25% de economia de energia em comparação com um compressor convencional.</w:t>
      </w:r>
    </w:p>
    <w:p w14:paraId="3C743DE1" w14:textId="6741099C" w:rsidR="009C5BD9" w:rsidRDefault="003071B0" w:rsidP="000D0C2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D10B08">
        <w:rPr>
          <w:rFonts w:ascii="Times New Roman" w:hAnsi="Times New Roman" w:cs="Times New Roman"/>
          <w:sz w:val="24"/>
          <w:szCs w:val="24"/>
        </w:rPr>
        <w:t>)</w:t>
      </w:r>
      <w:r w:rsidR="009C5BD9">
        <w:rPr>
          <w:rFonts w:ascii="Times New Roman" w:hAnsi="Times New Roman" w:cs="Times New Roman"/>
          <w:sz w:val="24"/>
          <w:szCs w:val="24"/>
        </w:rPr>
        <w:t xml:space="preserve"> Refrigerantes naturais: começou 25 anos atrás o investimento em compressores que usam refrigerantes com baixo impacto atmosférico (redução dos hidrofluorcarbonetos). Resultado em 2019: 49% dos compressores vendidos usam refrigerantes naturais (aumento de 5% em comparação a 2018) e 100% das plantas podem produzir compressores com refrigerantes naturais; </w:t>
      </w:r>
    </w:p>
    <w:p w14:paraId="46592857" w14:textId="3A2053EE" w:rsidR="007C19CA" w:rsidRDefault="009C5BD9" w:rsidP="000D0C2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10B08">
        <w:rPr>
          <w:rFonts w:ascii="Times New Roman" w:hAnsi="Times New Roman" w:cs="Times New Roman"/>
          <w:sz w:val="24"/>
          <w:szCs w:val="24"/>
        </w:rPr>
        <w:t xml:space="preserve">3) </w:t>
      </w:r>
      <w:r>
        <w:rPr>
          <w:rFonts w:ascii="Times New Roman" w:hAnsi="Times New Roman" w:cs="Times New Roman"/>
          <w:sz w:val="24"/>
          <w:szCs w:val="24"/>
        </w:rPr>
        <w:t xml:space="preserve">Miniaturização com alta tecnologia embarcada: produtos eficientes com menos materiais, reduzem o consumo de insumos para a produção, favorecem o design inteligente e </w:t>
      </w:r>
      <w:r>
        <w:rPr>
          <w:rFonts w:ascii="Times New Roman" w:hAnsi="Times New Roman" w:cs="Times New Roman"/>
          <w:sz w:val="24"/>
          <w:szCs w:val="24"/>
        </w:rPr>
        <w:lastRenderedPageBreak/>
        <w:t>beneficiam a logística de</w:t>
      </w:r>
      <w:r w:rsidR="007C19CA">
        <w:rPr>
          <w:rFonts w:ascii="Times New Roman" w:hAnsi="Times New Roman" w:cs="Times New Roman"/>
          <w:sz w:val="24"/>
          <w:szCs w:val="24"/>
        </w:rPr>
        <w:t xml:space="preserve"> transporte. Resultados nos últimos 10 anos: redução de 41% em tamanho e 66% em peso</w:t>
      </w:r>
      <w:r w:rsidR="003071B0">
        <w:rPr>
          <w:rFonts w:ascii="Times New Roman" w:hAnsi="Times New Roman" w:cs="Times New Roman"/>
          <w:sz w:val="24"/>
          <w:szCs w:val="24"/>
        </w:rPr>
        <w:t>.</w:t>
      </w:r>
    </w:p>
    <w:p w14:paraId="3F7006B9" w14:textId="77777777" w:rsidR="00967133" w:rsidRDefault="00C0080C" w:rsidP="000D0C2D">
      <w:pPr>
        <w:spacing w:after="0" w:line="360" w:lineRule="auto"/>
        <w:ind w:firstLine="567"/>
        <w:jc w:val="both"/>
        <w:rPr>
          <w:rFonts w:ascii="Times New Roman" w:hAnsi="Times New Roman" w:cs="Times New Roman"/>
          <w:sz w:val="24"/>
          <w:szCs w:val="24"/>
        </w:rPr>
      </w:pPr>
      <w:r w:rsidRPr="00C0080C">
        <w:rPr>
          <w:rFonts w:ascii="Times New Roman" w:hAnsi="Times New Roman" w:cs="Times New Roman"/>
          <w:sz w:val="24"/>
          <w:szCs w:val="24"/>
        </w:rPr>
        <w:t>O desenvolvimento de produtos está fortemente relacionado ao depósito de patentes, a Embraco possui atualmente 1.500 patentes depositadas vigentes (válidas por 20 anos). Considerando o total depositado até 2019 (Europa, EUA, Ásia e Brasil) esse número aumenta para 3.000, colocando a Embraco entre as empresas privadas com maior montante de patentes nos Estados Unidos e no Brasil, resultado de um DNA inovador e de parcerias com instituições e universidades globalmente reconhecidas.</w:t>
      </w:r>
    </w:p>
    <w:p w14:paraId="554B8643" w14:textId="45F8A3C9" w:rsidR="008472A3" w:rsidRDefault="00967133" w:rsidP="000D0C2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Este panorama apr</w:t>
      </w:r>
      <w:r w:rsidR="00967996">
        <w:rPr>
          <w:rFonts w:ascii="Times New Roman" w:hAnsi="Times New Roman" w:cs="Times New Roman"/>
          <w:sz w:val="24"/>
          <w:szCs w:val="24"/>
        </w:rPr>
        <w:t>esentado, ratifica o exposto em que empresas em cadeia global de valor recorrem a interação com universidades no processo de desenvolvimento tecnológico.</w:t>
      </w:r>
      <w:r w:rsidR="000D6418">
        <w:rPr>
          <w:rFonts w:ascii="Times New Roman" w:hAnsi="Times New Roman" w:cs="Times New Roman"/>
          <w:sz w:val="24"/>
          <w:szCs w:val="24"/>
        </w:rPr>
        <w:t xml:space="preserve"> </w:t>
      </w:r>
      <w:r w:rsidR="00967996">
        <w:rPr>
          <w:rFonts w:ascii="Times New Roman" w:hAnsi="Times New Roman" w:cs="Times New Roman"/>
          <w:sz w:val="24"/>
          <w:szCs w:val="24"/>
        </w:rPr>
        <w:t xml:space="preserve">O desenvolvimento tecnológico possibilita o aproveitamento de </w:t>
      </w:r>
      <w:r w:rsidR="007B087E">
        <w:rPr>
          <w:rFonts w:ascii="Times New Roman" w:hAnsi="Times New Roman" w:cs="Times New Roman"/>
          <w:sz w:val="24"/>
          <w:szCs w:val="24"/>
        </w:rPr>
        <w:t xml:space="preserve">alta oportunidade </w:t>
      </w:r>
      <w:r w:rsidR="00967996">
        <w:rPr>
          <w:rFonts w:ascii="Times New Roman" w:hAnsi="Times New Roman" w:cs="Times New Roman"/>
          <w:sz w:val="24"/>
          <w:szCs w:val="24"/>
        </w:rPr>
        <w:t xml:space="preserve">no mercado, beneficiado pela </w:t>
      </w:r>
      <w:r w:rsidR="007B087E">
        <w:rPr>
          <w:rFonts w:ascii="Times New Roman" w:hAnsi="Times New Roman" w:cs="Times New Roman"/>
          <w:sz w:val="24"/>
          <w:szCs w:val="24"/>
        </w:rPr>
        <w:t>forte cumulatividade</w:t>
      </w:r>
      <w:r w:rsidR="00967996">
        <w:rPr>
          <w:rFonts w:ascii="Times New Roman" w:hAnsi="Times New Roman" w:cs="Times New Roman"/>
          <w:sz w:val="24"/>
          <w:szCs w:val="24"/>
        </w:rPr>
        <w:t xml:space="preserve"> do conhecimento existente dos meios acadêmicos com o empresarial. Nessa via, a interação U-E é considerada</w:t>
      </w:r>
      <w:r w:rsidR="007B087E">
        <w:rPr>
          <w:rFonts w:ascii="Times New Roman" w:hAnsi="Times New Roman" w:cs="Times New Roman"/>
          <w:sz w:val="24"/>
          <w:szCs w:val="24"/>
        </w:rPr>
        <w:t xml:space="preserve"> fundamental na busca de novas oportunidades tecnológicas com a combinação de ativos e competências das empresas.</w:t>
      </w:r>
      <w:r w:rsidR="008472A3">
        <w:rPr>
          <w:rFonts w:ascii="Times New Roman" w:hAnsi="Times New Roman" w:cs="Times New Roman"/>
          <w:sz w:val="24"/>
          <w:szCs w:val="24"/>
        </w:rPr>
        <w:t xml:space="preserve"> </w:t>
      </w:r>
      <w:r w:rsidR="008472A3">
        <w:rPr>
          <w:rFonts w:ascii="Times New Roman" w:hAnsi="Times New Roman" w:cs="Times New Roman"/>
          <w:color w:val="000000"/>
          <w:sz w:val="24"/>
          <w:szCs w:val="24"/>
        </w:rPr>
        <w:t>Empresas internacionalizadas</w:t>
      </w:r>
      <w:r w:rsidR="008472A3">
        <w:rPr>
          <w:rFonts w:ascii="Times New Roman" w:hAnsi="Times New Roman" w:cs="Times New Roman"/>
          <w:sz w:val="24"/>
          <w:szCs w:val="24"/>
        </w:rPr>
        <w:t xml:space="preserve"> </w:t>
      </w:r>
      <w:r w:rsidR="008472A3" w:rsidRPr="001911A3">
        <w:rPr>
          <w:rFonts w:ascii="Times New Roman" w:hAnsi="Times New Roman" w:cs="Times New Roman"/>
          <w:sz w:val="24"/>
          <w:szCs w:val="24"/>
        </w:rPr>
        <w:t>podem se beneficiar da existência de sistemas de inovação estabelecidos em diferentes espaços territoriais</w:t>
      </w:r>
      <w:r w:rsidR="008472A3">
        <w:rPr>
          <w:rFonts w:ascii="Times New Roman" w:hAnsi="Times New Roman" w:cs="Times New Roman"/>
          <w:sz w:val="24"/>
          <w:szCs w:val="24"/>
        </w:rPr>
        <w:t xml:space="preserve"> que possibilitem a construção de capacitações geradoras de inovação. </w:t>
      </w:r>
    </w:p>
    <w:p w14:paraId="64E1F145" w14:textId="3FA910A7" w:rsidR="007232F8" w:rsidRDefault="007232F8" w:rsidP="000D0C2D">
      <w:pPr>
        <w:tabs>
          <w:tab w:val="left" w:pos="855"/>
        </w:tabs>
        <w:spacing w:after="0" w:line="360" w:lineRule="auto"/>
        <w:ind w:firstLine="567"/>
        <w:jc w:val="both"/>
        <w:rPr>
          <w:rFonts w:ascii="Times New Roman" w:hAnsi="Times New Roman" w:cs="Times New Roman"/>
          <w:sz w:val="24"/>
          <w:szCs w:val="24"/>
        </w:rPr>
      </w:pPr>
    </w:p>
    <w:p w14:paraId="5C1EBFD3" w14:textId="57807C89" w:rsidR="007232F8" w:rsidRPr="007232F8" w:rsidRDefault="007232F8" w:rsidP="00D7794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7232F8">
        <w:rPr>
          <w:rFonts w:ascii="Times New Roman" w:hAnsi="Times New Roman" w:cs="Times New Roman"/>
          <w:b/>
          <w:sz w:val="24"/>
          <w:szCs w:val="24"/>
        </w:rPr>
        <w:t xml:space="preserve">) </w:t>
      </w:r>
      <w:r>
        <w:rPr>
          <w:rFonts w:ascii="Times New Roman" w:hAnsi="Times New Roman" w:cs="Times New Roman"/>
          <w:b/>
          <w:sz w:val="24"/>
          <w:szCs w:val="24"/>
        </w:rPr>
        <w:t>CONSIDERAÇÕES FINAIS</w:t>
      </w:r>
    </w:p>
    <w:p w14:paraId="1981B890" w14:textId="77777777" w:rsidR="007232F8" w:rsidRDefault="007232F8" w:rsidP="00D7794F">
      <w:pPr>
        <w:spacing w:after="0" w:line="360" w:lineRule="auto"/>
        <w:ind w:firstLine="709"/>
        <w:jc w:val="both"/>
        <w:rPr>
          <w:rFonts w:ascii="Times New Roman" w:hAnsi="Times New Roman" w:cs="Times New Roman"/>
          <w:sz w:val="24"/>
          <w:szCs w:val="24"/>
        </w:rPr>
      </w:pPr>
    </w:p>
    <w:p w14:paraId="1200D4F0" w14:textId="77777777" w:rsidR="00A1287C" w:rsidRDefault="00D166E0" w:rsidP="00CE3687">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O presente trabalho teve por objetivo</w:t>
      </w:r>
      <w:r w:rsidRPr="0035196F">
        <w:rPr>
          <w:rFonts w:ascii="Times New Roman" w:hAnsi="Times New Roman" w:cs="Times New Roman"/>
          <w:b/>
          <w:bCs/>
          <w:sz w:val="24"/>
          <w:szCs w:val="24"/>
        </w:rPr>
        <w:t xml:space="preserve"> </w:t>
      </w:r>
      <w:r w:rsidRPr="00BC7C66">
        <w:rPr>
          <w:rFonts w:ascii="Times New Roman" w:hAnsi="Times New Roman" w:cs="Times New Roman"/>
          <w:sz w:val="24"/>
          <w:szCs w:val="24"/>
        </w:rPr>
        <w:t xml:space="preserve">demonstrar </w:t>
      </w:r>
      <w:r w:rsidR="00117991">
        <w:rPr>
          <w:rFonts w:ascii="Times New Roman" w:hAnsi="Times New Roman" w:cs="Times New Roman"/>
          <w:sz w:val="24"/>
          <w:szCs w:val="24"/>
        </w:rPr>
        <w:t>as características das relações entre a nova forma de organização industrial produtiva do século XXI, conceituada atualmente como Cadeias Globais de Valor (CGV), com atores do sistema de inovação, em particular a interação de empresas industriais catarinenses com as universidades para o desenvolvimento inovativo.</w:t>
      </w:r>
      <w:r w:rsidR="007750F0">
        <w:rPr>
          <w:rFonts w:ascii="Times New Roman" w:hAnsi="Times New Roman" w:cs="Times New Roman"/>
          <w:sz w:val="24"/>
          <w:szCs w:val="24"/>
        </w:rPr>
        <w:t xml:space="preserve"> </w:t>
      </w:r>
    </w:p>
    <w:p w14:paraId="2539B72A" w14:textId="3D6490E5" w:rsidR="00117991" w:rsidRDefault="00B53D6D" w:rsidP="00CE368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estudo mostrou que menos de 40% das empresas industriais brasileiras implantam inovações de produtos ou processos, </w:t>
      </w:r>
      <w:r w:rsidR="00BC59E7">
        <w:rPr>
          <w:rFonts w:ascii="Times New Roman" w:hAnsi="Times New Roman" w:cs="Times New Roman"/>
          <w:sz w:val="24"/>
          <w:szCs w:val="24"/>
        </w:rPr>
        <w:t>a maioria d</w:t>
      </w:r>
      <w:r w:rsidR="00F92315">
        <w:rPr>
          <w:rFonts w:ascii="Times New Roman" w:hAnsi="Times New Roman" w:cs="Times New Roman"/>
          <w:sz w:val="24"/>
          <w:szCs w:val="24"/>
        </w:rPr>
        <w:t xml:space="preserve">estas </w:t>
      </w:r>
      <w:r w:rsidR="00BC59E7">
        <w:rPr>
          <w:rFonts w:ascii="Times New Roman" w:hAnsi="Times New Roman" w:cs="Times New Roman"/>
          <w:sz w:val="24"/>
          <w:szCs w:val="24"/>
        </w:rPr>
        <w:t xml:space="preserve">empresas </w:t>
      </w:r>
      <w:r w:rsidR="00F92315">
        <w:rPr>
          <w:rFonts w:ascii="Times New Roman" w:hAnsi="Times New Roman" w:cs="Times New Roman"/>
          <w:sz w:val="24"/>
          <w:szCs w:val="24"/>
        </w:rPr>
        <w:t xml:space="preserve">as </w:t>
      </w:r>
      <w:r w:rsidR="00213DF4">
        <w:rPr>
          <w:rFonts w:ascii="Times New Roman" w:hAnsi="Times New Roman" w:cs="Times New Roman"/>
          <w:sz w:val="24"/>
          <w:szCs w:val="24"/>
        </w:rPr>
        <w:t>interações mais relevantes para o processo inovativo</w:t>
      </w:r>
      <w:r w:rsidR="00F92315">
        <w:rPr>
          <w:rFonts w:ascii="Times New Roman" w:hAnsi="Times New Roman" w:cs="Times New Roman"/>
          <w:sz w:val="24"/>
          <w:szCs w:val="24"/>
        </w:rPr>
        <w:t xml:space="preserve"> </w:t>
      </w:r>
      <w:r w:rsidR="00213DF4">
        <w:rPr>
          <w:rFonts w:ascii="Times New Roman" w:hAnsi="Times New Roman" w:cs="Times New Roman"/>
          <w:sz w:val="24"/>
          <w:szCs w:val="24"/>
        </w:rPr>
        <w:t xml:space="preserve">são com os fornecedores, para a aquisição de máquinas e equipamentos, </w:t>
      </w:r>
      <w:r w:rsidR="00DF67A4">
        <w:rPr>
          <w:rFonts w:ascii="Times New Roman" w:hAnsi="Times New Roman" w:cs="Times New Roman"/>
          <w:sz w:val="24"/>
          <w:szCs w:val="24"/>
        </w:rPr>
        <w:t>e com os</w:t>
      </w:r>
      <w:r w:rsidR="00213DF4">
        <w:rPr>
          <w:rFonts w:ascii="Times New Roman" w:hAnsi="Times New Roman" w:cs="Times New Roman"/>
          <w:sz w:val="24"/>
          <w:szCs w:val="24"/>
        </w:rPr>
        <w:t xml:space="preserve"> clientes </w:t>
      </w:r>
      <w:r w:rsidR="00DF67A4">
        <w:rPr>
          <w:rFonts w:ascii="Times New Roman" w:hAnsi="Times New Roman" w:cs="Times New Roman"/>
          <w:sz w:val="24"/>
          <w:szCs w:val="24"/>
        </w:rPr>
        <w:t>ou</w:t>
      </w:r>
      <w:r w:rsidR="00213DF4">
        <w:rPr>
          <w:rFonts w:ascii="Times New Roman" w:hAnsi="Times New Roman" w:cs="Times New Roman"/>
          <w:sz w:val="24"/>
          <w:szCs w:val="24"/>
        </w:rPr>
        <w:t xml:space="preserve"> consumidores, para melhorias de seus produtos</w:t>
      </w:r>
      <w:r w:rsidR="00A2322C">
        <w:rPr>
          <w:rFonts w:ascii="Times New Roman" w:hAnsi="Times New Roman" w:cs="Times New Roman"/>
          <w:sz w:val="24"/>
          <w:szCs w:val="24"/>
        </w:rPr>
        <w:t>. No entanto, existe um seleto grupo</w:t>
      </w:r>
      <w:r w:rsidR="00DA13E7">
        <w:rPr>
          <w:rFonts w:ascii="Times New Roman" w:hAnsi="Times New Roman" w:cs="Times New Roman"/>
          <w:sz w:val="24"/>
          <w:szCs w:val="24"/>
        </w:rPr>
        <w:t xml:space="preserve"> de empresas industriais brasileiras que concentram seu processos inovativos cada vez mais em conhecimento tecnológico</w:t>
      </w:r>
      <w:r w:rsidR="009A1F5F">
        <w:rPr>
          <w:rFonts w:ascii="Times New Roman" w:hAnsi="Times New Roman" w:cs="Times New Roman"/>
          <w:sz w:val="24"/>
          <w:szCs w:val="24"/>
        </w:rPr>
        <w:t>,</w:t>
      </w:r>
      <w:r w:rsidR="00A47F96">
        <w:rPr>
          <w:rFonts w:ascii="Times New Roman" w:hAnsi="Times New Roman" w:cs="Times New Roman"/>
          <w:sz w:val="24"/>
          <w:szCs w:val="24"/>
        </w:rPr>
        <w:t xml:space="preserve"> </w:t>
      </w:r>
      <w:r w:rsidR="002B2AA0">
        <w:rPr>
          <w:rFonts w:ascii="Times New Roman" w:hAnsi="Times New Roman" w:cs="Times New Roman"/>
          <w:sz w:val="24"/>
          <w:szCs w:val="24"/>
        </w:rPr>
        <w:t xml:space="preserve">principalmente </w:t>
      </w:r>
      <w:r w:rsidR="00761C78">
        <w:rPr>
          <w:rFonts w:ascii="Times New Roman" w:hAnsi="Times New Roman" w:cs="Times New Roman"/>
          <w:sz w:val="24"/>
          <w:szCs w:val="24"/>
        </w:rPr>
        <w:t>a</w:t>
      </w:r>
      <w:r w:rsidR="002B2AA0">
        <w:rPr>
          <w:rFonts w:ascii="Times New Roman" w:hAnsi="Times New Roman" w:cs="Times New Roman"/>
          <w:sz w:val="24"/>
          <w:szCs w:val="24"/>
        </w:rPr>
        <w:t xml:space="preserve">s </w:t>
      </w:r>
      <w:r w:rsidR="00761C78">
        <w:rPr>
          <w:rFonts w:ascii="Times New Roman" w:hAnsi="Times New Roman" w:cs="Times New Roman"/>
          <w:sz w:val="24"/>
          <w:szCs w:val="24"/>
        </w:rPr>
        <w:t xml:space="preserve">do </w:t>
      </w:r>
      <w:r w:rsidR="002B2AA0">
        <w:rPr>
          <w:rFonts w:ascii="Times New Roman" w:hAnsi="Times New Roman" w:cs="Times New Roman"/>
          <w:sz w:val="24"/>
          <w:szCs w:val="24"/>
        </w:rPr>
        <w:t xml:space="preserve">setores baseados em ciência, </w:t>
      </w:r>
      <w:r w:rsidR="00761C78">
        <w:rPr>
          <w:rFonts w:ascii="Times New Roman" w:hAnsi="Times New Roman" w:cs="Times New Roman"/>
          <w:sz w:val="24"/>
          <w:szCs w:val="24"/>
        </w:rPr>
        <w:t xml:space="preserve">e para </w:t>
      </w:r>
      <w:r w:rsidR="009A1F5F">
        <w:rPr>
          <w:rFonts w:ascii="Times New Roman" w:hAnsi="Times New Roman" w:cs="Times New Roman"/>
          <w:sz w:val="24"/>
          <w:szCs w:val="24"/>
        </w:rPr>
        <w:t>tanto possuem parcerias com as universidades</w:t>
      </w:r>
      <w:r w:rsidR="00761C78">
        <w:rPr>
          <w:rFonts w:ascii="Times New Roman" w:hAnsi="Times New Roman" w:cs="Times New Roman"/>
          <w:sz w:val="24"/>
          <w:szCs w:val="24"/>
        </w:rPr>
        <w:t>, o maior percentual destas interações se encontra nas áreas de Engenharia, tanto no Brasil como em SC.</w:t>
      </w:r>
      <w:r w:rsidR="00AB425B">
        <w:rPr>
          <w:rFonts w:ascii="Times New Roman" w:hAnsi="Times New Roman" w:cs="Times New Roman"/>
          <w:sz w:val="24"/>
          <w:szCs w:val="24"/>
        </w:rPr>
        <w:t xml:space="preserve"> A </w:t>
      </w:r>
      <w:r w:rsidR="00492530">
        <w:rPr>
          <w:rFonts w:ascii="Times New Roman" w:hAnsi="Times New Roman" w:cs="Times New Roman"/>
          <w:sz w:val="24"/>
          <w:szCs w:val="24"/>
        </w:rPr>
        <w:t>estrutura dos</w:t>
      </w:r>
      <w:r w:rsidR="00AB425B">
        <w:rPr>
          <w:rFonts w:ascii="Times New Roman" w:hAnsi="Times New Roman" w:cs="Times New Roman"/>
          <w:sz w:val="24"/>
          <w:szCs w:val="24"/>
        </w:rPr>
        <w:t xml:space="preserve"> grupos de pes</w:t>
      </w:r>
      <w:r w:rsidR="00A2322C">
        <w:rPr>
          <w:rFonts w:ascii="Times New Roman" w:hAnsi="Times New Roman" w:cs="Times New Roman"/>
          <w:sz w:val="24"/>
          <w:szCs w:val="24"/>
        </w:rPr>
        <w:t>quisa e do ambiente local influê</w:t>
      </w:r>
      <w:r w:rsidR="00AB425B">
        <w:rPr>
          <w:rFonts w:ascii="Times New Roman" w:hAnsi="Times New Roman" w:cs="Times New Roman"/>
          <w:sz w:val="24"/>
          <w:szCs w:val="24"/>
        </w:rPr>
        <w:t xml:space="preserve">ncia </w:t>
      </w:r>
      <w:r w:rsidR="001F603C">
        <w:rPr>
          <w:rFonts w:ascii="Times New Roman" w:hAnsi="Times New Roman" w:cs="Times New Roman"/>
          <w:sz w:val="24"/>
          <w:szCs w:val="24"/>
        </w:rPr>
        <w:t>na decisão das empresas em estabelecer interações com as universidades.</w:t>
      </w:r>
    </w:p>
    <w:p w14:paraId="2E4800E3" w14:textId="77777777" w:rsidR="002C250C" w:rsidRDefault="00492530" w:rsidP="00CE368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As empresas participantes de CGV estão inseridas mais fortemente com o conhecimento e com o</w:t>
      </w:r>
      <w:r w:rsidR="00926010">
        <w:rPr>
          <w:rFonts w:ascii="Times New Roman" w:hAnsi="Times New Roman" w:cs="Times New Roman"/>
          <w:sz w:val="24"/>
          <w:szCs w:val="24"/>
        </w:rPr>
        <w:t xml:space="preserve"> aprendizado em inovação</w:t>
      </w:r>
      <w:r w:rsidR="00B26E2E">
        <w:rPr>
          <w:rFonts w:ascii="Times New Roman" w:hAnsi="Times New Roman" w:cs="Times New Roman"/>
          <w:sz w:val="24"/>
          <w:szCs w:val="24"/>
        </w:rPr>
        <w:t xml:space="preserve">. </w:t>
      </w:r>
      <w:r w:rsidR="00E4699C">
        <w:rPr>
          <w:rFonts w:ascii="Times New Roman" w:hAnsi="Times New Roman" w:cs="Times New Roman"/>
          <w:sz w:val="24"/>
          <w:szCs w:val="24"/>
        </w:rPr>
        <w:t>No norte do estado de SC se encontra boa parte dos produtos de maior intensidade tecnológica</w:t>
      </w:r>
      <w:r w:rsidR="00BA1C8B">
        <w:rPr>
          <w:rFonts w:ascii="Times New Roman" w:hAnsi="Times New Roman" w:cs="Times New Roman"/>
          <w:sz w:val="24"/>
          <w:szCs w:val="24"/>
        </w:rPr>
        <w:t xml:space="preserve">, </w:t>
      </w:r>
      <w:r w:rsidR="00BA1C8B" w:rsidRPr="00BA1C8B">
        <w:rPr>
          <w:rFonts w:ascii="Times New Roman" w:hAnsi="Times New Roman" w:cs="Times New Roman"/>
          <w:i/>
          <w:iCs/>
          <w:sz w:val="24"/>
          <w:szCs w:val="24"/>
        </w:rPr>
        <w:t>lócus</w:t>
      </w:r>
      <w:r w:rsidR="00C33A3C">
        <w:rPr>
          <w:rFonts w:ascii="Times New Roman" w:hAnsi="Times New Roman" w:cs="Times New Roman"/>
          <w:sz w:val="24"/>
          <w:szCs w:val="24"/>
        </w:rPr>
        <w:t xml:space="preserve"> </w:t>
      </w:r>
      <w:r w:rsidR="00BA1C8B">
        <w:rPr>
          <w:rFonts w:ascii="Times New Roman" w:hAnsi="Times New Roman" w:cs="Times New Roman"/>
          <w:sz w:val="24"/>
          <w:szCs w:val="24"/>
        </w:rPr>
        <w:t xml:space="preserve">de empresas </w:t>
      </w:r>
      <w:r w:rsidR="00F55256">
        <w:rPr>
          <w:rFonts w:ascii="Times New Roman" w:hAnsi="Times New Roman" w:cs="Times New Roman"/>
          <w:sz w:val="24"/>
          <w:szCs w:val="24"/>
        </w:rPr>
        <w:t xml:space="preserve">do </w:t>
      </w:r>
      <w:r w:rsidR="00C33A3C">
        <w:rPr>
          <w:rFonts w:ascii="Times New Roman" w:hAnsi="Times New Roman" w:cs="Times New Roman"/>
          <w:sz w:val="24"/>
          <w:szCs w:val="24"/>
        </w:rPr>
        <w:t xml:space="preserve">complexo eletro-metal-mecânico </w:t>
      </w:r>
      <w:r w:rsidR="00F55256">
        <w:rPr>
          <w:rFonts w:ascii="Times New Roman" w:hAnsi="Times New Roman" w:cs="Times New Roman"/>
          <w:sz w:val="24"/>
          <w:szCs w:val="24"/>
        </w:rPr>
        <w:t>que tem um papel de grande importância no desenvolvimento da</w:t>
      </w:r>
      <w:r w:rsidR="000462CE">
        <w:rPr>
          <w:rFonts w:ascii="Times New Roman" w:hAnsi="Times New Roman" w:cs="Times New Roman"/>
          <w:sz w:val="24"/>
          <w:szCs w:val="24"/>
        </w:rPr>
        <w:t>s</w:t>
      </w:r>
      <w:r w:rsidR="00F55256">
        <w:rPr>
          <w:rFonts w:ascii="Times New Roman" w:hAnsi="Times New Roman" w:cs="Times New Roman"/>
          <w:sz w:val="24"/>
          <w:szCs w:val="24"/>
        </w:rPr>
        <w:t xml:space="preserve"> economia</w:t>
      </w:r>
      <w:r w:rsidR="000462CE">
        <w:rPr>
          <w:rFonts w:ascii="Times New Roman" w:hAnsi="Times New Roman" w:cs="Times New Roman"/>
          <w:sz w:val="24"/>
          <w:szCs w:val="24"/>
        </w:rPr>
        <w:t>s</w:t>
      </w:r>
      <w:r w:rsidR="00106C9C">
        <w:rPr>
          <w:rFonts w:ascii="Times New Roman" w:hAnsi="Times New Roman" w:cs="Times New Roman"/>
          <w:sz w:val="24"/>
          <w:szCs w:val="24"/>
        </w:rPr>
        <w:t xml:space="preserve">. Tais empresas buscam interação com universidades e institutos de pesquisa com o propósito de aliar competência </w:t>
      </w:r>
      <w:r w:rsidR="002C250C">
        <w:rPr>
          <w:rFonts w:ascii="Times New Roman" w:hAnsi="Times New Roman" w:cs="Times New Roman"/>
          <w:sz w:val="24"/>
          <w:szCs w:val="24"/>
        </w:rPr>
        <w:t>acadêmica com</w:t>
      </w:r>
      <w:r w:rsidR="00106C9C">
        <w:rPr>
          <w:rFonts w:ascii="Times New Roman" w:hAnsi="Times New Roman" w:cs="Times New Roman"/>
          <w:sz w:val="24"/>
          <w:szCs w:val="24"/>
        </w:rPr>
        <w:t xml:space="preserve"> a capacidade empresarial, utilizam o processo inovativo como um dos fatores</w:t>
      </w:r>
      <w:r w:rsidR="00B51162">
        <w:rPr>
          <w:rFonts w:ascii="Times New Roman" w:hAnsi="Times New Roman" w:cs="Times New Roman"/>
          <w:sz w:val="24"/>
          <w:szCs w:val="24"/>
        </w:rPr>
        <w:t xml:space="preserve"> importantes para participarem e se manterem no mercado internacional.</w:t>
      </w:r>
      <w:r w:rsidR="006C0D9D">
        <w:rPr>
          <w:rFonts w:ascii="Times New Roman" w:hAnsi="Times New Roman" w:cs="Times New Roman"/>
          <w:sz w:val="24"/>
          <w:szCs w:val="24"/>
        </w:rPr>
        <w:t xml:space="preserve"> </w:t>
      </w:r>
    </w:p>
    <w:p w14:paraId="61D88291" w14:textId="793D0F7F" w:rsidR="005D0E13" w:rsidRDefault="002C250C" w:rsidP="00CE3687">
      <w:pPr>
        <w:spacing w:after="0" w:line="360" w:lineRule="auto"/>
        <w:ind w:firstLine="567"/>
        <w:jc w:val="both"/>
        <w:rPr>
          <w:rFonts w:ascii="Times New Roman" w:hAnsi="Times New Roman" w:cs="Times New Roman"/>
          <w:spacing w:val="-4"/>
          <w:sz w:val="24"/>
          <w:szCs w:val="24"/>
        </w:rPr>
      </w:pPr>
      <w:r>
        <w:rPr>
          <w:rFonts w:ascii="Times New Roman" w:hAnsi="Times New Roman" w:cs="Times New Roman"/>
          <w:sz w:val="24"/>
          <w:szCs w:val="24"/>
        </w:rPr>
        <w:t>Dentre estas empresas destaca-se a Embraco</w:t>
      </w:r>
      <w:r w:rsidR="00B522D3">
        <w:rPr>
          <w:rFonts w:ascii="Times New Roman" w:hAnsi="Times New Roman" w:cs="Times New Roman"/>
          <w:sz w:val="24"/>
          <w:szCs w:val="24"/>
        </w:rPr>
        <w:t>, reconhecida mundialmente por suas tecnologias inovadoras para o setor de refrigeração</w:t>
      </w:r>
      <w:r w:rsidR="00FB3B51">
        <w:rPr>
          <w:rFonts w:ascii="Times New Roman" w:hAnsi="Times New Roman" w:cs="Times New Roman"/>
          <w:sz w:val="24"/>
          <w:szCs w:val="24"/>
        </w:rPr>
        <w:t xml:space="preserve">, </w:t>
      </w:r>
      <w:r w:rsidR="00D75194">
        <w:rPr>
          <w:rFonts w:ascii="Times New Roman" w:hAnsi="Times New Roman" w:cs="Times New Roman"/>
          <w:sz w:val="24"/>
          <w:szCs w:val="24"/>
        </w:rPr>
        <w:t>e</w:t>
      </w:r>
      <w:r w:rsidR="009824EA">
        <w:rPr>
          <w:rFonts w:ascii="Times New Roman" w:hAnsi="Times New Roman" w:cs="Times New Roman"/>
          <w:sz w:val="24"/>
          <w:szCs w:val="24"/>
        </w:rPr>
        <w:t xml:space="preserve"> realiza atualmente 98% de seus projetos de pesquisas de inovações tecnológicas </w:t>
      </w:r>
      <w:r>
        <w:rPr>
          <w:rFonts w:ascii="Times New Roman" w:hAnsi="Times New Roman" w:cs="Times New Roman"/>
          <w:sz w:val="24"/>
          <w:szCs w:val="24"/>
        </w:rPr>
        <w:t>com a UFSC</w:t>
      </w:r>
      <w:r w:rsidR="00A72224">
        <w:rPr>
          <w:rFonts w:ascii="Times New Roman" w:hAnsi="Times New Roman" w:cs="Times New Roman"/>
          <w:sz w:val="24"/>
          <w:szCs w:val="24"/>
        </w:rPr>
        <w:t>, posicionada entre as melhores universidades do país.</w:t>
      </w:r>
      <w:r w:rsidR="009824EA">
        <w:rPr>
          <w:rFonts w:ascii="Times New Roman" w:hAnsi="Times New Roman" w:cs="Times New Roman"/>
          <w:spacing w:val="-4"/>
          <w:sz w:val="24"/>
          <w:szCs w:val="24"/>
        </w:rPr>
        <w:t xml:space="preserve"> </w:t>
      </w:r>
      <w:r w:rsidR="00E36CE7">
        <w:rPr>
          <w:rFonts w:ascii="Times New Roman" w:hAnsi="Times New Roman" w:cs="Times New Roman"/>
          <w:spacing w:val="-4"/>
          <w:sz w:val="24"/>
          <w:szCs w:val="24"/>
        </w:rPr>
        <w:t>Uma parceria de cooperação tecnológica, iniciada a 40 anos, com a finalidade de desenvolver tecnologia que superasse a dependência externa</w:t>
      </w:r>
      <w:r w:rsidR="008356AE">
        <w:rPr>
          <w:rFonts w:ascii="Times New Roman" w:hAnsi="Times New Roman" w:cs="Times New Roman"/>
          <w:spacing w:val="-4"/>
          <w:sz w:val="24"/>
          <w:szCs w:val="24"/>
        </w:rPr>
        <w:t xml:space="preserve">, </w:t>
      </w:r>
      <w:r w:rsidR="00E22098">
        <w:rPr>
          <w:rFonts w:ascii="Times New Roman" w:hAnsi="Times New Roman" w:cs="Times New Roman"/>
          <w:spacing w:val="-4"/>
          <w:sz w:val="24"/>
          <w:szCs w:val="24"/>
        </w:rPr>
        <w:t>e através</w:t>
      </w:r>
      <w:r w:rsidR="00CB4A20">
        <w:rPr>
          <w:rFonts w:ascii="Times New Roman" w:hAnsi="Times New Roman" w:cs="Times New Roman"/>
          <w:spacing w:val="-4"/>
          <w:sz w:val="24"/>
          <w:szCs w:val="24"/>
        </w:rPr>
        <w:t xml:space="preserve"> de objetivos em </w:t>
      </w:r>
      <w:r w:rsidR="00E22098">
        <w:rPr>
          <w:rFonts w:ascii="Times New Roman" w:hAnsi="Times New Roman" w:cs="Times New Roman"/>
          <w:spacing w:val="-4"/>
          <w:sz w:val="24"/>
          <w:szCs w:val="24"/>
        </w:rPr>
        <w:t>comum, diálogo</w:t>
      </w:r>
      <w:r w:rsidR="00D75194">
        <w:rPr>
          <w:rFonts w:ascii="Times New Roman" w:hAnsi="Times New Roman" w:cs="Times New Roman"/>
          <w:spacing w:val="-4"/>
          <w:sz w:val="24"/>
          <w:szCs w:val="24"/>
        </w:rPr>
        <w:t xml:space="preserve"> eficiente, comprometimento</w:t>
      </w:r>
      <w:r w:rsidR="00CB4A20">
        <w:rPr>
          <w:rFonts w:ascii="Times New Roman" w:hAnsi="Times New Roman" w:cs="Times New Roman"/>
          <w:spacing w:val="-4"/>
          <w:sz w:val="24"/>
          <w:szCs w:val="24"/>
        </w:rPr>
        <w:t xml:space="preserve"> e estabelecimento de confiança entre as partes</w:t>
      </w:r>
      <w:r w:rsidR="005D0E13">
        <w:rPr>
          <w:rFonts w:ascii="Times New Roman" w:hAnsi="Times New Roman" w:cs="Times New Roman"/>
          <w:spacing w:val="-4"/>
          <w:sz w:val="24"/>
          <w:szCs w:val="24"/>
        </w:rPr>
        <w:t>.</w:t>
      </w:r>
      <w:r w:rsidR="00A2322C">
        <w:rPr>
          <w:rFonts w:ascii="Times New Roman" w:hAnsi="Times New Roman" w:cs="Times New Roman"/>
          <w:spacing w:val="-4"/>
          <w:sz w:val="24"/>
          <w:szCs w:val="24"/>
        </w:rPr>
        <w:t xml:space="preserve"> Salienta-se que a empresa possui interações com outras universidades em Santa Catarina (UDESC, FURB) e até universidades localizadas no exterior, sendo esses vínculos parte de sua estratégia de levar a inovação como requerimento importante para atuação no mercado global</w:t>
      </w:r>
    </w:p>
    <w:p w14:paraId="61EC5491" w14:textId="46B550EB" w:rsidR="00216C95" w:rsidRDefault="00A2322C" w:rsidP="00FA6F29">
      <w:pPr>
        <w:spacing w:after="0" w:line="360" w:lineRule="auto"/>
        <w:ind w:firstLine="567"/>
        <w:jc w:val="both"/>
        <w:rPr>
          <w:rFonts w:ascii="Times New Roman" w:hAnsi="Times New Roman" w:cs="Times New Roman"/>
          <w:sz w:val="24"/>
          <w:szCs w:val="24"/>
        </w:rPr>
      </w:pPr>
      <w:r>
        <w:rPr>
          <w:rFonts w:ascii="Times New Roman" w:hAnsi="Times New Roman" w:cs="Times New Roman"/>
          <w:spacing w:val="-4"/>
          <w:sz w:val="24"/>
          <w:szCs w:val="24"/>
        </w:rPr>
        <w:t>Em particular a interação com a UFSC demonstra processo histórico de relacionamento iniciada no passado, para diminuir a dependência tecnológica do exterior, e alcança hoje</w:t>
      </w:r>
      <w:r w:rsidR="00E5397B">
        <w:rPr>
          <w:rFonts w:ascii="Times New Roman" w:hAnsi="Times New Roman" w:cs="Times New Roman"/>
          <w:spacing w:val="-4"/>
          <w:sz w:val="24"/>
          <w:szCs w:val="24"/>
        </w:rPr>
        <w:t>,</w:t>
      </w:r>
      <w:r>
        <w:rPr>
          <w:rFonts w:ascii="Times New Roman" w:hAnsi="Times New Roman" w:cs="Times New Roman"/>
          <w:spacing w:val="-4"/>
          <w:sz w:val="24"/>
          <w:szCs w:val="24"/>
        </w:rPr>
        <w:t xml:space="preserve"> primazia </w:t>
      </w:r>
      <w:r w:rsidR="00E5397B">
        <w:rPr>
          <w:rFonts w:ascii="Times New Roman" w:hAnsi="Times New Roman" w:cs="Times New Roman"/>
          <w:spacing w:val="-4"/>
          <w:sz w:val="24"/>
          <w:szCs w:val="24"/>
        </w:rPr>
        <w:t xml:space="preserve">tecnológica </w:t>
      </w:r>
      <w:r>
        <w:rPr>
          <w:rFonts w:ascii="Times New Roman" w:hAnsi="Times New Roman" w:cs="Times New Roman"/>
          <w:spacing w:val="-4"/>
          <w:sz w:val="24"/>
          <w:szCs w:val="24"/>
        </w:rPr>
        <w:t>nacional na fabricação de compressores pauta</w:t>
      </w:r>
      <w:r w:rsidR="00E5397B">
        <w:rPr>
          <w:rFonts w:ascii="Times New Roman" w:hAnsi="Times New Roman" w:cs="Times New Roman"/>
          <w:spacing w:val="-4"/>
          <w:sz w:val="24"/>
          <w:szCs w:val="24"/>
        </w:rPr>
        <w:t xml:space="preserve">dos por eficiência energética, </w:t>
      </w:r>
      <w:r>
        <w:rPr>
          <w:rFonts w:ascii="Times New Roman" w:hAnsi="Times New Roman" w:cs="Times New Roman"/>
          <w:spacing w:val="-4"/>
          <w:sz w:val="24"/>
          <w:szCs w:val="24"/>
        </w:rPr>
        <w:t>re</w:t>
      </w:r>
      <w:r w:rsidR="00E5397B">
        <w:rPr>
          <w:rFonts w:ascii="Times New Roman" w:hAnsi="Times New Roman" w:cs="Times New Roman"/>
          <w:spacing w:val="-4"/>
          <w:sz w:val="24"/>
          <w:szCs w:val="24"/>
        </w:rPr>
        <w:t xml:space="preserve">duzido impacto atmosférico e </w:t>
      </w:r>
      <w:r>
        <w:rPr>
          <w:rFonts w:ascii="Times New Roman" w:hAnsi="Times New Roman" w:cs="Times New Roman"/>
          <w:spacing w:val="-4"/>
          <w:sz w:val="24"/>
          <w:szCs w:val="24"/>
        </w:rPr>
        <w:t xml:space="preserve">menor uso de materiais e insumos. As interações sobretudo com o Laboratório POLO da UFSC foi fundamental para alcançar êxito nos processos inovativos, </w:t>
      </w:r>
      <w:r w:rsidR="00E5397B">
        <w:rPr>
          <w:rFonts w:ascii="Times New Roman" w:hAnsi="Times New Roman" w:cs="Times New Roman"/>
          <w:spacing w:val="-4"/>
          <w:sz w:val="24"/>
          <w:szCs w:val="24"/>
        </w:rPr>
        <w:t>que se express</w:t>
      </w:r>
      <w:r w:rsidR="00427B46">
        <w:rPr>
          <w:rFonts w:ascii="Times New Roman" w:hAnsi="Times New Roman" w:cs="Times New Roman"/>
          <w:spacing w:val="-4"/>
          <w:sz w:val="24"/>
          <w:szCs w:val="24"/>
        </w:rPr>
        <w:t>a</w:t>
      </w:r>
      <w:r w:rsidR="00E5397B">
        <w:rPr>
          <w:rFonts w:ascii="Times New Roman" w:hAnsi="Times New Roman" w:cs="Times New Roman"/>
          <w:spacing w:val="-4"/>
          <w:sz w:val="24"/>
          <w:szCs w:val="24"/>
        </w:rPr>
        <w:t>m</w:t>
      </w:r>
      <w:r>
        <w:rPr>
          <w:rFonts w:ascii="Times New Roman" w:hAnsi="Times New Roman" w:cs="Times New Roman"/>
          <w:spacing w:val="-4"/>
          <w:sz w:val="24"/>
          <w:szCs w:val="24"/>
        </w:rPr>
        <w:t xml:space="preserve"> pelo número elevado de registro de patentes. Nessa parceria de décadas, elevou a capacitação tecnológica da empresa</w:t>
      </w:r>
      <w:r w:rsidR="00E5397B">
        <w:rPr>
          <w:rFonts w:ascii="Times New Roman" w:hAnsi="Times New Roman" w:cs="Times New Roman"/>
          <w:spacing w:val="-4"/>
          <w:sz w:val="24"/>
          <w:szCs w:val="24"/>
        </w:rPr>
        <w:t xml:space="preserve"> com projetos sendo desenvolvidos em permanente interação dos pesquisadores da universidade com pesquisadores da empresa. Nos últimos tempos essa interação tem sido intensificada sobretudo pelos benefícios do regramento do Marco Legal em </w:t>
      </w:r>
      <w:r w:rsidR="00A90F18">
        <w:rPr>
          <w:rFonts w:ascii="Times New Roman" w:hAnsi="Times New Roman" w:cs="Times New Roman"/>
          <w:spacing w:val="-4"/>
          <w:sz w:val="24"/>
          <w:szCs w:val="24"/>
        </w:rPr>
        <w:t>C.T</w:t>
      </w:r>
      <w:r w:rsidR="00E5397B">
        <w:rPr>
          <w:rFonts w:ascii="Times New Roman" w:hAnsi="Times New Roman" w:cs="Times New Roman"/>
          <w:spacing w:val="-4"/>
          <w:sz w:val="24"/>
          <w:szCs w:val="24"/>
        </w:rPr>
        <w:t>&amp;I e pela atuação da EMBRAPI e do BNDES.</w:t>
      </w:r>
    </w:p>
    <w:p w14:paraId="5FF479EA" w14:textId="5D673EEB" w:rsidR="007E53F0" w:rsidRDefault="00AF7A3C" w:rsidP="00E05787">
      <w:pPr>
        <w:spacing w:after="0"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p>
    <w:p w14:paraId="20D0016E" w14:textId="34EE1A05" w:rsidR="00F94C17" w:rsidRPr="004407F1" w:rsidRDefault="00C75A87" w:rsidP="00C75A87">
      <w:pPr>
        <w:spacing w:after="0" w:line="360" w:lineRule="auto"/>
        <w:jc w:val="both"/>
        <w:rPr>
          <w:rFonts w:ascii="Times New Roman" w:hAnsi="Times New Roman" w:cs="Times New Roman"/>
          <w:sz w:val="24"/>
          <w:szCs w:val="24"/>
        </w:rPr>
      </w:pPr>
      <w:r w:rsidRPr="00C75A87">
        <w:rPr>
          <w:rFonts w:ascii="Times New Roman" w:hAnsi="Times New Roman" w:cs="Times New Roman"/>
          <w:b/>
          <w:bCs/>
          <w:sz w:val="24"/>
          <w:szCs w:val="24"/>
        </w:rPr>
        <w:t>REFERÊNCIAS</w:t>
      </w:r>
      <w:r w:rsidR="004407F1">
        <w:rPr>
          <w:rFonts w:ascii="Times New Roman" w:hAnsi="Times New Roman" w:cs="Times New Roman"/>
          <w:b/>
          <w:bCs/>
          <w:sz w:val="24"/>
          <w:szCs w:val="24"/>
        </w:rPr>
        <w:t xml:space="preserve"> </w:t>
      </w:r>
    </w:p>
    <w:p w14:paraId="6E7E73EB" w14:textId="77777777" w:rsidR="00AA309E" w:rsidRDefault="00AA309E" w:rsidP="007E53F0">
      <w:pPr>
        <w:spacing w:after="0" w:line="16" w:lineRule="atLeast"/>
        <w:jc w:val="both"/>
        <w:rPr>
          <w:rFonts w:ascii="Times New Roman" w:hAnsi="Times New Roman" w:cs="Times New Roman"/>
          <w:sz w:val="24"/>
          <w:szCs w:val="24"/>
        </w:rPr>
      </w:pPr>
    </w:p>
    <w:p w14:paraId="02DC9E03" w14:textId="77777777" w:rsidR="008A4397" w:rsidRDefault="008A4397" w:rsidP="008A4397">
      <w:pPr>
        <w:spacing w:after="0" w:line="16" w:lineRule="atLeast"/>
        <w:jc w:val="both"/>
        <w:rPr>
          <w:rFonts w:ascii="Times New Roman" w:hAnsi="Times New Roman" w:cs="Times New Roman"/>
          <w:sz w:val="24"/>
          <w:szCs w:val="24"/>
        </w:rPr>
      </w:pPr>
      <w:r w:rsidRPr="00B278E6">
        <w:rPr>
          <w:rFonts w:ascii="Times New Roman" w:hAnsi="Times New Roman" w:cs="Times New Roman"/>
          <w:sz w:val="24"/>
          <w:szCs w:val="24"/>
        </w:rPr>
        <w:t xml:space="preserve">AZEVEDO, P. </w:t>
      </w:r>
      <w:r w:rsidRPr="00B278E6">
        <w:rPr>
          <w:rFonts w:ascii="Times New Roman" w:hAnsi="Times New Roman" w:cs="Times New Roman"/>
          <w:b/>
          <w:sz w:val="24"/>
          <w:szCs w:val="24"/>
        </w:rPr>
        <w:t xml:space="preserve">A interação UFSC e PETROBRAS para o desenvolvimento inovativo sob a óptica Institucionalista-Evolucionária. </w:t>
      </w:r>
      <w:r w:rsidRPr="00B278E6">
        <w:rPr>
          <w:rFonts w:ascii="Times New Roman" w:hAnsi="Times New Roman" w:cs="Times New Roman"/>
          <w:sz w:val="24"/>
          <w:szCs w:val="24"/>
        </w:rPr>
        <w:t xml:space="preserve">374f. Tese (Doutorado Administração) Universidade Federal de Santa Catarina, Florianópolis, 2016. </w:t>
      </w:r>
    </w:p>
    <w:p w14:paraId="64A67AE1" w14:textId="77777777" w:rsidR="008A4397" w:rsidRDefault="008A4397" w:rsidP="008A4397">
      <w:pPr>
        <w:spacing w:after="0" w:line="16" w:lineRule="atLeast"/>
        <w:jc w:val="both"/>
        <w:rPr>
          <w:rFonts w:ascii="Times New Roman" w:hAnsi="Times New Roman" w:cs="Times New Roman"/>
          <w:sz w:val="24"/>
          <w:szCs w:val="24"/>
        </w:rPr>
      </w:pPr>
    </w:p>
    <w:p w14:paraId="61C506DE" w14:textId="77777777" w:rsidR="008A4397" w:rsidRPr="000168D9" w:rsidRDefault="008A4397" w:rsidP="008A4397">
      <w:pPr>
        <w:spacing w:after="0" w:line="16" w:lineRule="atLeast"/>
        <w:jc w:val="both"/>
        <w:rPr>
          <w:rFonts w:ascii="Times New Roman" w:hAnsi="Times New Roman" w:cs="Times New Roman"/>
          <w:sz w:val="24"/>
          <w:szCs w:val="24"/>
        </w:rPr>
      </w:pPr>
      <w:r>
        <w:rPr>
          <w:rFonts w:ascii="Times New Roman" w:hAnsi="Times New Roman" w:cs="Times New Roman"/>
          <w:sz w:val="24"/>
          <w:szCs w:val="24"/>
        </w:rPr>
        <w:t xml:space="preserve">AZEVEDO, P; </w:t>
      </w:r>
      <w:r w:rsidRPr="00B278E6">
        <w:rPr>
          <w:rFonts w:ascii="Times New Roman" w:hAnsi="Times New Roman" w:cs="Times New Roman"/>
          <w:sz w:val="24"/>
          <w:szCs w:val="24"/>
        </w:rPr>
        <w:t>CARIO, S.</w:t>
      </w:r>
      <w:r>
        <w:rPr>
          <w:rFonts w:ascii="Times New Roman" w:hAnsi="Times New Roman" w:cs="Times New Roman"/>
          <w:sz w:val="24"/>
          <w:szCs w:val="24"/>
        </w:rPr>
        <w:t xml:space="preserve">A.F; MELO, P.A. </w:t>
      </w:r>
      <w:r>
        <w:rPr>
          <w:rFonts w:ascii="Times New Roman" w:hAnsi="Times New Roman" w:cs="Times New Roman"/>
          <w:b/>
          <w:bCs/>
          <w:sz w:val="24"/>
          <w:szCs w:val="24"/>
        </w:rPr>
        <w:t>Interação universidade-empresa sob o enfoque institucionalista-evolucionário.</w:t>
      </w:r>
      <w:r>
        <w:rPr>
          <w:rFonts w:ascii="Times New Roman" w:hAnsi="Times New Roman" w:cs="Times New Roman"/>
          <w:sz w:val="24"/>
          <w:szCs w:val="24"/>
        </w:rPr>
        <w:t xml:space="preserve"> Revista Alcance, Eletrônica, v.24, n2, abr-jun, 2017.</w:t>
      </w:r>
    </w:p>
    <w:p w14:paraId="5EA57087" w14:textId="77777777" w:rsidR="008A4397" w:rsidRDefault="008A4397" w:rsidP="008A4397">
      <w:pPr>
        <w:spacing w:after="0" w:line="16" w:lineRule="atLeast"/>
        <w:jc w:val="both"/>
        <w:rPr>
          <w:rFonts w:ascii="Times New Roman" w:hAnsi="Times New Roman" w:cs="Times New Roman"/>
          <w:sz w:val="24"/>
          <w:szCs w:val="24"/>
        </w:rPr>
      </w:pPr>
    </w:p>
    <w:p w14:paraId="0BDACAE1" w14:textId="77777777" w:rsidR="008A4397" w:rsidRPr="00C6030F" w:rsidRDefault="008A4397" w:rsidP="008A4397">
      <w:pPr>
        <w:spacing w:after="0" w:line="16" w:lineRule="atLeast"/>
        <w:jc w:val="both"/>
        <w:rPr>
          <w:rFonts w:ascii="Times New Roman" w:hAnsi="Times New Roman" w:cs="Times New Roman"/>
          <w:sz w:val="24"/>
        </w:rPr>
      </w:pPr>
      <w:r w:rsidRPr="00C6030F">
        <w:rPr>
          <w:rFonts w:ascii="Times New Roman" w:hAnsi="Times New Roman" w:cs="Times New Roman"/>
          <w:sz w:val="24"/>
        </w:rPr>
        <w:t>BACELAR,</w:t>
      </w:r>
      <w:r w:rsidRPr="00C6030F">
        <w:rPr>
          <w:rFonts w:ascii="Times New Roman" w:hAnsi="Times New Roman" w:cs="Times New Roman"/>
          <w:spacing w:val="-1"/>
          <w:sz w:val="24"/>
        </w:rPr>
        <w:t xml:space="preserve"> </w:t>
      </w:r>
      <w:r w:rsidRPr="00C6030F">
        <w:rPr>
          <w:rFonts w:ascii="Times New Roman" w:hAnsi="Times New Roman" w:cs="Times New Roman"/>
          <w:sz w:val="24"/>
        </w:rPr>
        <w:t xml:space="preserve">T. </w:t>
      </w:r>
      <w:r w:rsidRPr="00C6030F">
        <w:rPr>
          <w:rFonts w:ascii="Times New Roman" w:hAnsi="Times New Roman" w:cs="Times New Roman"/>
          <w:b/>
          <w:bCs/>
          <w:sz w:val="24"/>
        </w:rPr>
        <w:t>Globalização e</w:t>
      </w:r>
      <w:r w:rsidRPr="00C6030F">
        <w:rPr>
          <w:rFonts w:ascii="Times New Roman" w:hAnsi="Times New Roman" w:cs="Times New Roman"/>
          <w:b/>
          <w:bCs/>
          <w:spacing w:val="-1"/>
          <w:sz w:val="24"/>
        </w:rPr>
        <w:t xml:space="preserve"> </w:t>
      </w:r>
      <w:r w:rsidRPr="00C6030F">
        <w:rPr>
          <w:rFonts w:ascii="Times New Roman" w:hAnsi="Times New Roman" w:cs="Times New Roman"/>
          <w:b/>
          <w:bCs/>
          <w:sz w:val="24"/>
        </w:rPr>
        <w:t>território</w:t>
      </w:r>
      <w:r w:rsidRPr="00C6030F">
        <w:rPr>
          <w:rFonts w:ascii="Times New Roman" w:hAnsi="Times New Roman" w:cs="Times New Roman"/>
          <w:sz w:val="24"/>
        </w:rPr>
        <w:t>.</w:t>
      </w:r>
      <w:r w:rsidRPr="00C6030F">
        <w:rPr>
          <w:rFonts w:ascii="Times New Roman" w:hAnsi="Times New Roman" w:cs="Times New Roman"/>
          <w:spacing w:val="1"/>
          <w:sz w:val="24"/>
        </w:rPr>
        <w:t xml:space="preserve"> </w:t>
      </w:r>
      <w:r w:rsidRPr="00C6030F">
        <w:rPr>
          <w:rFonts w:ascii="Times New Roman" w:hAnsi="Times New Roman" w:cs="Times New Roman"/>
          <w:sz w:val="24"/>
        </w:rPr>
        <w:t>Le</w:t>
      </w:r>
      <w:r w:rsidRPr="00C6030F">
        <w:rPr>
          <w:rFonts w:ascii="Times New Roman" w:hAnsi="Times New Roman" w:cs="Times New Roman"/>
          <w:spacing w:val="-1"/>
          <w:sz w:val="24"/>
        </w:rPr>
        <w:t xml:space="preserve"> </w:t>
      </w:r>
      <w:r w:rsidRPr="00C6030F">
        <w:rPr>
          <w:rFonts w:ascii="Times New Roman" w:hAnsi="Times New Roman" w:cs="Times New Roman"/>
          <w:sz w:val="24"/>
        </w:rPr>
        <w:t>Monde</w:t>
      </w:r>
      <w:r w:rsidRPr="00C6030F">
        <w:rPr>
          <w:rFonts w:ascii="Times New Roman" w:hAnsi="Times New Roman" w:cs="Times New Roman"/>
          <w:spacing w:val="-1"/>
          <w:sz w:val="24"/>
        </w:rPr>
        <w:t xml:space="preserve"> </w:t>
      </w:r>
      <w:r w:rsidRPr="00C6030F">
        <w:rPr>
          <w:rFonts w:ascii="Times New Roman" w:hAnsi="Times New Roman" w:cs="Times New Roman"/>
          <w:sz w:val="24"/>
        </w:rPr>
        <w:t>Diplomatique</w:t>
      </w:r>
      <w:r w:rsidRPr="00C6030F">
        <w:rPr>
          <w:rFonts w:ascii="Times New Roman" w:hAnsi="Times New Roman" w:cs="Times New Roman"/>
          <w:spacing w:val="-1"/>
          <w:sz w:val="24"/>
        </w:rPr>
        <w:t xml:space="preserve"> </w:t>
      </w:r>
      <w:r w:rsidRPr="00C6030F">
        <w:rPr>
          <w:rFonts w:ascii="Times New Roman" w:hAnsi="Times New Roman" w:cs="Times New Roman"/>
          <w:sz w:val="24"/>
        </w:rPr>
        <w:t>Brasil,</w:t>
      </w:r>
      <w:r w:rsidRPr="00C6030F">
        <w:rPr>
          <w:rFonts w:ascii="Times New Roman" w:hAnsi="Times New Roman" w:cs="Times New Roman"/>
          <w:spacing w:val="-1"/>
          <w:sz w:val="24"/>
        </w:rPr>
        <w:t xml:space="preserve"> </w:t>
      </w:r>
      <w:r w:rsidRPr="00C6030F">
        <w:rPr>
          <w:rFonts w:ascii="Times New Roman" w:hAnsi="Times New Roman" w:cs="Times New Roman"/>
          <w:sz w:val="24"/>
        </w:rPr>
        <w:t>p. 8-10, jun. 2008.</w:t>
      </w:r>
    </w:p>
    <w:p w14:paraId="63A5D96D" w14:textId="77777777" w:rsidR="008A4397" w:rsidRPr="00C6030F" w:rsidRDefault="008A4397" w:rsidP="008A4397">
      <w:pPr>
        <w:spacing w:after="0" w:line="16" w:lineRule="atLeast"/>
        <w:jc w:val="both"/>
        <w:rPr>
          <w:rFonts w:ascii="Times New Roman" w:hAnsi="Times New Roman" w:cs="Times New Roman"/>
          <w:sz w:val="24"/>
          <w:szCs w:val="24"/>
        </w:rPr>
      </w:pPr>
    </w:p>
    <w:p w14:paraId="6C931392" w14:textId="77777777" w:rsidR="008A4397" w:rsidRDefault="008A4397" w:rsidP="008A4397">
      <w:pPr>
        <w:spacing w:after="0" w:line="16" w:lineRule="atLeast"/>
        <w:jc w:val="both"/>
        <w:rPr>
          <w:rFonts w:ascii="Times New Roman" w:hAnsi="Times New Roman" w:cs="Times New Roman"/>
          <w:sz w:val="24"/>
          <w:szCs w:val="24"/>
        </w:rPr>
      </w:pPr>
      <w:r w:rsidRPr="00C6030F">
        <w:rPr>
          <w:rFonts w:ascii="Times New Roman" w:hAnsi="Times New Roman" w:cs="Times New Roman"/>
          <w:sz w:val="24"/>
          <w:szCs w:val="24"/>
        </w:rPr>
        <w:t xml:space="preserve">BAIR, J. </w:t>
      </w:r>
      <w:r w:rsidRPr="00C6030F">
        <w:rPr>
          <w:rFonts w:ascii="Times New Roman" w:hAnsi="Times New Roman" w:cs="Times New Roman"/>
          <w:b/>
          <w:bCs/>
          <w:sz w:val="24"/>
          <w:szCs w:val="24"/>
        </w:rPr>
        <w:t xml:space="preserve">Global capitalism and commodity </w:t>
      </w:r>
      <w:proofErr w:type="spellStart"/>
      <w:r w:rsidRPr="00C6030F">
        <w:rPr>
          <w:rFonts w:ascii="Times New Roman" w:hAnsi="Times New Roman" w:cs="Times New Roman"/>
          <w:b/>
          <w:bCs/>
          <w:sz w:val="24"/>
          <w:szCs w:val="24"/>
        </w:rPr>
        <w:t>chains</w:t>
      </w:r>
      <w:proofErr w:type="spellEnd"/>
      <w:r w:rsidRPr="00C6030F">
        <w:rPr>
          <w:rFonts w:ascii="Times New Roman" w:hAnsi="Times New Roman" w:cs="Times New Roman"/>
          <w:b/>
          <w:bCs/>
          <w:sz w:val="24"/>
          <w:szCs w:val="24"/>
        </w:rPr>
        <w:t xml:space="preserve">: </w:t>
      </w:r>
      <w:proofErr w:type="spellStart"/>
      <w:r w:rsidRPr="00C6030F">
        <w:rPr>
          <w:rFonts w:ascii="Times New Roman" w:hAnsi="Times New Roman" w:cs="Times New Roman"/>
          <w:b/>
          <w:bCs/>
          <w:sz w:val="24"/>
          <w:szCs w:val="24"/>
        </w:rPr>
        <w:t>looking</w:t>
      </w:r>
      <w:proofErr w:type="spellEnd"/>
      <w:r w:rsidRPr="00C6030F">
        <w:rPr>
          <w:rFonts w:ascii="Times New Roman" w:hAnsi="Times New Roman" w:cs="Times New Roman"/>
          <w:b/>
          <w:bCs/>
          <w:sz w:val="24"/>
          <w:szCs w:val="24"/>
        </w:rPr>
        <w:t xml:space="preserve"> </w:t>
      </w:r>
      <w:proofErr w:type="spellStart"/>
      <w:r w:rsidRPr="00C6030F">
        <w:rPr>
          <w:rFonts w:ascii="Times New Roman" w:hAnsi="Times New Roman" w:cs="Times New Roman"/>
          <w:b/>
          <w:bCs/>
          <w:sz w:val="24"/>
          <w:szCs w:val="24"/>
        </w:rPr>
        <w:t>back</w:t>
      </w:r>
      <w:proofErr w:type="spellEnd"/>
      <w:r w:rsidRPr="00C6030F">
        <w:rPr>
          <w:rFonts w:ascii="Times New Roman" w:hAnsi="Times New Roman" w:cs="Times New Roman"/>
          <w:b/>
          <w:bCs/>
          <w:sz w:val="24"/>
          <w:szCs w:val="24"/>
        </w:rPr>
        <w:t xml:space="preserve">, </w:t>
      </w:r>
      <w:proofErr w:type="spellStart"/>
      <w:r w:rsidRPr="00C6030F">
        <w:rPr>
          <w:rFonts w:ascii="Times New Roman" w:hAnsi="Times New Roman" w:cs="Times New Roman"/>
          <w:b/>
          <w:bCs/>
          <w:sz w:val="24"/>
          <w:szCs w:val="24"/>
        </w:rPr>
        <w:t>going</w:t>
      </w:r>
      <w:proofErr w:type="spellEnd"/>
      <w:r w:rsidRPr="00C6030F">
        <w:rPr>
          <w:rFonts w:ascii="Times New Roman" w:hAnsi="Times New Roman" w:cs="Times New Roman"/>
          <w:b/>
          <w:bCs/>
          <w:sz w:val="24"/>
          <w:szCs w:val="24"/>
        </w:rPr>
        <w:t xml:space="preserve"> </w:t>
      </w:r>
      <w:proofErr w:type="spellStart"/>
      <w:r w:rsidRPr="00C6030F">
        <w:rPr>
          <w:rFonts w:ascii="Times New Roman" w:hAnsi="Times New Roman" w:cs="Times New Roman"/>
          <w:b/>
          <w:bCs/>
          <w:sz w:val="24"/>
          <w:szCs w:val="24"/>
        </w:rPr>
        <w:t>forward</w:t>
      </w:r>
      <w:proofErr w:type="spellEnd"/>
      <w:r w:rsidRPr="00C6030F">
        <w:rPr>
          <w:rFonts w:ascii="Times New Roman" w:hAnsi="Times New Roman" w:cs="Times New Roman"/>
          <w:sz w:val="24"/>
          <w:szCs w:val="24"/>
        </w:rPr>
        <w:t xml:space="preserve">. </w:t>
      </w:r>
      <w:proofErr w:type="spellStart"/>
      <w:r w:rsidRPr="00C6030F">
        <w:rPr>
          <w:rFonts w:ascii="Times New Roman" w:hAnsi="Times New Roman" w:cs="Times New Roman"/>
          <w:iCs/>
          <w:sz w:val="24"/>
          <w:szCs w:val="24"/>
        </w:rPr>
        <w:t>Competition</w:t>
      </w:r>
      <w:proofErr w:type="spellEnd"/>
      <w:r w:rsidRPr="00C6030F">
        <w:rPr>
          <w:rFonts w:ascii="Times New Roman" w:hAnsi="Times New Roman" w:cs="Times New Roman"/>
          <w:iCs/>
          <w:spacing w:val="1"/>
          <w:sz w:val="24"/>
          <w:szCs w:val="24"/>
        </w:rPr>
        <w:t xml:space="preserve"> </w:t>
      </w:r>
      <w:r w:rsidRPr="00C6030F">
        <w:rPr>
          <w:rFonts w:ascii="Times New Roman" w:hAnsi="Times New Roman" w:cs="Times New Roman"/>
          <w:iCs/>
          <w:sz w:val="24"/>
          <w:szCs w:val="24"/>
        </w:rPr>
        <w:t>&amp;</w:t>
      </w:r>
      <w:r w:rsidRPr="00C6030F">
        <w:rPr>
          <w:rFonts w:ascii="Times New Roman" w:hAnsi="Times New Roman" w:cs="Times New Roman"/>
          <w:iCs/>
          <w:spacing w:val="-5"/>
          <w:sz w:val="24"/>
          <w:szCs w:val="24"/>
        </w:rPr>
        <w:t xml:space="preserve"> </w:t>
      </w:r>
      <w:proofErr w:type="spellStart"/>
      <w:r w:rsidRPr="00C6030F">
        <w:rPr>
          <w:rFonts w:ascii="Times New Roman" w:hAnsi="Times New Roman" w:cs="Times New Roman"/>
          <w:iCs/>
          <w:sz w:val="24"/>
          <w:szCs w:val="24"/>
        </w:rPr>
        <w:t>Change</w:t>
      </w:r>
      <w:proofErr w:type="spellEnd"/>
      <w:r w:rsidRPr="00C6030F">
        <w:rPr>
          <w:rFonts w:ascii="Times New Roman" w:hAnsi="Times New Roman" w:cs="Times New Roman"/>
          <w:iCs/>
          <w:sz w:val="24"/>
          <w:szCs w:val="24"/>
        </w:rPr>
        <w:t>,</w:t>
      </w:r>
      <w:r w:rsidRPr="00C6030F">
        <w:rPr>
          <w:rFonts w:ascii="Times New Roman" w:hAnsi="Times New Roman" w:cs="Times New Roman"/>
          <w:sz w:val="24"/>
          <w:szCs w:val="24"/>
        </w:rPr>
        <w:t xml:space="preserve"> v. 9, n. 2, p. 153-180, 2005.</w:t>
      </w:r>
    </w:p>
    <w:p w14:paraId="6162B43C" w14:textId="77777777" w:rsidR="008A4397" w:rsidRDefault="008A4397" w:rsidP="008A4397">
      <w:pPr>
        <w:spacing w:after="0" w:line="16" w:lineRule="atLeast"/>
        <w:jc w:val="both"/>
        <w:rPr>
          <w:rFonts w:ascii="Times New Roman" w:hAnsi="Times New Roman" w:cs="Times New Roman"/>
          <w:sz w:val="24"/>
          <w:szCs w:val="24"/>
        </w:rPr>
      </w:pPr>
    </w:p>
    <w:p w14:paraId="22A946BA" w14:textId="77777777" w:rsidR="008A4397" w:rsidRPr="00404920" w:rsidRDefault="008A4397" w:rsidP="008A4397">
      <w:pPr>
        <w:spacing w:after="0" w:line="16" w:lineRule="atLeast"/>
        <w:jc w:val="both"/>
        <w:rPr>
          <w:rFonts w:ascii="Times New Roman" w:hAnsi="Times New Roman" w:cs="Times New Roman"/>
          <w:sz w:val="24"/>
          <w:szCs w:val="24"/>
        </w:rPr>
      </w:pPr>
      <w:r>
        <w:rPr>
          <w:rFonts w:ascii="Times New Roman" w:hAnsi="Times New Roman" w:cs="Times New Roman"/>
          <w:sz w:val="24"/>
          <w:szCs w:val="24"/>
        </w:rPr>
        <w:t xml:space="preserve">BORGES, W.J; </w:t>
      </w:r>
      <w:r w:rsidRPr="00B278E6">
        <w:rPr>
          <w:rFonts w:ascii="Times New Roman" w:hAnsi="Times New Roman" w:cs="Times New Roman"/>
          <w:sz w:val="24"/>
          <w:szCs w:val="24"/>
        </w:rPr>
        <w:t>CARIO, S.</w:t>
      </w:r>
      <w:r>
        <w:rPr>
          <w:rFonts w:ascii="Times New Roman" w:hAnsi="Times New Roman" w:cs="Times New Roman"/>
          <w:sz w:val="24"/>
          <w:szCs w:val="24"/>
        </w:rPr>
        <w:t xml:space="preserve">A.F; ZIMMERMANN, E.C. </w:t>
      </w:r>
      <w:r>
        <w:rPr>
          <w:rFonts w:ascii="Times New Roman" w:hAnsi="Times New Roman" w:cs="Times New Roman"/>
          <w:b/>
          <w:bCs/>
          <w:sz w:val="24"/>
          <w:szCs w:val="24"/>
        </w:rPr>
        <w:t xml:space="preserve">Interação universidade-empresa para desenvolvimento em Santa Catarina: contribuição para o sistema de inovação estadual. </w:t>
      </w:r>
      <w:r>
        <w:rPr>
          <w:rFonts w:ascii="Times New Roman" w:hAnsi="Times New Roman" w:cs="Times New Roman"/>
          <w:sz w:val="24"/>
          <w:szCs w:val="24"/>
        </w:rPr>
        <w:t xml:space="preserve">Caderno de Administração, Maringá, v.28, n1, </w:t>
      </w:r>
      <w:proofErr w:type="spellStart"/>
      <w:r>
        <w:rPr>
          <w:rFonts w:ascii="Times New Roman" w:hAnsi="Times New Roman" w:cs="Times New Roman"/>
          <w:sz w:val="24"/>
          <w:szCs w:val="24"/>
        </w:rPr>
        <w:t>jan-jun</w:t>
      </w:r>
      <w:proofErr w:type="spellEnd"/>
      <w:r>
        <w:rPr>
          <w:rFonts w:ascii="Times New Roman" w:hAnsi="Times New Roman" w:cs="Times New Roman"/>
          <w:sz w:val="24"/>
          <w:szCs w:val="24"/>
        </w:rPr>
        <w:t>, 2020.</w:t>
      </w:r>
    </w:p>
    <w:p w14:paraId="530B1ABF" w14:textId="77777777" w:rsidR="008A4397" w:rsidRPr="002D53F7" w:rsidRDefault="008A4397" w:rsidP="008A4397">
      <w:pPr>
        <w:spacing w:after="0" w:line="16" w:lineRule="atLeast"/>
        <w:jc w:val="both"/>
        <w:rPr>
          <w:rFonts w:ascii="Times New Roman" w:hAnsi="Times New Roman" w:cs="Times New Roman"/>
          <w:sz w:val="24"/>
          <w:szCs w:val="24"/>
        </w:rPr>
      </w:pPr>
    </w:p>
    <w:p w14:paraId="6C0DEEAC" w14:textId="63232A74" w:rsidR="008A4397" w:rsidRDefault="008A4397" w:rsidP="008A4397">
      <w:pPr>
        <w:spacing w:after="0" w:line="16" w:lineRule="atLeast"/>
        <w:jc w:val="both"/>
        <w:rPr>
          <w:rFonts w:ascii="Times New Roman" w:hAnsi="Times New Roman" w:cs="Times New Roman"/>
          <w:sz w:val="24"/>
          <w:szCs w:val="24"/>
        </w:rPr>
      </w:pPr>
      <w:r w:rsidRPr="00B278E6">
        <w:rPr>
          <w:rFonts w:ascii="Times New Roman" w:hAnsi="Times New Roman" w:cs="Times New Roman"/>
          <w:sz w:val="24"/>
          <w:szCs w:val="24"/>
        </w:rPr>
        <w:t>BITTENCOURT, P.; CARIO, S.</w:t>
      </w:r>
      <w:r>
        <w:rPr>
          <w:rFonts w:ascii="Times New Roman" w:hAnsi="Times New Roman" w:cs="Times New Roman"/>
          <w:sz w:val="24"/>
          <w:szCs w:val="24"/>
        </w:rPr>
        <w:t>A.F.</w:t>
      </w:r>
      <w:r w:rsidRPr="00B278E6">
        <w:rPr>
          <w:rFonts w:ascii="Times New Roman" w:hAnsi="Times New Roman" w:cs="Times New Roman"/>
          <w:sz w:val="24"/>
          <w:szCs w:val="24"/>
        </w:rPr>
        <w:t xml:space="preserve"> </w:t>
      </w:r>
      <w:r w:rsidRPr="00B278E6">
        <w:rPr>
          <w:rFonts w:ascii="Times New Roman" w:hAnsi="Times New Roman" w:cs="Times New Roman"/>
          <w:b/>
          <w:sz w:val="24"/>
          <w:szCs w:val="24"/>
        </w:rPr>
        <w:t>O conceito de sistema nacional de inovação: das raízes históricas à análise global contemporânea</w:t>
      </w:r>
      <w:r w:rsidRPr="00B278E6">
        <w:rPr>
          <w:rFonts w:ascii="Times New Roman" w:hAnsi="Times New Roman" w:cs="Times New Roman"/>
          <w:sz w:val="24"/>
          <w:szCs w:val="24"/>
        </w:rPr>
        <w:t xml:space="preserve">. In: Anais do XXI </w:t>
      </w:r>
      <w:r w:rsidR="00C42445" w:rsidRPr="00B278E6">
        <w:rPr>
          <w:rFonts w:ascii="Times New Roman" w:hAnsi="Times New Roman" w:cs="Times New Roman"/>
          <w:sz w:val="24"/>
          <w:szCs w:val="24"/>
        </w:rPr>
        <w:t>encontro nacional de economia polí</w:t>
      </w:r>
      <w:r w:rsidR="00C42445">
        <w:rPr>
          <w:rFonts w:ascii="Times New Roman" w:hAnsi="Times New Roman" w:cs="Times New Roman"/>
          <w:sz w:val="24"/>
          <w:szCs w:val="24"/>
        </w:rPr>
        <w:t>ti</w:t>
      </w:r>
      <w:r w:rsidR="00C42445" w:rsidRPr="00B278E6">
        <w:rPr>
          <w:rFonts w:ascii="Times New Roman" w:hAnsi="Times New Roman" w:cs="Times New Roman"/>
          <w:sz w:val="24"/>
          <w:szCs w:val="24"/>
        </w:rPr>
        <w:t>ca</w:t>
      </w:r>
      <w:r w:rsidRPr="00B278E6">
        <w:rPr>
          <w:rFonts w:ascii="Times New Roman" w:hAnsi="Times New Roman" w:cs="Times New Roman"/>
          <w:sz w:val="24"/>
          <w:szCs w:val="24"/>
        </w:rPr>
        <w:t>, São Bernardo do Campo – SP, 2016.</w:t>
      </w:r>
    </w:p>
    <w:p w14:paraId="6D8A1BCA" w14:textId="77777777" w:rsidR="008A4397" w:rsidRDefault="008A4397" w:rsidP="008A4397">
      <w:pPr>
        <w:spacing w:after="0" w:line="16" w:lineRule="atLeast"/>
        <w:jc w:val="both"/>
        <w:rPr>
          <w:rFonts w:ascii="Times New Roman" w:hAnsi="Times New Roman" w:cs="Times New Roman"/>
          <w:sz w:val="24"/>
          <w:szCs w:val="24"/>
        </w:rPr>
      </w:pPr>
    </w:p>
    <w:p w14:paraId="66591662" w14:textId="77777777" w:rsidR="008A4397" w:rsidRPr="00B278E6" w:rsidRDefault="008A4397" w:rsidP="008A4397">
      <w:pPr>
        <w:spacing w:after="0" w:line="16" w:lineRule="atLeast"/>
        <w:jc w:val="both"/>
        <w:rPr>
          <w:rFonts w:ascii="Times New Roman" w:hAnsi="Times New Roman" w:cs="Times New Roman"/>
          <w:sz w:val="24"/>
          <w:szCs w:val="24"/>
        </w:rPr>
      </w:pPr>
      <w:r w:rsidRPr="00031C90">
        <w:rPr>
          <w:rFonts w:ascii="Times New Roman" w:hAnsi="Times New Roman" w:cs="Times New Roman"/>
          <w:sz w:val="24"/>
          <w:szCs w:val="24"/>
        </w:rPr>
        <w:t xml:space="preserve">BRESCHI, S.; MALERBA, F.; ORSENIGO, L. </w:t>
      </w:r>
      <w:proofErr w:type="spellStart"/>
      <w:r w:rsidRPr="00031C90">
        <w:rPr>
          <w:rFonts w:ascii="Times New Roman" w:hAnsi="Times New Roman" w:cs="Times New Roman"/>
          <w:b/>
          <w:bCs/>
          <w:sz w:val="24"/>
          <w:szCs w:val="24"/>
        </w:rPr>
        <w:t>Technological</w:t>
      </w:r>
      <w:proofErr w:type="spellEnd"/>
      <w:r w:rsidRPr="00031C90">
        <w:rPr>
          <w:rFonts w:ascii="Times New Roman" w:hAnsi="Times New Roman" w:cs="Times New Roman"/>
          <w:b/>
          <w:bCs/>
          <w:sz w:val="24"/>
          <w:szCs w:val="24"/>
        </w:rPr>
        <w:t xml:space="preserve"> regimes </w:t>
      </w:r>
      <w:proofErr w:type="spellStart"/>
      <w:r w:rsidRPr="00031C90">
        <w:rPr>
          <w:rFonts w:ascii="Times New Roman" w:hAnsi="Times New Roman" w:cs="Times New Roman"/>
          <w:b/>
          <w:bCs/>
          <w:sz w:val="24"/>
          <w:szCs w:val="24"/>
        </w:rPr>
        <w:t>and</w:t>
      </w:r>
      <w:proofErr w:type="spellEnd"/>
      <w:r w:rsidRPr="00031C90">
        <w:rPr>
          <w:rFonts w:ascii="Times New Roman" w:hAnsi="Times New Roman" w:cs="Times New Roman"/>
          <w:b/>
          <w:bCs/>
          <w:sz w:val="24"/>
          <w:szCs w:val="24"/>
        </w:rPr>
        <w:t xml:space="preserve"> </w:t>
      </w:r>
      <w:proofErr w:type="spellStart"/>
      <w:r w:rsidRPr="00031C90">
        <w:rPr>
          <w:rFonts w:ascii="Times New Roman" w:hAnsi="Times New Roman" w:cs="Times New Roman"/>
          <w:b/>
          <w:bCs/>
          <w:sz w:val="24"/>
          <w:szCs w:val="24"/>
        </w:rPr>
        <w:t>schumpeterian</w:t>
      </w:r>
      <w:proofErr w:type="spellEnd"/>
      <w:r w:rsidRPr="00031C90">
        <w:rPr>
          <w:rFonts w:ascii="Times New Roman" w:hAnsi="Times New Roman" w:cs="Times New Roman"/>
          <w:b/>
          <w:bCs/>
          <w:sz w:val="24"/>
          <w:szCs w:val="24"/>
        </w:rPr>
        <w:t xml:space="preserve"> </w:t>
      </w:r>
      <w:proofErr w:type="spellStart"/>
      <w:r w:rsidRPr="00031C90">
        <w:rPr>
          <w:rFonts w:ascii="Times New Roman" w:hAnsi="Times New Roman" w:cs="Times New Roman"/>
          <w:b/>
          <w:bCs/>
          <w:sz w:val="24"/>
          <w:szCs w:val="24"/>
        </w:rPr>
        <w:t>patterns</w:t>
      </w:r>
      <w:proofErr w:type="spellEnd"/>
      <w:r w:rsidRPr="00031C90">
        <w:rPr>
          <w:rFonts w:ascii="Times New Roman" w:hAnsi="Times New Roman" w:cs="Times New Roman"/>
          <w:b/>
          <w:bCs/>
          <w:sz w:val="24"/>
          <w:szCs w:val="24"/>
        </w:rPr>
        <w:t xml:space="preserve"> </w:t>
      </w:r>
      <w:proofErr w:type="spellStart"/>
      <w:r w:rsidRPr="00031C90">
        <w:rPr>
          <w:rFonts w:ascii="Times New Roman" w:hAnsi="Times New Roman" w:cs="Times New Roman"/>
          <w:b/>
          <w:bCs/>
          <w:sz w:val="24"/>
          <w:szCs w:val="24"/>
        </w:rPr>
        <w:t>of</w:t>
      </w:r>
      <w:proofErr w:type="spellEnd"/>
      <w:r w:rsidRPr="00031C90">
        <w:rPr>
          <w:rFonts w:ascii="Times New Roman" w:hAnsi="Times New Roman" w:cs="Times New Roman"/>
          <w:b/>
          <w:bCs/>
          <w:sz w:val="24"/>
          <w:szCs w:val="24"/>
        </w:rPr>
        <w:t xml:space="preserve"> </w:t>
      </w:r>
      <w:proofErr w:type="spellStart"/>
      <w:r w:rsidRPr="00031C90">
        <w:rPr>
          <w:rFonts w:ascii="Times New Roman" w:hAnsi="Times New Roman" w:cs="Times New Roman"/>
          <w:b/>
          <w:bCs/>
          <w:sz w:val="24"/>
          <w:szCs w:val="24"/>
        </w:rPr>
        <w:t>innovation</w:t>
      </w:r>
      <w:proofErr w:type="spellEnd"/>
      <w:r w:rsidRPr="00031C90">
        <w:rPr>
          <w:rFonts w:ascii="Times New Roman" w:hAnsi="Times New Roman" w:cs="Times New Roman"/>
          <w:sz w:val="24"/>
          <w:szCs w:val="24"/>
        </w:rPr>
        <w:t xml:space="preserve">. In: The Economic </w:t>
      </w:r>
      <w:proofErr w:type="spellStart"/>
      <w:r w:rsidRPr="00031C90">
        <w:rPr>
          <w:rFonts w:ascii="Times New Roman" w:hAnsi="Times New Roman" w:cs="Times New Roman"/>
          <w:sz w:val="24"/>
          <w:szCs w:val="24"/>
        </w:rPr>
        <w:t>Journal</w:t>
      </w:r>
      <w:proofErr w:type="spellEnd"/>
      <w:r w:rsidRPr="00031C90">
        <w:rPr>
          <w:rFonts w:ascii="Times New Roman" w:hAnsi="Times New Roman" w:cs="Times New Roman"/>
          <w:sz w:val="24"/>
          <w:szCs w:val="24"/>
        </w:rPr>
        <w:t>, 110 (April), 388-410, 2000</w:t>
      </w:r>
      <w:r>
        <w:rPr>
          <w:sz w:val="23"/>
          <w:szCs w:val="23"/>
        </w:rPr>
        <w:t>.</w:t>
      </w:r>
    </w:p>
    <w:p w14:paraId="02BC8D24" w14:textId="77777777" w:rsidR="008A4397" w:rsidRPr="00B278E6" w:rsidRDefault="008A4397" w:rsidP="008A4397">
      <w:pPr>
        <w:spacing w:after="0" w:line="16" w:lineRule="atLeast"/>
        <w:jc w:val="both"/>
        <w:rPr>
          <w:rFonts w:ascii="Times New Roman" w:hAnsi="Times New Roman" w:cs="Times New Roman"/>
          <w:sz w:val="24"/>
          <w:szCs w:val="24"/>
        </w:rPr>
      </w:pPr>
    </w:p>
    <w:p w14:paraId="167F41E6" w14:textId="77777777" w:rsidR="008A4397" w:rsidRDefault="008A4397" w:rsidP="008A4397">
      <w:pPr>
        <w:spacing w:after="0" w:line="16" w:lineRule="atLeast"/>
        <w:jc w:val="both"/>
        <w:rPr>
          <w:rFonts w:ascii="Times New Roman" w:hAnsi="Times New Roman" w:cs="Times New Roman"/>
          <w:bCs/>
          <w:color w:val="000000"/>
          <w:sz w:val="24"/>
          <w:szCs w:val="24"/>
        </w:rPr>
      </w:pPr>
      <w:r w:rsidRPr="00B278E6">
        <w:rPr>
          <w:rFonts w:ascii="Times New Roman" w:hAnsi="Times New Roman" w:cs="Times New Roman"/>
          <w:sz w:val="24"/>
          <w:szCs w:val="24"/>
        </w:rPr>
        <w:t>CAMPOS, H.P.</w:t>
      </w:r>
      <w:r w:rsidRPr="00B278E6">
        <w:rPr>
          <w:rFonts w:ascii="Times New Roman" w:hAnsi="Times New Roman" w:cs="Times New Roman"/>
          <w:b/>
          <w:bCs/>
          <w:color w:val="000000"/>
          <w:sz w:val="24"/>
          <w:szCs w:val="24"/>
        </w:rPr>
        <w:t xml:space="preserve"> A inserção da indústria catarinense nas cadeias globais de valor.</w:t>
      </w:r>
      <w:r w:rsidRPr="00B278E6">
        <w:rPr>
          <w:rFonts w:ascii="Times New Roman" w:hAnsi="Times New Roman" w:cs="Times New Roman"/>
          <w:bCs/>
          <w:color w:val="000000"/>
          <w:sz w:val="24"/>
          <w:szCs w:val="24"/>
        </w:rPr>
        <w:t xml:space="preserve">  216f. Dissertação (Mestrado Economia) Universidade Federal de Santa Catarina, SC, 2019</w:t>
      </w:r>
      <w:r>
        <w:rPr>
          <w:rFonts w:ascii="Times New Roman" w:hAnsi="Times New Roman" w:cs="Times New Roman"/>
          <w:bCs/>
          <w:color w:val="000000"/>
          <w:sz w:val="24"/>
          <w:szCs w:val="24"/>
        </w:rPr>
        <w:t>.</w:t>
      </w:r>
    </w:p>
    <w:p w14:paraId="2B0FC14A" w14:textId="77777777" w:rsidR="008A4397" w:rsidRDefault="008A4397" w:rsidP="008A4397">
      <w:pPr>
        <w:spacing w:after="0" w:line="16" w:lineRule="atLeast"/>
        <w:jc w:val="both"/>
        <w:rPr>
          <w:rFonts w:ascii="Times New Roman" w:hAnsi="Times New Roman" w:cs="Times New Roman"/>
          <w:bCs/>
          <w:color w:val="000000"/>
          <w:sz w:val="24"/>
          <w:szCs w:val="24"/>
        </w:rPr>
      </w:pPr>
    </w:p>
    <w:p w14:paraId="16770F39" w14:textId="77777777" w:rsidR="008A4397" w:rsidRDefault="008A4397" w:rsidP="008A4397">
      <w:pPr>
        <w:spacing w:after="0" w:line="16" w:lineRule="atLeast"/>
        <w:jc w:val="both"/>
        <w:rPr>
          <w:rFonts w:ascii="Times New Roman" w:hAnsi="Times New Roman" w:cs="Times New Roman"/>
          <w:bCs/>
          <w:color w:val="000000"/>
          <w:sz w:val="24"/>
          <w:szCs w:val="24"/>
        </w:rPr>
      </w:pPr>
      <w:r w:rsidRPr="00B278E6">
        <w:rPr>
          <w:rFonts w:ascii="Times New Roman" w:hAnsi="Times New Roman" w:cs="Times New Roman"/>
          <w:sz w:val="24"/>
          <w:szCs w:val="24"/>
        </w:rPr>
        <w:t xml:space="preserve">CÁRIO, S. A. F.; LEMOS, D. C.; SIMONINI, A. </w:t>
      </w:r>
      <w:r w:rsidRPr="00B278E6">
        <w:rPr>
          <w:rFonts w:ascii="Times New Roman" w:hAnsi="Times New Roman" w:cs="Times New Roman"/>
          <w:b/>
          <w:sz w:val="24"/>
          <w:szCs w:val="24"/>
        </w:rPr>
        <w:t>Avaliação da interação universidade-empresa.</w:t>
      </w:r>
      <w:r w:rsidRPr="00B278E6">
        <w:rPr>
          <w:rFonts w:ascii="Times New Roman" w:hAnsi="Times New Roman" w:cs="Times New Roman"/>
          <w:sz w:val="24"/>
          <w:szCs w:val="24"/>
        </w:rPr>
        <w:t xml:space="preserve"> Editora UFPR In: Revista de Economia, v. 37, n. especial, p. 239-278, 2011</w:t>
      </w:r>
    </w:p>
    <w:p w14:paraId="708FC14A" w14:textId="77777777" w:rsidR="008A4397" w:rsidRDefault="008A4397" w:rsidP="008A4397">
      <w:pPr>
        <w:spacing w:after="0" w:line="16" w:lineRule="atLeast"/>
        <w:jc w:val="both"/>
        <w:rPr>
          <w:sz w:val="23"/>
          <w:szCs w:val="23"/>
        </w:rPr>
      </w:pPr>
    </w:p>
    <w:p w14:paraId="55F72DF1" w14:textId="77777777" w:rsidR="008A4397" w:rsidRDefault="008A4397" w:rsidP="008A4397">
      <w:pPr>
        <w:spacing w:after="0" w:line="16" w:lineRule="atLeast"/>
        <w:jc w:val="both"/>
        <w:rPr>
          <w:sz w:val="23"/>
          <w:szCs w:val="23"/>
        </w:rPr>
      </w:pPr>
      <w:r w:rsidRPr="00F66D12">
        <w:rPr>
          <w:rFonts w:ascii="Times New Roman" w:hAnsi="Times New Roman" w:cs="Times New Roman"/>
          <w:sz w:val="24"/>
          <w:szCs w:val="24"/>
        </w:rPr>
        <w:t xml:space="preserve">CASSIOLATO, J. E.; GADELHA, C. G.; ALBUQUERQUE, E.; BRITTO, J. </w:t>
      </w:r>
      <w:r w:rsidRPr="00F66D12">
        <w:rPr>
          <w:rFonts w:ascii="Times New Roman" w:hAnsi="Times New Roman" w:cs="Times New Roman"/>
          <w:b/>
          <w:bCs/>
          <w:sz w:val="24"/>
          <w:szCs w:val="24"/>
        </w:rPr>
        <w:t xml:space="preserve">A Relação Universidade e Instituições de Pesquisa como Setor Industrial: </w:t>
      </w:r>
      <w:r w:rsidRPr="00F66D12">
        <w:rPr>
          <w:rFonts w:ascii="Times New Roman" w:hAnsi="Times New Roman" w:cs="Times New Roman"/>
          <w:sz w:val="24"/>
          <w:szCs w:val="24"/>
        </w:rPr>
        <w:t xml:space="preserve">uma análise de seus condicionantes, </w:t>
      </w:r>
      <w:proofErr w:type="spellStart"/>
      <w:r w:rsidRPr="00F66D12">
        <w:rPr>
          <w:rFonts w:ascii="Times New Roman" w:hAnsi="Times New Roman" w:cs="Times New Roman"/>
          <w:sz w:val="24"/>
          <w:szCs w:val="24"/>
        </w:rPr>
        <w:t>Mimeo</w:t>
      </w:r>
      <w:proofErr w:type="spellEnd"/>
      <w:r>
        <w:rPr>
          <w:rFonts w:ascii="Times New Roman" w:hAnsi="Times New Roman" w:cs="Times New Roman"/>
          <w:sz w:val="24"/>
          <w:szCs w:val="24"/>
        </w:rPr>
        <w:t xml:space="preserve"> </w:t>
      </w:r>
      <w:r w:rsidRPr="00F66D12">
        <w:rPr>
          <w:rFonts w:ascii="Times New Roman" w:hAnsi="Times New Roman" w:cs="Times New Roman"/>
          <w:sz w:val="24"/>
          <w:szCs w:val="24"/>
        </w:rPr>
        <w:t>IE/UFRJ, 1996</w:t>
      </w:r>
      <w:r>
        <w:rPr>
          <w:sz w:val="23"/>
          <w:szCs w:val="23"/>
        </w:rPr>
        <w:t>.</w:t>
      </w:r>
    </w:p>
    <w:p w14:paraId="06AA4C59" w14:textId="77777777" w:rsidR="008A4397" w:rsidRPr="00B278E6" w:rsidRDefault="008A4397" w:rsidP="008A4397">
      <w:pPr>
        <w:spacing w:after="0" w:line="16" w:lineRule="atLeast"/>
        <w:jc w:val="both"/>
        <w:rPr>
          <w:rFonts w:ascii="Times New Roman" w:hAnsi="Times New Roman" w:cs="Times New Roman"/>
          <w:sz w:val="24"/>
          <w:szCs w:val="24"/>
        </w:rPr>
      </w:pPr>
    </w:p>
    <w:p w14:paraId="4E3FA4FC" w14:textId="77777777" w:rsidR="008A4397" w:rsidRDefault="008A4397" w:rsidP="008A4397">
      <w:pPr>
        <w:spacing w:after="0" w:line="16" w:lineRule="atLeast"/>
        <w:jc w:val="both"/>
        <w:rPr>
          <w:rFonts w:ascii="Times New Roman" w:hAnsi="Times New Roman" w:cs="Times New Roman"/>
          <w:sz w:val="24"/>
          <w:szCs w:val="24"/>
        </w:rPr>
      </w:pPr>
      <w:r w:rsidRPr="00C6030F">
        <w:rPr>
          <w:rFonts w:ascii="Times New Roman" w:hAnsi="Times New Roman" w:cs="Times New Roman"/>
          <w:sz w:val="24"/>
          <w:szCs w:val="24"/>
        </w:rPr>
        <w:t>CHESNAIS,</w:t>
      </w:r>
      <w:r w:rsidRPr="00C6030F">
        <w:rPr>
          <w:rFonts w:ascii="Times New Roman" w:hAnsi="Times New Roman" w:cs="Times New Roman"/>
          <w:spacing w:val="3"/>
          <w:sz w:val="24"/>
          <w:szCs w:val="24"/>
        </w:rPr>
        <w:t xml:space="preserve"> </w:t>
      </w:r>
      <w:r w:rsidRPr="00C6030F">
        <w:rPr>
          <w:rFonts w:ascii="Times New Roman" w:hAnsi="Times New Roman" w:cs="Times New Roman"/>
          <w:sz w:val="24"/>
          <w:szCs w:val="24"/>
        </w:rPr>
        <w:t>F.</w:t>
      </w:r>
      <w:r w:rsidRPr="00C6030F">
        <w:rPr>
          <w:rFonts w:ascii="Times New Roman" w:hAnsi="Times New Roman" w:cs="Times New Roman"/>
          <w:spacing w:val="1"/>
          <w:sz w:val="24"/>
          <w:szCs w:val="24"/>
        </w:rPr>
        <w:t xml:space="preserve"> </w:t>
      </w:r>
      <w:r w:rsidRPr="00C6030F">
        <w:rPr>
          <w:rFonts w:ascii="Times New Roman" w:hAnsi="Times New Roman" w:cs="Times New Roman"/>
          <w:b/>
          <w:bCs/>
          <w:sz w:val="24"/>
          <w:szCs w:val="24"/>
        </w:rPr>
        <w:t>A</w:t>
      </w:r>
      <w:r w:rsidRPr="00C6030F">
        <w:rPr>
          <w:rFonts w:ascii="Times New Roman" w:hAnsi="Times New Roman" w:cs="Times New Roman"/>
          <w:b/>
          <w:bCs/>
          <w:spacing w:val="3"/>
          <w:sz w:val="24"/>
          <w:szCs w:val="24"/>
        </w:rPr>
        <w:t xml:space="preserve"> </w:t>
      </w:r>
      <w:r w:rsidRPr="00C6030F">
        <w:rPr>
          <w:rFonts w:ascii="Times New Roman" w:hAnsi="Times New Roman" w:cs="Times New Roman"/>
          <w:b/>
          <w:bCs/>
          <w:sz w:val="24"/>
          <w:szCs w:val="24"/>
        </w:rPr>
        <w:t>globalização</w:t>
      </w:r>
      <w:r w:rsidRPr="00C6030F">
        <w:rPr>
          <w:rFonts w:ascii="Times New Roman" w:hAnsi="Times New Roman" w:cs="Times New Roman"/>
          <w:b/>
          <w:bCs/>
          <w:spacing w:val="1"/>
          <w:sz w:val="24"/>
          <w:szCs w:val="24"/>
        </w:rPr>
        <w:t xml:space="preserve"> </w:t>
      </w:r>
      <w:r w:rsidRPr="00C6030F">
        <w:rPr>
          <w:rFonts w:ascii="Times New Roman" w:hAnsi="Times New Roman" w:cs="Times New Roman"/>
          <w:b/>
          <w:bCs/>
          <w:sz w:val="24"/>
          <w:szCs w:val="24"/>
        </w:rPr>
        <w:t>e</w:t>
      </w:r>
      <w:r w:rsidRPr="00C6030F">
        <w:rPr>
          <w:rFonts w:ascii="Times New Roman" w:hAnsi="Times New Roman" w:cs="Times New Roman"/>
          <w:b/>
          <w:bCs/>
          <w:spacing w:val="59"/>
          <w:sz w:val="24"/>
          <w:szCs w:val="24"/>
        </w:rPr>
        <w:t xml:space="preserve"> </w:t>
      </w:r>
      <w:r w:rsidRPr="00C6030F">
        <w:rPr>
          <w:rFonts w:ascii="Times New Roman" w:hAnsi="Times New Roman" w:cs="Times New Roman"/>
          <w:b/>
          <w:bCs/>
          <w:sz w:val="24"/>
          <w:szCs w:val="24"/>
        </w:rPr>
        <w:t>o</w:t>
      </w:r>
      <w:r w:rsidRPr="00C6030F">
        <w:rPr>
          <w:rFonts w:ascii="Times New Roman" w:hAnsi="Times New Roman" w:cs="Times New Roman"/>
          <w:b/>
          <w:bCs/>
          <w:spacing w:val="1"/>
          <w:sz w:val="24"/>
          <w:szCs w:val="24"/>
        </w:rPr>
        <w:t xml:space="preserve"> </w:t>
      </w:r>
      <w:r w:rsidRPr="00C6030F">
        <w:rPr>
          <w:rFonts w:ascii="Times New Roman" w:hAnsi="Times New Roman" w:cs="Times New Roman"/>
          <w:b/>
          <w:bCs/>
          <w:sz w:val="24"/>
          <w:szCs w:val="24"/>
        </w:rPr>
        <w:t>curso do</w:t>
      </w:r>
      <w:r w:rsidRPr="00C6030F">
        <w:rPr>
          <w:rFonts w:ascii="Times New Roman" w:hAnsi="Times New Roman" w:cs="Times New Roman"/>
          <w:b/>
          <w:bCs/>
          <w:spacing w:val="3"/>
          <w:sz w:val="24"/>
          <w:szCs w:val="24"/>
        </w:rPr>
        <w:t xml:space="preserve"> </w:t>
      </w:r>
      <w:r w:rsidRPr="00C6030F">
        <w:rPr>
          <w:rFonts w:ascii="Times New Roman" w:hAnsi="Times New Roman" w:cs="Times New Roman"/>
          <w:b/>
          <w:bCs/>
          <w:sz w:val="24"/>
          <w:szCs w:val="24"/>
        </w:rPr>
        <w:t>capitalismo</w:t>
      </w:r>
      <w:r w:rsidRPr="00C6030F">
        <w:rPr>
          <w:rFonts w:ascii="Times New Roman" w:hAnsi="Times New Roman" w:cs="Times New Roman"/>
          <w:b/>
          <w:bCs/>
          <w:spacing w:val="1"/>
          <w:sz w:val="24"/>
          <w:szCs w:val="24"/>
        </w:rPr>
        <w:t xml:space="preserve"> </w:t>
      </w:r>
      <w:r w:rsidRPr="00C6030F">
        <w:rPr>
          <w:rFonts w:ascii="Times New Roman" w:hAnsi="Times New Roman" w:cs="Times New Roman"/>
          <w:b/>
          <w:bCs/>
          <w:sz w:val="24"/>
          <w:szCs w:val="24"/>
        </w:rPr>
        <w:t>de fim-de-século.</w:t>
      </w:r>
      <w:r w:rsidRPr="00C6030F">
        <w:rPr>
          <w:rFonts w:ascii="Times New Roman" w:hAnsi="Times New Roman" w:cs="Times New Roman"/>
          <w:b/>
          <w:bCs/>
          <w:spacing w:val="2"/>
          <w:sz w:val="24"/>
          <w:szCs w:val="24"/>
        </w:rPr>
        <w:t xml:space="preserve"> </w:t>
      </w:r>
      <w:r w:rsidRPr="00C6030F">
        <w:rPr>
          <w:rFonts w:ascii="Times New Roman" w:hAnsi="Times New Roman" w:cs="Times New Roman"/>
          <w:iCs/>
          <w:sz w:val="24"/>
          <w:szCs w:val="24"/>
        </w:rPr>
        <w:t>Economia</w:t>
      </w:r>
      <w:r w:rsidRPr="00C6030F">
        <w:rPr>
          <w:rFonts w:ascii="Times New Roman" w:hAnsi="Times New Roman" w:cs="Times New Roman"/>
          <w:iCs/>
          <w:spacing w:val="1"/>
          <w:sz w:val="24"/>
          <w:szCs w:val="24"/>
        </w:rPr>
        <w:t xml:space="preserve"> </w:t>
      </w:r>
      <w:r w:rsidRPr="00C6030F">
        <w:rPr>
          <w:rFonts w:ascii="Times New Roman" w:hAnsi="Times New Roman" w:cs="Times New Roman"/>
          <w:iCs/>
          <w:sz w:val="24"/>
          <w:szCs w:val="24"/>
        </w:rPr>
        <w:t>e</w:t>
      </w:r>
      <w:r w:rsidRPr="00C6030F">
        <w:rPr>
          <w:rFonts w:ascii="Times New Roman" w:hAnsi="Times New Roman" w:cs="Times New Roman"/>
          <w:iCs/>
          <w:spacing w:val="-57"/>
          <w:sz w:val="24"/>
          <w:szCs w:val="24"/>
        </w:rPr>
        <w:t xml:space="preserve"> </w:t>
      </w:r>
      <w:r w:rsidRPr="00C6030F">
        <w:rPr>
          <w:rFonts w:ascii="Times New Roman" w:hAnsi="Times New Roman" w:cs="Times New Roman"/>
          <w:iCs/>
          <w:sz w:val="24"/>
          <w:szCs w:val="24"/>
        </w:rPr>
        <w:t>Sociedade</w:t>
      </w:r>
      <w:r w:rsidRPr="00C6030F">
        <w:rPr>
          <w:rFonts w:ascii="Times New Roman" w:hAnsi="Times New Roman" w:cs="Times New Roman"/>
          <w:sz w:val="24"/>
          <w:szCs w:val="24"/>
        </w:rPr>
        <w:t>,</w:t>
      </w:r>
      <w:r w:rsidRPr="00C6030F">
        <w:rPr>
          <w:rFonts w:ascii="Times New Roman" w:hAnsi="Times New Roman" w:cs="Times New Roman"/>
          <w:spacing w:val="-1"/>
          <w:sz w:val="24"/>
          <w:szCs w:val="24"/>
        </w:rPr>
        <w:t xml:space="preserve"> </w:t>
      </w:r>
      <w:r w:rsidRPr="00C6030F">
        <w:rPr>
          <w:rFonts w:ascii="Times New Roman" w:hAnsi="Times New Roman" w:cs="Times New Roman"/>
          <w:sz w:val="24"/>
          <w:szCs w:val="24"/>
        </w:rPr>
        <w:t>v. 5, p. 1-30,</w:t>
      </w:r>
      <w:r w:rsidRPr="00C6030F">
        <w:rPr>
          <w:rFonts w:ascii="Times New Roman" w:hAnsi="Times New Roman" w:cs="Times New Roman"/>
          <w:spacing w:val="2"/>
          <w:sz w:val="24"/>
          <w:szCs w:val="24"/>
        </w:rPr>
        <w:t xml:space="preserve"> </w:t>
      </w:r>
      <w:r w:rsidRPr="00C6030F">
        <w:rPr>
          <w:rFonts w:ascii="Times New Roman" w:hAnsi="Times New Roman" w:cs="Times New Roman"/>
          <w:sz w:val="24"/>
          <w:szCs w:val="24"/>
        </w:rPr>
        <w:t>1995</w:t>
      </w:r>
    </w:p>
    <w:p w14:paraId="7AA9294A" w14:textId="77777777" w:rsidR="008A4397" w:rsidRDefault="008A4397" w:rsidP="008A4397">
      <w:pPr>
        <w:spacing w:after="0" w:line="16" w:lineRule="atLeast"/>
        <w:jc w:val="both"/>
        <w:rPr>
          <w:rFonts w:ascii="Times New Roman" w:hAnsi="Times New Roman" w:cs="Times New Roman"/>
          <w:sz w:val="24"/>
          <w:szCs w:val="24"/>
        </w:rPr>
      </w:pPr>
    </w:p>
    <w:p w14:paraId="46A2029B" w14:textId="77777777" w:rsidR="008A4397" w:rsidRPr="00586798" w:rsidRDefault="008A4397" w:rsidP="008A4397">
      <w:pPr>
        <w:spacing w:after="0" w:line="16" w:lineRule="atLeast"/>
        <w:jc w:val="both"/>
        <w:rPr>
          <w:rFonts w:ascii="Times New Roman" w:hAnsi="Times New Roman" w:cs="Times New Roman"/>
          <w:sz w:val="24"/>
          <w:szCs w:val="24"/>
        </w:rPr>
      </w:pPr>
      <w:r>
        <w:rPr>
          <w:rFonts w:ascii="Times New Roman" w:hAnsi="Times New Roman" w:cs="Times New Roman"/>
          <w:sz w:val="24"/>
          <w:szCs w:val="24"/>
        </w:rPr>
        <w:t xml:space="preserve">CHIARINI, T. </w:t>
      </w:r>
      <w:r w:rsidRPr="003718BA">
        <w:rPr>
          <w:rFonts w:ascii="Times New Roman" w:hAnsi="Times New Roman" w:cs="Times New Roman"/>
          <w:b/>
          <w:bCs/>
          <w:sz w:val="24"/>
          <w:szCs w:val="24"/>
        </w:rPr>
        <w:t>Diretório dos Grupos de Pesquisas do CNPq: trajetória e contribuições acadêmicas na era da ‘</w:t>
      </w:r>
      <w:proofErr w:type="spellStart"/>
      <w:r w:rsidRPr="003718BA">
        <w:rPr>
          <w:rFonts w:ascii="Times New Roman" w:hAnsi="Times New Roman" w:cs="Times New Roman"/>
          <w:b/>
          <w:bCs/>
          <w:sz w:val="24"/>
          <w:szCs w:val="24"/>
        </w:rPr>
        <w:t>plataformização</w:t>
      </w:r>
      <w:proofErr w:type="spellEnd"/>
      <w:r w:rsidRPr="003718BA">
        <w:rPr>
          <w:rFonts w:ascii="Times New Roman" w:hAnsi="Times New Roman" w:cs="Times New Roman"/>
          <w:b/>
          <w:bCs/>
          <w:sz w:val="24"/>
          <w:szCs w:val="24"/>
        </w:rPr>
        <w:t>’</w:t>
      </w:r>
      <w:r>
        <w:rPr>
          <w:rFonts w:ascii="Times New Roman" w:hAnsi="Times New Roman" w:cs="Times New Roman"/>
          <w:sz w:val="24"/>
          <w:szCs w:val="24"/>
        </w:rPr>
        <w:t xml:space="preserve"> da ciência. Instituto de Pesquisa Econômica Aplicada. 2022. Disponível em: </w:t>
      </w:r>
      <w:hyperlink r:id="rId8" w:history="1">
        <w:r w:rsidRPr="002F54EE">
          <w:rPr>
            <w:rStyle w:val="Hyperlink"/>
            <w:rFonts w:ascii="Times New Roman" w:hAnsi="Times New Roman" w:cs="Times New Roman"/>
            <w:sz w:val="24"/>
            <w:szCs w:val="24"/>
          </w:rPr>
          <w:t>https://www.gov.br/cnpq/pt-br/centrais-de-conteudo/publicacoes/ApresentaoChiarini2022_CNPq.pdf</w:t>
        </w:r>
      </w:hyperlink>
      <w:r>
        <w:rPr>
          <w:rFonts w:ascii="Times New Roman" w:hAnsi="Times New Roman" w:cs="Times New Roman"/>
          <w:color w:val="000000" w:themeColor="text1"/>
          <w:sz w:val="24"/>
          <w:szCs w:val="24"/>
        </w:rPr>
        <w:t>Acesso em 14 mar 2023.</w:t>
      </w:r>
    </w:p>
    <w:p w14:paraId="504ABE90" w14:textId="77777777" w:rsidR="008A4397" w:rsidRDefault="008A4397" w:rsidP="008A4397">
      <w:pPr>
        <w:spacing w:after="0" w:line="16" w:lineRule="atLeast"/>
        <w:jc w:val="both"/>
        <w:rPr>
          <w:rFonts w:ascii="Times New Roman" w:hAnsi="Times New Roman" w:cs="Times New Roman"/>
          <w:color w:val="000000" w:themeColor="text1"/>
          <w:sz w:val="24"/>
          <w:szCs w:val="24"/>
        </w:rPr>
      </w:pPr>
    </w:p>
    <w:p w14:paraId="5E7D7460" w14:textId="77777777" w:rsidR="008A4397" w:rsidRDefault="008A4397" w:rsidP="008A4397">
      <w:pPr>
        <w:spacing w:after="0" w:line="16"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DEMO P. </w:t>
      </w:r>
      <w:r w:rsidRPr="00131D6F">
        <w:rPr>
          <w:rFonts w:ascii="Times New Roman" w:hAnsi="Times New Roman" w:cs="Times New Roman"/>
          <w:b/>
          <w:bCs/>
          <w:color w:val="000000" w:themeColor="text1"/>
          <w:sz w:val="24"/>
          <w:szCs w:val="24"/>
        </w:rPr>
        <w:t>Metodologia do conhecimento científico</w:t>
      </w:r>
      <w:r>
        <w:rPr>
          <w:rFonts w:ascii="Times New Roman" w:hAnsi="Times New Roman" w:cs="Times New Roman"/>
          <w:color w:val="000000" w:themeColor="text1"/>
          <w:sz w:val="24"/>
          <w:szCs w:val="24"/>
        </w:rPr>
        <w:t>. São Paulo: Atlas,2000.</w:t>
      </w:r>
    </w:p>
    <w:p w14:paraId="0DE66D75" w14:textId="77777777" w:rsidR="008A4397" w:rsidRDefault="008A4397" w:rsidP="008A4397">
      <w:pPr>
        <w:spacing w:after="0" w:line="16" w:lineRule="atLeast"/>
        <w:jc w:val="both"/>
        <w:rPr>
          <w:rFonts w:ascii="Times New Roman" w:hAnsi="Times New Roman" w:cs="Times New Roman"/>
          <w:color w:val="000000" w:themeColor="text1"/>
          <w:sz w:val="24"/>
          <w:szCs w:val="24"/>
        </w:rPr>
      </w:pPr>
    </w:p>
    <w:p w14:paraId="5C01C82A" w14:textId="77777777" w:rsidR="008A4397" w:rsidRDefault="008A4397" w:rsidP="008A4397">
      <w:pPr>
        <w:jc w:val="both"/>
        <w:rPr>
          <w:rFonts w:ascii="Times New Roman" w:hAnsi="Times New Roman" w:cs="Times New Roman"/>
          <w:color w:val="000000" w:themeColor="text1"/>
          <w:sz w:val="24"/>
          <w:szCs w:val="24"/>
        </w:rPr>
      </w:pPr>
      <w:r w:rsidRPr="00577DF4">
        <w:rPr>
          <w:rFonts w:ascii="Times New Roman" w:hAnsi="Times New Roman" w:cs="Times New Roman"/>
          <w:spacing w:val="-4"/>
          <w:sz w:val="24"/>
          <w:szCs w:val="24"/>
        </w:rPr>
        <w:t xml:space="preserve">DIAS, F.S.R. </w:t>
      </w:r>
      <w:r w:rsidRPr="00577DF4">
        <w:rPr>
          <w:rFonts w:ascii="Times New Roman" w:hAnsi="Times New Roman" w:cs="Times New Roman"/>
          <w:b/>
          <w:bCs/>
          <w:spacing w:val="-4"/>
          <w:sz w:val="24"/>
          <w:szCs w:val="24"/>
        </w:rPr>
        <w:t>Análise da interação universidade-empresa para o desenvolvimento inovativo: estudo sobre a Embraco</w:t>
      </w:r>
      <w:r w:rsidRPr="00577DF4">
        <w:rPr>
          <w:rFonts w:ascii="Times New Roman" w:hAnsi="Times New Roman" w:cs="Times New Roman"/>
          <w:spacing w:val="-4"/>
          <w:sz w:val="24"/>
          <w:szCs w:val="24"/>
        </w:rPr>
        <w:t>. 246 f. Monografia de Conclusão - Curso de Graduação em Economia Universidade Federal de Santa Catarina, Florianópolis, 2013</w:t>
      </w:r>
      <w:r w:rsidRPr="00B41BB1">
        <w:rPr>
          <w:spacing w:val="-4"/>
          <w:sz w:val="24"/>
          <w:szCs w:val="24"/>
        </w:rPr>
        <w:t>.</w:t>
      </w:r>
    </w:p>
    <w:p w14:paraId="4B68E8F8" w14:textId="77777777" w:rsidR="008A4397" w:rsidRPr="00C6030F" w:rsidRDefault="008A4397" w:rsidP="008A4397">
      <w:pPr>
        <w:pStyle w:val="Corpodetexto"/>
        <w:spacing w:line="16" w:lineRule="atLeast"/>
        <w:ind w:left="0"/>
        <w:jc w:val="both"/>
      </w:pPr>
      <w:r w:rsidRPr="00C6030F">
        <w:t xml:space="preserve">DI MARIA, E.; DE MARCHI, V.; GEREFFI, G. </w:t>
      </w:r>
      <w:r w:rsidRPr="00C6030F">
        <w:rPr>
          <w:b/>
          <w:bCs/>
        </w:rPr>
        <w:t>Local custers and global value chains.</w:t>
      </w:r>
      <w:r w:rsidRPr="00C6030F">
        <w:t xml:space="preserve"> In:</w:t>
      </w:r>
      <w:r w:rsidRPr="00C6030F">
        <w:rPr>
          <w:spacing w:val="1"/>
        </w:rPr>
        <w:t xml:space="preserve"> </w:t>
      </w:r>
      <w:r w:rsidRPr="00C6030F">
        <w:t xml:space="preserve">PONTE, S.; GEREFFI, G.; RAJ-REICHERT, G. (ed.). </w:t>
      </w:r>
      <w:r w:rsidRPr="00C6030F">
        <w:rPr>
          <w:iCs/>
        </w:rPr>
        <w:t>Handbook on global value chain.</w:t>
      </w:r>
      <w:r w:rsidRPr="00C6030F">
        <w:rPr>
          <w:iCs/>
          <w:spacing w:val="1"/>
        </w:rPr>
        <w:t xml:space="preserve"> </w:t>
      </w:r>
      <w:r w:rsidRPr="00C6030F">
        <w:t>Cheltenham:</w:t>
      </w:r>
      <w:r w:rsidRPr="00C6030F">
        <w:rPr>
          <w:spacing w:val="-1"/>
        </w:rPr>
        <w:t xml:space="preserve"> </w:t>
      </w:r>
      <w:r w:rsidRPr="00C6030F">
        <w:t>Edward Elgar, 2019, p.</w:t>
      </w:r>
      <w:r w:rsidRPr="00C6030F">
        <w:rPr>
          <w:spacing w:val="1"/>
        </w:rPr>
        <w:t xml:space="preserve"> </w:t>
      </w:r>
      <w:r w:rsidRPr="00C6030F">
        <w:t>403-416.</w:t>
      </w:r>
    </w:p>
    <w:p w14:paraId="12BE59A6" w14:textId="77777777" w:rsidR="008A4397" w:rsidRPr="00C6030F" w:rsidRDefault="008A4397" w:rsidP="008A4397">
      <w:pPr>
        <w:spacing w:after="0" w:line="16" w:lineRule="atLeast"/>
        <w:jc w:val="both"/>
        <w:rPr>
          <w:rFonts w:ascii="Times New Roman" w:hAnsi="Times New Roman" w:cs="Times New Roman"/>
          <w:color w:val="000000" w:themeColor="text1"/>
          <w:sz w:val="24"/>
          <w:szCs w:val="24"/>
        </w:rPr>
      </w:pPr>
    </w:p>
    <w:p w14:paraId="2B81E9D5" w14:textId="77777777" w:rsidR="008A4397" w:rsidRDefault="008A4397" w:rsidP="008A4397">
      <w:pPr>
        <w:spacing w:after="0" w:line="16" w:lineRule="atLeast"/>
        <w:jc w:val="both"/>
        <w:rPr>
          <w:rFonts w:ascii="Times New Roman" w:hAnsi="Times New Roman" w:cs="Times New Roman"/>
          <w:sz w:val="24"/>
          <w:szCs w:val="24"/>
        </w:rPr>
      </w:pPr>
      <w:r w:rsidRPr="00C6030F">
        <w:rPr>
          <w:rFonts w:ascii="Times New Roman" w:hAnsi="Times New Roman" w:cs="Times New Roman"/>
          <w:sz w:val="24"/>
          <w:szCs w:val="24"/>
        </w:rPr>
        <w:t>DREIFUSS,</w:t>
      </w:r>
      <w:r w:rsidRPr="00C6030F">
        <w:rPr>
          <w:rFonts w:ascii="Times New Roman" w:hAnsi="Times New Roman" w:cs="Times New Roman"/>
          <w:spacing w:val="41"/>
          <w:sz w:val="24"/>
          <w:szCs w:val="24"/>
        </w:rPr>
        <w:t xml:space="preserve"> </w:t>
      </w:r>
      <w:r w:rsidRPr="00C6030F">
        <w:rPr>
          <w:rFonts w:ascii="Times New Roman" w:hAnsi="Times New Roman" w:cs="Times New Roman"/>
          <w:sz w:val="24"/>
          <w:szCs w:val="24"/>
        </w:rPr>
        <w:t>R.</w:t>
      </w:r>
      <w:r w:rsidRPr="00C6030F">
        <w:rPr>
          <w:rFonts w:ascii="Times New Roman" w:hAnsi="Times New Roman" w:cs="Times New Roman"/>
          <w:spacing w:val="41"/>
          <w:sz w:val="24"/>
          <w:szCs w:val="24"/>
        </w:rPr>
        <w:t xml:space="preserve"> </w:t>
      </w:r>
      <w:r w:rsidRPr="00C6030F">
        <w:rPr>
          <w:rFonts w:ascii="Times New Roman" w:hAnsi="Times New Roman" w:cs="Times New Roman"/>
          <w:sz w:val="24"/>
          <w:szCs w:val="24"/>
        </w:rPr>
        <w:t>A.</w:t>
      </w:r>
      <w:r w:rsidRPr="00C6030F">
        <w:rPr>
          <w:rFonts w:ascii="Times New Roman" w:hAnsi="Times New Roman" w:cs="Times New Roman"/>
          <w:spacing w:val="42"/>
          <w:sz w:val="24"/>
          <w:szCs w:val="24"/>
        </w:rPr>
        <w:t xml:space="preserve"> </w:t>
      </w:r>
      <w:r w:rsidRPr="00C6030F">
        <w:rPr>
          <w:rFonts w:ascii="Times New Roman" w:hAnsi="Times New Roman" w:cs="Times New Roman"/>
          <w:b/>
          <w:bCs/>
          <w:iCs/>
          <w:sz w:val="24"/>
          <w:szCs w:val="24"/>
        </w:rPr>
        <w:t>A</w:t>
      </w:r>
      <w:r w:rsidRPr="00C6030F">
        <w:rPr>
          <w:rFonts w:ascii="Times New Roman" w:hAnsi="Times New Roman" w:cs="Times New Roman"/>
          <w:b/>
          <w:bCs/>
          <w:iCs/>
          <w:spacing w:val="41"/>
          <w:sz w:val="24"/>
          <w:szCs w:val="24"/>
        </w:rPr>
        <w:t xml:space="preserve"> </w:t>
      </w:r>
      <w:r w:rsidRPr="00C6030F">
        <w:rPr>
          <w:rFonts w:ascii="Times New Roman" w:hAnsi="Times New Roman" w:cs="Times New Roman"/>
          <w:b/>
          <w:bCs/>
          <w:iCs/>
          <w:sz w:val="24"/>
          <w:szCs w:val="24"/>
        </w:rPr>
        <w:t>época</w:t>
      </w:r>
      <w:r w:rsidRPr="00C6030F">
        <w:rPr>
          <w:rFonts w:ascii="Times New Roman" w:hAnsi="Times New Roman" w:cs="Times New Roman"/>
          <w:b/>
          <w:bCs/>
          <w:iCs/>
          <w:spacing w:val="41"/>
          <w:sz w:val="24"/>
          <w:szCs w:val="24"/>
        </w:rPr>
        <w:t xml:space="preserve"> </w:t>
      </w:r>
      <w:r w:rsidRPr="00C6030F">
        <w:rPr>
          <w:rFonts w:ascii="Times New Roman" w:hAnsi="Times New Roman" w:cs="Times New Roman"/>
          <w:b/>
          <w:bCs/>
          <w:iCs/>
          <w:sz w:val="24"/>
          <w:szCs w:val="24"/>
        </w:rPr>
        <w:t>das</w:t>
      </w:r>
      <w:r w:rsidRPr="00C6030F">
        <w:rPr>
          <w:rFonts w:ascii="Times New Roman" w:hAnsi="Times New Roman" w:cs="Times New Roman"/>
          <w:b/>
          <w:bCs/>
          <w:iCs/>
          <w:spacing w:val="42"/>
          <w:sz w:val="24"/>
          <w:szCs w:val="24"/>
        </w:rPr>
        <w:t xml:space="preserve"> </w:t>
      </w:r>
      <w:r w:rsidRPr="00C6030F">
        <w:rPr>
          <w:rFonts w:ascii="Times New Roman" w:hAnsi="Times New Roman" w:cs="Times New Roman"/>
          <w:b/>
          <w:bCs/>
          <w:iCs/>
          <w:sz w:val="24"/>
          <w:szCs w:val="24"/>
        </w:rPr>
        <w:t>perplexidades</w:t>
      </w:r>
      <w:r w:rsidRPr="00C6030F">
        <w:rPr>
          <w:rFonts w:ascii="Times New Roman" w:hAnsi="Times New Roman" w:cs="Times New Roman"/>
          <w:sz w:val="24"/>
          <w:szCs w:val="24"/>
        </w:rPr>
        <w:t>.</w:t>
      </w:r>
      <w:r w:rsidRPr="00C6030F">
        <w:rPr>
          <w:rFonts w:ascii="Times New Roman" w:hAnsi="Times New Roman" w:cs="Times New Roman"/>
          <w:spacing w:val="44"/>
          <w:sz w:val="24"/>
          <w:szCs w:val="24"/>
        </w:rPr>
        <w:t xml:space="preserve"> </w:t>
      </w:r>
      <w:r w:rsidRPr="00C6030F">
        <w:rPr>
          <w:rFonts w:ascii="Times New Roman" w:hAnsi="Times New Roman" w:cs="Times New Roman"/>
          <w:sz w:val="24"/>
          <w:szCs w:val="24"/>
        </w:rPr>
        <w:t>2ª</w:t>
      </w:r>
      <w:r w:rsidRPr="00C6030F">
        <w:rPr>
          <w:rFonts w:ascii="Times New Roman" w:hAnsi="Times New Roman" w:cs="Times New Roman"/>
          <w:spacing w:val="42"/>
          <w:sz w:val="24"/>
          <w:szCs w:val="24"/>
        </w:rPr>
        <w:t xml:space="preserve"> </w:t>
      </w:r>
      <w:r w:rsidRPr="00C6030F">
        <w:rPr>
          <w:rFonts w:ascii="Times New Roman" w:hAnsi="Times New Roman" w:cs="Times New Roman"/>
          <w:sz w:val="24"/>
          <w:szCs w:val="24"/>
        </w:rPr>
        <w:t>ed.</w:t>
      </w:r>
      <w:r w:rsidRPr="00C6030F">
        <w:rPr>
          <w:rFonts w:ascii="Times New Roman" w:hAnsi="Times New Roman" w:cs="Times New Roman"/>
          <w:spacing w:val="42"/>
          <w:sz w:val="24"/>
          <w:szCs w:val="24"/>
        </w:rPr>
        <w:t xml:space="preserve"> </w:t>
      </w:r>
      <w:r w:rsidRPr="00C6030F">
        <w:rPr>
          <w:rFonts w:ascii="Times New Roman" w:hAnsi="Times New Roman" w:cs="Times New Roman"/>
          <w:sz w:val="24"/>
          <w:szCs w:val="24"/>
        </w:rPr>
        <w:t>Petrópolis:</w:t>
      </w:r>
      <w:r w:rsidRPr="00C6030F">
        <w:rPr>
          <w:rFonts w:ascii="Times New Roman" w:hAnsi="Times New Roman" w:cs="Times New Roman"/>
          <w:spacing w:val="42"/>
          <w:sz w:val="24"/>
          <w:szCs w:val="24"/>
        </w:rPr>
        <w:t xml:space="preserve"> </w:t>
      </w:r>
      <w:r w:rsidRPr="00C6030F">
        <w:rPr>
          <w:rFonts w:ascii="Times New Roman" w:hAnsi="Times New Roman" w:cs="Times New Roman"/>
          <w:sz w:val="24"/>
          <w:szCs w:val="24"/>
        </w:rPr>
        <w:t>Vozes. Cap.</w:t>
      </w:r>
      <w:r w:rsidRPr="00C6030F">
        <w:rPr>
          <w:rFonts w:ascii="Times New Roman" w:hAnsi="Times New Roman" w:cs="Times New Roman"/>
          <w:spacing w:val="41"/>
          <w:sz w:val="24"/>
          <w:szCs w:val="24"/>
        </w:rPr>
        <w:t xml:space="preserve"> </w:t>
      </w:r>
      <w:r w:rsidRPr="00C6030F">
        <w:rPr>
          <w:rFonts w:ascii="Times New Roman" w:hAnsi="Times New Roman" w:cs="Times New Roman"/>
          <w:sz w:val="24"/>
          <w:szCs w:val="24"/>
        </w:rPr>
        <w:t>5:</w:t>
      </w:r>
      <w:r w:rsidRPr="00C6030F">
        <w:rPr>
          <w:rFonts w:ascii="Times New Roman" w:hAnsi="Times New Roman" w:cs="Times New Roman"/>
          <w:spacing w:val="42"/>
          <w:sz w:val="24"/>
          <w:szCs w:val="24"/>
        </w:rPr>
        <w:t xml:space="preserve"> </w:t>
      </w:r>
      <w:r w:rsidRPr="00C6030F">
        <w:rPr>
          <w:rFonts w:ascii="Times New Roman" w:hAnsi="Times New Roman" w:cs="Times New Roman"/>
          <w:sz w:val="24"/>
          <w:szCs w:val="24"/>
        </w:rPr>
        <w:t>A</w:t>
      </w:r>
      <w:r w:rsidRPr="00C6030F">
        <w:rPr>
          <w:rFonts w:ascii="Times New Roman" w:hAnsi="Times New Roman" w:cs="Times New Roman"/>
          <w:spacing w:val="-57"/>
          <w:sz w:val="24"/>
          <w:szCs w:val="24"/>
        </w:rPr>
        <w:t xml:space="preserve"> </w:t>
      </w:r>
      <w:r w:rsidRPr="00C6030F">
        <w:rPr>
          <w:rFonts w:ascii="Times New Roman" w:hAnsi="Times New Roman" w:cs="Times New Roman"/>
          <w:sz w:val="24"/>
          <w:szCs w:val="24"/>
        </w:rPr>
        <w:t>economia global (p. 178-237). 1997.</w:t>
      </w:r>
    </w:p>
    <w:p w14:paraId="31F45085" w14:textId="77777777" w:rsidR="008A4397" w:rsidRDefault="008A4397" w:rsidP="008A4397">
      <w:pPr>
        <w:spacing w:after="0" w:line="16" w:lineRule="atLeast"/>
        <w:jc w:val="both"/>
        <w:rPr>
          <w:rFonts w:ascii="Times New Roman" w:hAnsi="Times New Roman" w:cs="Times New Roman"/>
          <w:sz w:val="24"/>
          <w:szCs w:val="24"/>
        </w:rPr>
      </w:pPr>
    </w:p>
    <w:p w14:paraId="04C1C461" w14:textId="77777777" w:rsidR="008A4397" w:rsidRDefault="008A4397" w:rsidP="008A4397">
      <w:pPr>
        <w:spacing w:line="16" w:lineRule="atLeast"/>
        <w:jc w:val="both"/>
        <w:rPr>
          <w:rFonts w:ascii="Times New Roman" w:hAnsi="Times New Roman" w:cs="Times New Roman"/>
          <w:sz w:val="24"/>
          <w:szCs w:val="24"/>
        </w:rPr>
      </w:pPr>
      <w:r w:rsidRPr="0039317E">
        <w:rPr>
          <w:rFonts w:ascii="Times New Roman" w:hAnsi="Times New Roman" w:cs="Times New Roman"/>
          <w:spacing w:val="-4"/>
          <w:sz w:val="24"/>
          <w:szCs w:val="24"/>
        </w:rPr>
        <w:t xml:space="preserve">EMPRESA BRASILEIRA DE COMPRESSORES S.A. – </w:t>
      </w:r>
      <w:r w:rsidRPr="0039317E">
        <w:rPr>
          <w:rFonts w:ascii="Times New Roman" w:hAnsi="Times New Roman" w:cs="Times New Roman"/>
          <w:b/>
          <w:bCs/>
          <w:spacing w:val="-4"/>
          <w:sz w:val="24"/>
          <w:szCs w:val="24"/>
        </w:rPr>
        <w:t>EMBRACO</w:t>
      </w:r>
      <w:r w:rsidRPr="0039317E">
        <w:rPr>
          <w:rFonts w:ascii="Times New Roman" w:hAnsi="Times New Roman" w:cs="Times New Roman"/>
          <w:spacing w:val="-4"/>
          <w:sz w:val="24"/>
          <w:szCs w:val="24"/>
        </w:rPr>
        <w:t>. Relatório de Sustentabilidade 2017 &amp; 2018. Joinville, 2019. Disponível em</w:t>
      </w:r>
      <w:r w:rsidRPr="00B41BB1">
        <w:rPr>
          <w:spacing w:val="-4"/>
          <w:sz w:val="24"/>
          <w:szCs w:val="24"/>
        </w:rPr>
        <w:t xml:space="preserve">: </w:t>
      </w:r>
      <w:hyperlink r:id="rId9" w:history="1">
        <w:r w:rsidRPr="002F54EE">
          <w:rPr>
            <w:rStyle w:val="Hyperlink"/>
            <w:spacing w:val="-4"/>
            <w:sz w:val="24"/>
            <w:szCs w:val="24"/>
          </w:rPr>
          <w:t>https://www.embraco.com/wp-content/uploads/2019/10/2019-sustainability-report-pt.pdf</w:t>
        </w:r>
      </w:hyperlink>
      <w:r w:rsidRPr="0039317E">
        <w:rPr>
          <w:rFonts w:ascii="Times New Roman" w:hAnsi="Times New Roman" w:cs="Times New Roman"/>
          <w:spacing w:val="-4"/>
          <w:sz w:val="24"/>
          <w:szCs w:val="24"/>
        </w:rPr>
        <w:t>Acesso em 08 fev 2023</w:t>
      </w:r>
    </w:p>
    <w:p w14:paraId="18976A59" w14:textId="77777777" w:rsidR="008A4397" w:rsidRDefault="008A4397" w:rsidP="008A4397">
      <w:pPr>
        <w:spacing w:after="0" w:line="16" w:lineRule="atLeast"/>
        <w:jc w:val="both"/>
        <w:rPr>
          <w:rFonts w:ascii="Times New Roman" w:hAnsi="Times New Roman" w:cs="Times New Roman"/>
          <w:color w:val="222222"/>
          <w:sz w:val="24"/>
          <w:szCs w:val="24"/>
        </w:rPr>
      </w:pPr>
      <w:r w:rsidRPr="00C6030F">
        <w:rPr>
          <w:rFonts w:ascii="Times New Roman" w:hAnsi="Times New Roman" w:cs="Times New Roman"/>
          <w:color w:val="222222"/>
          <w:sz w:val="24"/>
          <w:szCs w:val="24"/>
        </w:rPr>
        <w:lastRenderedPageBreak/>
        <w:t xml:space="preserve">FLEURY, A; FLEURY, M.T.L. </w:t>
      </w:r>
      <w:r w:rsidRPr="00C6030F">
        <w:rPr>
          <w:rFonts w:ascii="Times New Roman" w:hAnsi="Times New Roman" w:cs="Times New Roman"/>
          <w:b/>
          <w:bCs/>
          <w:color w:val="222222"/>
          <w:sz w:val="24"/>
          <w:szCs w:val="24"/>
        </w:rPr>
        <w:t xml:space="preserve">A reconfiguração das Cadeias Globais de Valor (global </w:t>
      </w:r>
      <w:proofErr w:type="spellStart"/>
      <w:r w:rsidRPr="00C6030F">
        <w:rPr>
          <w:rFonts w:ascii="Times New Roman" w:hAnsi="Times New Roman" w:cs="Times New Roman"/>
          <w:b/>
          <w:bCs/>
          <w:color w:val="222222"/>
          <w:sz w:val="24"/>
          <w:szCs w:val="24"/>
        </w:rPr>
        <w:t>value</w:t>
      </w:r>
      <w:proofErr w:type="spellEnd"/>
      <w:r w:rsidRPr="00C6030F">
        <w:rPr>
          <w:rFonts w:ascii="Times New Roman" w:hAnsi="Times New Roman" w:cs="Times New Roman"/>
          <w:b/>
          <w:bCs/>
          <w:color w:val="222222"/>
          <w:sz w:val="24"/>
          <w:szCs w:val="24"/>
        </w:rPr>
        <w:t xml:space="preserve"> </w:t>
      </w:r>
      <w:proofErr w:type="spellStart"/>
      <w:r w:rsidRPr="00C6030F">
        <w:rPr>
          <w:rFonts w:ascii="Times New Roman" w:hAnsi="Times New Roman" w:cs="Times New Roman"/>
          <w:b/>
          <w:bCs/>
          <w:color w:val="222222"/>
          <w:sz w:val="24"/>
          <w:szCs w:val="24"/>
        </w:rPr>
        <w:t>chains</w:t>
      </w:r>
      <w:proofErr w:type="spellEnd"/>
      <w:r w:rsidRPr="00C6030F">
        <w:rPr>
          <w:rFonts w:ascii="Times New Roman" w:hAnsi="Times New Roman" w:cs="Times New Roman"/>
          <w:b/>
          <w:bCs/>
          <w:color w:val="222222"/>
          <w:sz w:val="24"/>
          <w:szCs w:val="24"/>
        </w:rPr>
        <w:t xml:space="preserve">) pós-pandemia. </w:t>
      </w:r>
      <w:r w:rsidRPr="00C6030F">
        <w:rPr>
          <w:rFonts w:ascii="Times New Roman" w:hAnsi="Times New Roman" w:cs="Times New Roman"/>
          <w:color w:val="222222"/>
          <w:sz w:val="24"/>
          <w:szCs w:val="24"/>
        </w:rPr>
        <w:t>Estudos Avançados 34 (100). 2020</w:t>
      </w:r>
    </w:p>
    <w:p w14:paraId="03D79926" w14:textId="77777777" w:rsidR="008A4397" w:rsidRDefault="008A4397" w:rsidP="008A4397">
      <w:pPr>
        <w:spacing w:after="0" w:line="16" w:lineRule="atLeast"/>
        <w:jc w:val="both"/>
        <w:rPr>
          <w:rFonts w:ascii="Times New Roman" w:hAnsi="Times New Roman" w:cs="Times New Roman"/>
          <w:color w:val="222222"/>
          <w:sz w:val="24"/>
          <w:szCs w:val="24"/>
        </w:rPr>
      </w:pPr>
    </w:p>
    <w:p w14:paraId="011AFEDB" w14:textId="77777777" w:rsidR="008A4397" w:rsidRPr="004E456C" w:rsidRDefault="008A4397" w:rsidP="008A4397">
      <w:pPr>
        <w:pStyle w:val="Default"/>
        <w:spacing w:line="16" w:lineRule="atLeast"/>
        <w:jc w:val="both"/>
        <w:rPr>
          <w:rFonts w:ascii="Times New Roman" w:hAnsi="Times New Roman" w:cs="Times New Roman"/>
          <w:color w:val="222222"/>
        </w:rPr>
      </w:pPr>
      <w:r w:rsidRPr="004E456C">
        <w:rPr>
          <w:rFonts w:ascii="Times New Roman" w:hAnsi="Times New Roman" w:cs="Times New Roman"/>
        </w:rPr>
        <w:t xml:space="preserve">GARCIA, R. </w:t>
      </w:r>
      <w:r w:rsidRPr="006231D8">
        <w:rPr>
          <w:rFonts w:ascii="Times New Roman" w:hAnsi="Times New Roman" w:cs="Times New Roman"/>
          <w:b/>
          <w:bCs/>
        </w:rPr>
        <w:t>Geografia da inovação.</w:t>
      </w:r>
      <w:r w:rsidRPr="004E456C">
        <w:rPr>
          <w:rFonts w:ascii="Times New Roman" w:hAnsi="Times New Roman" w:cs="Times New Roman"/>
        </w:rPr>
        <w:t xml:space="preserve"> _In:_ RAPINI, M.; RUFFONI, J.; SILVA, L. A.; ALBUQUERQUE, E.M. (org.). Economia da ciência, tecnologia e inovação – Fundamentos teóricos e a economia global, 2. ed. Belo Horizonte: </w:t>
      </w:r>
      <w:proofErr w:type="spellStart"/>
      <w:r w:rsidRPr="004E456C">
        <w:rPr>
          <w:rFonts w:ascii="Times New Roman" w:hAnsi="Times New Roman" w:cs="Times New Roman"/>
        </w:rPr>
        <w:t>Cedeplar</w:t>
      </w:r>
      <w:proofErr w:type="spellEnd"/>
      <w:r w:rsidRPr="004E456C">
        <w:rPr>
          <w:rFonts w:ascii="Times New Roman" w:hAnsi="Times New Roman" w:cs="Times New Roman"/>
        </w:rPr>
        <w:t>/UFMG, 2021</w:t>
      </w:r>
      <w:r>
        <w:rPr>
          <w:rFonts w:ascii="Times New Roman" w:hAnsi="Times New Roman" w:cs="Times New Roman"/>
        </w:rPr>
        <w:t>.</w:t>
      </w:r>
    </w:p>
    <w:p w14:paraId="03AFC5F1" w14:textId="77777777" w:rsidR="008A4397" w:rsidRPr="000E0B31" w:rsidRDefault="008A4397" w:rsidP="008A4397">
      <w:pPr>
        <w:spacing w:after="0" w:line="16" w:lineRule="atLeast"/>
        <w:jc w:val="both"/>
        <w:rPr>
          <w:rFonts w:ascii="Times New Roman" w:hAnsi="Times New Roman" w:cs="Times New Roman"/>
          <w:sz w:val="24"/>
          <w:szCs w:val="24"/>
        </w:rPr>
      </w:pPr>
    </w:p>
    <w:p w14:paraId="094972BE" w14:textId="77777777" w:rsidR="008A4397" w:rsidRDefault="008A4397" w:rsidP="008A4397">
      <w:pPr>
        <w:shd w:val="clear" w:color="auto" w:fill="FFFFFF"/>
        <w:spacing w:after="0" w:line="16" w:lineRule="atLeast"/>
        <w:jc w:val="both"/>
        <w:rPr>
          <w:rFonts w:ascii="Times New Roman" w:eastAsia="Times New Roman" w:hAnsi="Times New Roman" w:cs="Times New Roman"/>
          <w:color w:val="222222"/>
          <w:sz w:val="24"/>
          <w:szCs w:val="24"/>
          <w:lang w:eastAsia="pt-BR"/>
        </w:rPr>
      </w:pPr>
      <w:r w:rsidRPr="00F17722">
        <w:rPr>
          <w:rFonts w:ascii="Times New Roman" w:eastAsia="Times New Roman" w:hAnsi="Times New Roman" w:cs="Times New Roman"/>
          <w:color w:val="222222"/>
          <w:sz w:val="24"/>
          <w:szCs w:val="24"/>
          <w:lang w:eastAsia="pt-BR"/>
        </w:rPr>
        <w:t>GARCIA R; SUZIGAN</w:t>
      </w:r>
      <w:r>
        <w:rPr>
          <w:rFonts w:ascii="Times New Roman" w:eastAsia="Times New Roman" w:hAnsi="Times New Roman" w:cs="Times New Roman"/>
          <w:color w:val="222222"/>
          <w:sz w:val="24"/>
          <w:szCs w:val="24"/>
          <w:lang w:eastAsia="pt-BR"/>
        </w:rPr>
        <w:t xml:space="preserve">, W. </w:t>
      </w:r>
      <w:r w:rsidRPr="008523DE">
        <w:rPr>
          <w:rFonts w:ascii="Times New Roman" w:eastAsia="Times New Roman" w:hAnsi="Times New Roman" w:cs="Times New Roman"/>
          <w:b/>
          <w:bCs/>
          <w:color w:val="222222"/>
          <w:sz w:val="24"/>
          <w:szCs w:val="24"/>
          <w:lang w:eastAsia="pt-BR"/>
        </w:rPr>
        <w:t>As relações Universidade-Empresa</w:t>
      </w:r>
      <w:r>
        <w:rPr>
          <w:rFonts w:ascii="Times New Roman" w:eastAsia="Times New Roman" w:hAnsi="Times New Roman" w:cs="Times New Roman"/>
          <w:color w:val="222222"/>
          <w:sz w:val="24"/>
          <w:szCs w:val="24"/>
          <w:lang w:eastAsia="pt-BR"/>
        </w:rPr>
        <w:t xml:space="preserve">. Textos para Discussão. Unicamp. IE, Campinas, n.405, mar.2021. </w:t>
      </w:r>
    </w:p>
    <w:p w14:paraId="61C386DF" w14:textId="77777777" w:rsidR="008A4397" w:rsidRDefault="008A4397" w:rsidP="008A4397">
      <w:pPr>
        <w:shd w:val="clear" w:color="auto" w:fill="FFFFFF"/>
        <w:spacing w:after="0" w:line="16" w:lineRule="atLeast"/>
        <w:jc w:val="both"/>
        <w:rPr>
          <w:rFonts w:ascii="Times New Roman" w:eastAsia="Times New Roman" w:hAnsi="Times New Roman" w:cs="Times New Roman"/>
          <w:color w:val="222222"/>
          <w:sz w:val="24"/>
          <w:szCs w:val="24"/>
          <w:lang w:eastAsia="pt-BR"/>
        </w:rPr>
      </w:pPr>
    </w:p>
    <w:p w14:paraId="2519FB27" w14:textId="77777777" w:rsidR="008A4397" w:rsidRDefault="008A4397" w:rsidP="008A4397">
      <w:pPr>
        <w:autoSpaceDE w:val="0"/>
        <w:autoSpaceDN w:val="0"/>
        <w:adjustRightInd w:val="0"/>
        <w:spacing w:after="0" w:line="16" w:lineRule="atLeast"/>
        <w:jc w:val="both"/>
        <w:rPr>
          <w:rFonts w:ascii="Times New Roman" w:hAnsi="Times New Roman" w:cs="Times New Roman"/>
          <w:color w:val="333333"/>
          <w:sz w:val="24"/>
          <w:szCs w:val="24"/>
        </w:rPr>
      </w:pPr>
      <w:r>
        <w:rPr>
          <w:rFonts w:ascii="Times New Roman" w:eastAsia="Times New Roman" w:hAnsi="Times New Roman" w:cs="Times New Roman"/>
          <w:color w:val="222222"/>
          <w:sz w:val="24"/>
          <w:szCs w:val="24"/>
          <w:lang w:eastAsia="pt-BR"/>
        </w:rPr>
        <w:t xml:space="preserve">GARCIA, R; RAPINI, M.S; CÁRIO, S.A.F. </w:t>
      </w:r>
      <w:r w:rsidRPr="00C95D07">
        <w:rPr>
          <w:rFonts w:ascii="Times New Roman" w:hAnsi="Times New Roman" w:cs="Times New Roman"/>
          <w:b/>
          <w:bCs/>
          <w:color w:val="333333"/>
          <w:sz w:val="24"/>
          <w:szCs w:val="24"/>
        </w:rPr>
        <w:t>Estudos de caso da interação universidade-empresa no Brasil</w:t>
      </w:r>
      <w:r>
        <w:rPr>
          <w:rFonts w:ascii="Times New Roman" w:hAnsi="Times New Roman" w:cs="Times New Roman"/>
          <w:color w:val="333333"/>
          <w:sz w:val="24"/>
          <w:szCs w:val="24"/>
        </w:rPr>
        <w:t xml:space="preserve">. </w:t>
      </w:r>
      <w:r w:rsidRPr="00926E6F">
        <w:rPr>
          <w:rFonts w:ascii="Times New Roman" w:hAnsi="Times New Roman" w:cs="Times New Roman"/>
          <w:color w:val="333333"/>
          <w:sz w:val="24"/>
          <w:szCs w:val="24"/>
        </w:rPr>
        <w:t>Belo Horizonte:</w:t>
      </w:r>
      <w:r>
        <w:rPr>
          <w:rFonts w:ascii="Times New Roman" w:hAnsi="Times New Roman" w:cs="Times New Roman"/>
          <w:color w:val="333333"/>
          <w:sz w:val="24"/>
          <w:szCs w:val="24"/>
        </w:rPr>
        <w:t xml:space="preserve"> </w:t>
      </w:r>
      <w:r w:rsidRPr="00926E6F">
        <w:rPr>
          <w:rFonts w:ascii="Times New Roman" w:hAnsi="Times New Roman" w:cs="Times New Roman"/>
          <w:color w:val="333333"/>
          <w:sz w:val="24"/>
          <w:szCs w:val="24"/>
        </w:rPr>
        <w:t>FACE/UFMG, 2018.</w:t>
      </w:r>
      <w:r>
        <w:rPr>
          <w:rFonts w:ascii="Times New Roman" w:hAnsi="Times New Roman" w:cs="Times New Roman"/>
          <w:color w:val="333333"/>
          <w:sz w:val="24"/>
          <w:szCs w:val="24"/>
        </w:rPr>
        <w:t xml:space="preserve"> </w:t>
      </w:r>
      <w:r w:rsidRPr="00926E6F">
        <w:rPr>
          <w:rFonts w:ascii="Times New Roman" w:hAnsi="Times New Roman" w:cs="Times New Roman"/>
          <w:color w:val="333333"/>
          <w:sz w:val="24"/>
          <w:szCs w:val="24"/>
        </w:rPr>
        <w:t>483 p.</w:t>
      </w:r>
    </w:p>
    <w:p w14:paraId="70C4C08F" w14:textId="77777777" w:rsidR="008A4397" w:rsidRDefault="008A4397" w:rsidP="008A4397">
      <w:pPr>
        <w:autoSpaceDE w:val="0"/>
        <w:autoSpaceDN w:val="0"/>
        <w:adjustRightInd w:val="0"/>
        <w:spacing w:after="0" w:line="16" w:lineRule="atLeast"/>
        <w:jc w:val="both"/>
        <w:rPr>
          <w:rFonts w:ascii="Times New Roman" w:hAnsi="Times New Roman" w:cs="Times New Roman"/>
          <w:color w:val="333333"/>
          <w:sz w:val="24"/>
          <w:szCs w:val="24"/>
        </w:rPr>
      </w:pPr>
    </w:p>
    <w:p w14:paraId="471C3365" w14:textId="3F998C8A" w:rsidR="008A4397" w:rsidRPr="00C6030F" w:rsidRDefault="008A4397" w:rsidP="008A4397">
      <w:pPr>
        <w:pStyle w:val="Corpodetexto"/>
        <w:spacing w:line="16" w:lineRule="atLeast"/>
        <w:ind w:left="0"/>
        <w:jc w:val="both"/>
      </w:pPr>
      <w:r w:rsidRPr="00C6030F">
        <w:t>GEREFFI,</w:t>
      </w:r>
      <w:r w:rsidRPr="00C6030F">
        <w:rPr>
          <w:spacing w:val="57"/>
        </w:rPr>
        <w:t xml:space="preserve"> </w:t>
      </w:r>
      <w:r w:rsidRPr="00C6030F">
        <w:t>G;</w:t>
      </w:r>
      <w:r w:rsidRPr="00C6030F">
        <w:rPr>
          <w:spacing w:val="116"/>
        </w:rPr>
        <w:t xml:space="preserve"> </w:t>
      </w:r>
      <w:r w:rsidRPr="00C6030F">
        <w:t>KORZENIEWICZ,</w:t>
      </w:r>
      <w:r w:rsidRPr="00C6030F">
        <w:rPr>
          <w:spacing w:val="116"/>
        </w:rPr>
        <w:t xml:space="preserve"> </w:t>
      </w:r>
      <w:r w:rsidRPr="00C6030F">
        <w:t>M.;</w:t>
      </w:r>
      <w:r w:rsidRPr="00C6030F">
        <w:rPr>
          <w:spacing w:val="117"/>
        </w:rPr>
        <w:t xml:space="preserve"> </w:t>
      </w:r>
      <w:r w:rsidRPr="00C6030F">
        <w:t>KORZENIEWICZ,</w:t>
      </w:r>
      <w:r w:rsidRPr="00C6030F">
        <w:rPr>
          <w:spacing w:val="116"/>
        </w:rPr>
        <w:t xml:space="preserve"> </w:t>
      </w:r>
      <w:r w:rsidRPr="00C6030F">
        <w:t>R.</w:t>
      </w:r>
      <w:r w:rsidRPr="00C6030F">
        <w:rPr>
          <w:spacing w:val="116"/>
        </w:rPr>
        <w:t xml:space="preserve"> </w:t>
      </w:r>
      <w:r w:rsidRPr="00C6030F">
        <w:t>P.</w:t>
      </w:r>
      <w:r w:rsidRPr="00C6030F">
        <w:rPr>
          <w:spacing w:val="119"/>
        </w:rPr>
        <w:t xml:space="preserve"> </w:t>
      </w:r>
      <w:r w:rsidRPr="00C6030F">
        <w:t>Introduction:</w:t>
      </w:r>
      <w:r w:rsidRPr="00C6030F">
        <w:rPr>
          <w:spacing w:val="117"/>
        </w:rPr>
        <w:t xml:space="preserve"> </w:t>
      </w:r>
      <w:r w:rsidRPr="00C6030F">
        <w:t>global commodity</w:t>
      </w:r>
      <w:r w:rsidRPr="00C6030F">
        <w:rPr>
          <w:spacing w:val="7"/>
        </w:rPr>
        <w:t xml:space="preserve"> </w:t>
      </w:r>
      <w:r w:rsidRPr="00C6030F">
        <w:t>chains.</w:t>
      </w:r>
      <w:r w:rsidRPr="00C6030F">
        <w:rPr>
          <w:spacing w:val="16"/>
        </w:rPr>
        <w:t xml:space="preserve"> </w:t>
      </w:r>
      <w:r w:rsidRPr="00C6030F">
        <w:t>In:</w:t>
      </w:r>
      <w:r w:rsidRPr="00C6030F">
        <w:rPr>
          <w:spacing w:val="12"/>
        </w:rPr>
        <w:t xml:space="preserve"> </w:t>
      </w:r>
      <w:r w:rsidRPr="00C6030F">
        <w:t>GEREFFI,</w:t>
      </w:r>
      <w:r w:rsidRPr="00C6030F">
        <w:rPr>
          <w:spacing w:val="13"/>
        </w:rPr>
        <w:t xml:space="preserve"> </w:t>
      </w:r>
      <w:r w:rsidRPr="00C6030F">
        <w:t>G;</w:t>
      </w:r>
      <w:r w:rsidRPr="00C6030F">
        <w:rPr>
          <w:spacing w:val="12"/>
        </w:rPr>
        <w:t xml:space="preserve"> </w:t>
      </w:r>
      <w:r w:rsidRPr="00C6030F">
        <w:t>KORZENIEWICZ,</w:t>
      </w:r>
      <w:r w:rsidRPr="00C6030F">
        <w:rPr>
          <w:spacing w:val="13"/>
        </w:rPr>
        <w:t xml:space="preserve"> </w:t>
      </w:r>
      <w:r w:rsidRPr="00C6030F">
        <w:t>M.</w:t>
      </w:r>
      <w:r w:rsidRPr="00C6030F">
        <w:rPr>
          <w:spacing w:val="12"/>
        </w:rPr>
        <w:t xml:space="preserve"> </w:t>
      </w:r>
      <w:r w:rsidRPr="00C6030F">
        <w:t>(ed.).</w:t>
      </w:r>
      <w:r w:rsidRPr="00C6030F">
        <w:rPr>
          <w:spacing w:val="12"/>
        </w:rPr>
        <w:t xml:space="preserve"> </w:t>
      </w:r>
      <w:r w:rsidRPr="00C6030F">
        <w:rPr>
          <w:b/>
          <w:bCs/>
          <w:iCs/>
        </w:rPr>
        <w:t>Commodity</w:t>
      </w:r>
      <w:r w:rsidRPr="00C6030F">
        <w:rPr>
          <w:b/>
          <w:bCs/>
          <w:iCs/>
          <w:spacing w:val="12"/>
        </w:rPr>
        <w:t xml:space="preserve"> </w:t>
      </w:r>
      <w:r w:rsidRPr="00C6030F">
        <w:rPr>
          <w:b/>
          <w:bCs/>
          <w:iCs/>
        </w:rPr>
        <w:t>chains</w:t>
      </w:r>
      <w:r w:rsidRPr="00C6030F">
        <w:rPr>
          <w:b/>
          <w:bCs/>
          <w:iCs/>
          <w:spacing w:val="12"/>
        </w:rPr>
        <w:t xml:space="preserve"> </w:t>
      </w:r>
      <w:r w:rsidRPr="00C6030F">
        <w:rPr>
          <w:b/>
          <w:bCs/>
          <w:iCs/>
        </w:rPr>
        <w:t xml:space="preserve">and </w:t>
      </w:r>
      <w:r w:rsidRPr="00C6030F">
        <w:rPr>
          <w:b/>
          <w:bCs/>
          <w:iCs/>
          <w:spacing w:val="-57"/>
        </w:rPr>
        <w:t xml:space="preserve"> </w:t>
      </w:r>
      <w:r w:rsidRPr="00C6030F">
        <w:rPr>
          <w:b/>
          <w:bCs/>
          <w:iCs/>
        </w:rPr>
        <w:t>global</w:t>
      </w:r>
      <w:r w:rsidRPr="00C6030F">
        <w:rPr>
          <w:b/>
          <w:bCs/>
          <w:iCs/>
          <w:spacing w:val="-1"/>
        </w:rPr>
        <w:t xml:space="preserve"> </w:t>
      </w:r>
      <w:r w:rsidRPr="00C6030F">
        <w:rPr>
          <w:b/>
          <w:bCs/>
          <w:iCs/>
        </w:rPr>
        <w:t>capitalism</w:t>
      </w:r>
      <w:r w:rsidRPr="00C6030F">
        <w:t>. Westport: Praeger, 1994</w:t>
      </w:r>
    </w:p>
    <w:p w14:paraId="00B16A92" w14:textId="77777777" w:rsidR="00C6030F" w:rsidRPr="00C6030F" w:rsidRDefault="00C6030F" w:rsidP="008A4397">
      <w:pPr>
        <w:pStyle w:val="Corpodetexto"/>
        <w:spacing w:line="16" w:lineRule="atLeast"/>
        <w:ind w:left="0"/>
        <w:jc w:val="both"/>
      </w:pPr>
    </w:p>
    <w:p w14:paraId="1FEC96DD" w14:textId="77777777" w:rsidR="008A4397" w:rsidRPr="00C6030F" w:rsidRDefault="008A4397" w:rsidP="008A4397">
      <w:pPr>
        <w:pStyle w:val="Corpodetexto"/>
        <w:spacing w:line="16" w:lineRule="atLeast"/>
        <w:ind w:left="0"/>
        <w:jc w:val="both"/>
      </w:pPr>
      <w:r w:rsidRPr="00C6030F">
        <w:t>GEREFFI,</w:t>
      </w:r>
      <w:r w:rsidRPr="00C6030F">
        <w:rPr>
          <w:spacing w:val="89"/>
        </w:rPr>
        <w:t xml:space="preserve"> </w:t>
      </w:r>
      <w:r w:rsidRPr="00C6030F">
        <w:t xml:space="preserve">G.;  </w:t>
      </w:r>
      <w:r w:rsidRPr="00C6030F">
        <w:rPr>
          <w:spacing w:val="31"/>
        </w:rPr>
        <w:t xml:space="preserve"> </w:t>
      </w:r>
      <w:r w:rsidRPr="00C6030F">
        <w:t xml:space="preserve">HUMPHREY,  </w:t>
      </w:r>
      <w:r w:rsidRPr="00C6030F">
        <w:rPr>
          <w:spacing w:val="28"/>
        </w:rPr>
        <w:t xml:space="preserve"> </w:t>
      </w:r>
      <w:r w:rsidRPr="00C6030F">
        <w:t xml:space="preserve">J.;  </w:t>
      </w:r>
      <w:r w:rsidRPr="00C6030F">
        <w:rPr>
          <w:spacing w:val="29"/>
        </w:rPr>
        <w:t xml:space="preserve"> </w:t>
      </w:r>
      <w:r w:rsidRPr="00C6030F">
        <w:t xml:space="preserve">KAPLINSKI,  </w:t>
      </w:r>
      <w:r w:rsidRPr="00C6030F">
        <w:rPr>
          <w:spacing w:val="28"/>
        </w:rPr>
        <w:t xml:space="preserve"> </w:t>
      </w:r>
      <w:r w:rsidRPr="00C6030F">
        <w:t xml:space="preserve">R.;  </w:t>
      </w:r>
      <w:r w:rsidRPr="00C6030F">
        <w:rPr>
          <w:spacing w:val="29"/>
        </w:rPr>
        <w:t xml:space="preserve"> </w:t>
      </w:r>
      <w:r w:rsidRPr="00C6030F">
        <w:t xml:space="preserve">STURGEON,  </w:t>
      </w:r>
      <w:r w:rsidRPr="00C6030F">
        <w:rPr>
          <w:spacing w:val="31"/>
        </w:rPr>
        <w:t xml:space="preserve"> </w:t>
      </w:r>
      <w:r w:rsidRPr="00C6030F">
        <w:t xml:space="preserve">T.  </w:t>
      </w:r>
      <w:r w:rsidRPr="00C6030F">
        <w:rPr>
          <w:spacing w:val="31"/>
        </w:rPr>
        <w:t xml:space="preserve"> </w:t>
      </w:r>
      <w:r w:rsidRPr="00C6030F">
        <w:rPr>
          <w:b/>
          <w:bCs/>
        </w:rPr>
        <w:t>Introduction: globalization,</w:t>
      </w:r>
      <w:r w:rsidRPr="00C6030F">
        <w:rPr>
          <w:b/>
          <w:bCs/>
          <w:spacing w:val="-1"/>
        </w:rPr>
        <w:t xml:space="preserve"> </w:t>
      </w:r>
      <w:r w:rsidRPr="00C6030F">
        <w:rPr>
          <w:b/>
          <w:bCs/>
        </w:rPr>
        <w:t>value</w:t>
      </w:r>
      <w:r w:rsidRPr="00C6030F">
        <w:rPr>
          <w:b/>
          <w:bCs/>
          <w:spacing w:val="-1"/>
        </w:rPr>
        <w:t xml:space="preserve"> </w:t>
      </w:r>
      <w:r w:rsidRPr="00C6030F">
        <w:rPr>
          <w:b/>
          <w:bCs/>
        </w:rPr>
        <w:t>chains</w:t>
      </w:r>
      <w:r w:rsidRPr="00C6030F">
        <w:rPr>
          <w:b/>
          <w:bCs/>
          <w:spacing w:val="-1"/>
        </w:rPr>
        <w:t xml:space="preserve"> </w:t>
      </w:r>
      <w:r w:rsidRPr="00C6030F">
        <w:rPr>
          <w:b/>
          <w:bCs/>
        </w:rPr>
        <w:t>and</w:t>
      </w:r>
      <w:r w:rsidRPr="00C6030F">
        <w:rPr>
          <w:b/>
          <w:bCs/>
          <w:spacing w:val="-1"/>
        </w:rPr>
        <w:t xml:space="preserve"> </w:t>
      </w:r>
      <w:r w:rsidRPr="00C6030F">
        <w:rPr>
          <w:b/>
          <w:bCs/>
        </w:rPr>
        <w:t>development</w:t>
      </w:r>
      <w:r w:rsidRPr="00C6030F">
        <w:t>.</w:t>
      </w:r>
      <w:r w:rsidRPr="00C6030F">
        <w:rPr>
          <w:spacing w:val="1"/>
        </w:rPr>
        <w:t xml:space="preserve"> </w:t>
      </w:r>
      <w:r w:rsidRPr="00C6030F">
        <w:rPr>
          <w:iCs/>
        </w:rPr>
        <w:t>IDS</w:t>
      </w:r>
      <w:r w:rsidRPr="00C6030F">
        <w:rPr>
          <w:iCs/>
          <w:spacing w:val="1"/>
        </w:rPr>
        <w:t xml:space="preserve"> </w:t>
      </w:r>
      <w:r w:rsidRPr="00C6030F">
        <w:rPr>
          <w:iCs/>
        </w:rPr>
        <w:t>Bulletin</w:t>
      </w:r>
      <w:r w:rsidRPr="00C6030F">
        <w:t>, v.</w:t>
      </w:r>
      <w:r w:rsidRPr="00C6030F">
        <w:rPr>
          <w:spacing w:val="-1"/>
        </w:rPr>
        <w:t xml:space="preserve"> </w:t>
      </w:r>
      <w:r w:rsidRPr="00C6030F">
        <w:t>3,</w:t>
      </w:r>
      <w:r w:rsidRPr="00C6030F">
        <w:rPr>
          <w:spacing w:val="-1"/>
        </w:rPr>
        <w:t xml:space="preserve"> </w:t>
      </w:r>
      <w:r w:rsidRPr="00C6030F">
        <w:t>n.</w:t>
      </w:r>
      <w:r w:rsidRPr="00C6030F">
        <w:rPr>
          <w:spacing w:val="-1"/>
        </w:rPr>
        <w:t xml:space="preserve"> </w:t>
      </w:r>
      <w:r w:rsidRPr="00C6030F">
        <w:t>3,</w:t>
      </w:r>
      <w:r w:rsidRPr="00C6030F">
        <w:rPr>
          <w:spacing w:val="-1"/>
        </w:rPr>
        <w:t xml:space="preserve"> </w:t>
      </w:r>
      <w:r w:rsidRPr="00C6030F">
        <w:t>p.</w:t>
      </w:r>
      <w:r w:rsidRPr="00C6030F">
        <w:rPr>
          <w:spacing w:val="-1"/>
        </w:rPr>
        <w:t xml:space="preserve"> </w:t>
      </w:r>
      <w:r w:rsidRPr="00C6030F">
        <w:t>1-8, 2001.</w:t>
      </w:r>
    </w:p>
    <w:p w14:paraId="526468B6" w14:textId="77777777" w:rsidR="008A4397" w:rsidRPr="00C6030F" w:rsidRDefault="008A4397" w:rsidP="008A4397">
      <w:pPr>
        <w:pStyle w:val="Corpodetexto"/>
        <w:spacing w:line="16" w:lineRule="atLeast"/>
        <w:ind w:left="0"/>
        <w:jc w:val="both"/>
      </w:pPr>
    </w:p>
    <w:p w14:paraId="7111F272" w14:textId="77777777" w:rsidR="008A4397" w:rsidRPr="00C6030F" w:rsidRDefault="008A4397" w:rsidP="008A4397">
      <w:pPr>
        <w:pStyle w:val="Corpodetexto"/>
        <w:spacing w:line="16" w:lineRule="atLeast"/>
        <w:ind w:left="0"/>
        <w:jc w:val="both"/>
      </w:pPr>
      <w:r w:rsidRPr="00C6030F">
        <w:t>GEREFFFI,</w:t>
      </w:r>
      <w:r w:rsidRPr="00C6030F">
        <w:rPr>
          <w:spacing w:val="1"/>
        </w:rPr>
        <w:t xml:space="preserve"> </w:t>
      </w:r>
      <w:r w:rsidRPr="00C6030F">
        <w:t>G.;</w:t>
      </w:r>
      <w:r w:rsidRPr="00C6030F">
        <w:rPr>
          <w:spacing w:val="1"/>
        </w:rPr>
        <w:t xml:space="preserve"> </w:t>
      </w:r>
      <w:r w:rsidRPr="00C6030F">
        <w:t>LIM,</w:t>
      </w:r>
      <w:r w:rsidRPr="00C6030F">
        <w:rPr>
          <w:spacing w:val="1"/>
        </w:rPr>
        <w:t xml:space="preserve"> </w:t>
      </w:r>
      <w:r w:rsidRPr="00C6030F">
        <w:t>H.-C.;</w:t>
      </w:r>
      <w:r w:rsidRPr="00C6030F">
        <w:rPr>
          <w:spacing w:val="1"/>
        </w:rPr>
        <w:t xml:space="preserve"> </w:t>
      </w:r>
      <w:r w:rsidRPr="00C6030F">
        <w:t>LEE,</w:t>
      </w:r>
      <w:r w:rsidRPr="00C6030F">
        <w:rPr>
          <w:spacing w:val="1"/>
        </w:rPr>
        <w:t xml:space="preserve"> </w:t>
      </w:r>
      <w:r w:rsidRPr="00C6030F">
        <w:t>J.</w:t>
      </w:r>
      <w:r w:rsidRPr="00C6030F">
        <w:rPr>
          <w:spacing w:val="1"/>
        </w:rPr>
        <w:t xml:space="preserve"> </w:t>
      </w:r>
      <w:r w:rsidRPr="00C6030F">
        <w:rPr>
          <w:b/>
          <w:bCs/>
        </w:rPr>
        <w:t>Trade</w:t>
      </w:r>
      <w:r w:rsidRPr="00C6030F">
        <w:rPr>
          <w:b/>
          <w:bCs/>
          <w:spacing w:val="1"/>
        </w:rPr>
        <w:t xml:space="preserve"> </w:t>
      </w:r>
      <w:r w:rsidRPr="00C6030F">
        <w:rPr>
          <w:b/>
          <w:bCs/>
        </w:rPr>
        <w:t>policies,</w:t>
      </w:r>
      <w:r w:rsidRPr="00C6030F">
        <w:rPr>
          <w:b/>
          <w:bCs/>
          <w:spacing w:val="1"/>
        </w:rPr>
        <w:t xml:space="preserve"> </w:t>
      </w:r>
      <w:r w:rsidRPr="00C6030F">
        <w:rPr>
          <w:b/>
          <w:bCs/>
        </w:rPr>
        <w:t>firm</w:t>
      </w:r>
      <w:r w:rsidRPr="00C6030F">
        <w:rPr>
          <w:b/>
          <w:bCs/>
          <w:spacing w:val="1"/>
        </w:rPr>
        <w:t xml:space="preserve"> </w:t>
      </w:r>
      <w:r w:rsidRPr="00C6030F">
        <w:rPr>
          <w:b/>
          <w:bCs/>
        </w:rPr>
        <w:t>strategies,</w:t>
      </w:r>
      <w:r w:rsidRPr="00C6030F">
        <w:rPr>
          <w:b/>
          <w:bCs/>
          <w:spacing w:val="1"/>
        </w:rPr>
        <w:t xml:space="preserve"> </w:t>
      </w:r>
      <w:r w:rsidRPr="00C6030F">
        <w:rPr>
          <w:b/>
          <w:bCs/>
        </w:rPr>
        <w:t>and</w:t>
      </w:r>
      <w:r w:rsidRPr="00C6030F">
        <w:rPr>
          <w:b/>
          <w:bCs/>
          <w:spacing w:val="1"/>
        </w:rPr>
        <w:t xml:space="preserve"> </w:t>
      </w:r>
      <w:r w:rsidRPr="00C6030F">
        <w:rPr>
          <w:b/>
          <w:bCs/>
        </w:rPr>
        <w:t>adaptative</w:t>
      </w:r>
      <w:r w:rsidRPr="00C6030F">
        <w:rPr>
          <w:b/>
          <w:bCs/>
          <w:spacing w:val="1"/>
        </w:rPr>
        <w:t xml:space="preserve"> </w:t>
      </w:r>
      <w:r w:rsidRPr="00C6030F">
        <w:rPr>
          <w:b/>
          <w:bCs/>
        </w:rPr>
        <w:t>reconfigurations of global value chains</w:t>
      </w:r>
      <w:r w:rsidRPr="00C6030F">
        <w:t xml:space="preserve">. </w:t>
      </w:r>
      <w:r w:rsidRPr="00C6030F">
        <w:rPr>
          <w:iCs/>
        </w:rPr>
        <w:t>Journal of International Business Policy,</w:t>
      </w:r>
      <w:r w:rsidRPr="00C6030F">
        <w:t xml:space="preserve"> Mar., p.</w:t>
      </w:r>
      <w:r w:rsidRPr="00C6030F">
        <w:rPr>
          <w:spacing w:val="1"/>
        </w:rPr>
        <w:t xml:space="preserve"> </w:t>
      </w:r>
      <w:r w:rsidRPr="00C6030F">
        <w:t>1-17, 2021</w:t>
      </w:r>
    </w:p>
    <w:p w14:paraId="588EE192" w14:textId="77777777" w:rsidR="008A4397" w:rsidRPr="00C6030F" w:rsidRDefault="008A4397" w:rsidP="008A4397">
      <w:pPr>
        <w:pStyle w:val="Corpodetexto"/>
        <w:spacing w:line="16" w:lineRule="atLeast"/>
        <w:ind w:left="0"/>
        <w:jc w:val="both"/>
      </w:pPr>
    </w:p>
    <w:p w14:paraId="7C707614" w14:textId="77777777" w:rsidR="008A4397" w:rsidRPr="002E2CB8" w:rsidRDefault="008A4397" w:rsidP="008A4397">
      <w:pPr>
        <w:pStyle w:val="Corpodetexto"/>
        <w:spacing w:line="16" w:lineRule="atLeast"/>
        <w:ind w:left="0"/>
        <w:jc w:val="both"/>
      </w:pPr>
      <w:r w:rsidRPr="00C6030F">
        <w:t>HUMPHREY,</w:t>
      </w:r>
      <w:r w:rsidRPr="00C6030F">
        <w:rPr>
          <w:spacing w:val="14"/>
        </w:rPr>
        <w:t xml:space="preserve"> </w:t>
      </w:r>
      <w:r w:rsidRPr="00C6030F">
        <w:t>J.;</w:t>
      </w:r>
      <w:r w:rsidRPr="00C6030F">
        <w:rPr>
          <w:spacing w:val="13"/>
        </w:rPr>
        <w:t xml:space="preserve"> </w:t>
      </w:r>
      <w:r w:rsidRPr="00C6030F">
        <w:t>SCHMITZ,</w:t>
      </w:r>
      <w:r w:rsidRPr="00C6030F">
        <w:rPr>
          <w:spacing w:val="15"/>
        </w:rPr>
        <w:t xml:space="preserve"> </w:t>
      </w:r>
      <w:r w:rsidRPr="00C6030F">
        <w:t>H.</w:t>
      </w:r>
      <w:r w:rsidRPr="00C6030F">
        <w:rPr>
          <w:spacing w:val="16"/>
        </w:rPr>
        <w:t xml:space="preserve"> </w:t>
      </w:r>
      <w:r w:rsidRPr="00C6030F">
        <w:rPr>
          <w:b/>
          <w:bCs/>
        </w:rPr>
        <w:t>How</w:t>
      </w:r>
      <w:r w:rsidRPr="00C6030F">
        <w:rPr>
          <w:b/>
          <w:bCs/>
          <w:spacing w:val="14"/>
        </w:rPr>
        <w:t xml:space="preserve"> </w:t>
      </w:r>
      <w:r w:rsidRPr="00C6030F">
        <w:rPr>
          <w:b/>
          <w:bCs/>
        </w:rPr>
        <w:t>does</w:t>
      </w:r>
      <w:r w:rsidRPr="00C6030F">
        <w:rPr>
          <w:b/>
          <w:bCs/>
          <w:spacing w:val="15"/>
        </w:rPr>
        <w:t xml:space="preserve"> </w:t>
      </w:r>
      <w:r w:rsidRPr="00C6030F">
        <w:rPr>
          <w:b/>
          <w:bCs/>
        </w:rPr>
        <w:t>insertion</w:t>
      </w:r>
      <w:r w:rsidRPr="00C6030F">
        <w:rPr>
          <w:b/>
          <w:bCs/>
          <w:spacing w:val="17"/>
        </w:rPr>
        <w:t xml:space="preserve"> </w:t>
      </w:r>
      <w:r w:rsidRPr="00C6030F">
        <w:rPr>
          <w:b/>
          <w:bCs/>
        </w:rPr>
        <w:t>in</w:t>
      </w:r>
      <w:r w:rsidRPr="00C6030F">
        <w:rPr>
          <w:b/>
          <w:bCs/>
          <w:spacing w:val="15"/>
        </w:rPr>
        <w:t xml:space="preserve"> </w:t>
      </w:r>
      <w:r w:rsidRPr="00C6030F">
        <w:rPr>
          <w:b/>
          <w:bCs/>
        </w:rPr>
        <w:t>global</w:t>
      </w:r>
      <w:r w:rsidRPr="00C6030F">
        <w:rPr>
          <w:b/>
          <w:bCs/>
          <w:spacing w:val="15"/>
        </w:rPr>
        <w:t xml:space="preserve"> </w:t>
      </w:r>
      <w:r w:rsidRPr="00C6030F">
        <w:rPr>
          <w:b/>
          <w:bCs/>
        </w:rPr>
        <w:t>value</w:t>
      </w:r>
      <w:r w:rsidRPr="00C6030F">
        <w:rPr>
          <w:b/>
          <w:bCs/>
          <w:spacing w:val="15"/>
        </w:rPr>
        <w:t xml:space="preserve"> </w:t>
      </w:r>
      <w:r w:rsidRPr="00C6030F">
        <w:rPr>
          <w:b/>
          <w:bCs/>
        </w:rPr>
        <w:t>chains</w:t>
      </w:r>
      <w:r w:rsidRPr="00C6030F">
        <w:rPr>
          <w:b/>
          <w:bCs/>
          <w:spacing w:val="15"/>
        </w:rPr>
        <w:t xml:space="preserve"> </w:t>
      </w:r>
      <w:r w:rsidRPr="00C6030F">
        <w:rPr>
          <w:b/>
          <w:bCs/>
        </w:rPr>
        <w:t>affect</w:t>
      </w:r>
      <w:r w:rsidRPr="00C6030F">
        <w:rPr>
          <w:b/>
          <w:bCs/>
          <w:spacing w:val="16"/>
        </w:rPr>
        <w:t xml:space="preserve"> </w:t>
      </w:r>
      <w:r w:rsidRPr="00C6030F">
        <w:rPr>
          <w:b/>
          <w:bCs/>
        </w:rPr>
        <w:t>upgrading</w:t>
      </w:r>
      <w:r w:rsidRPr="00C6030F">
        <w:rPr>
          <w:b/>
          <w:bCs/>
          <w:spacing w:val="-57"/>
        </w:rPr>
        <w:t xml:space="preserve"> </w:t>
      </w:r>
      <w:r w:rsidRPr="00C6030F">
        <w:rPr>
          <w:b/>
          <w:bCs/>
        </w:rPr>
        <w:t>in</w:t>
      </w:r>
      <w:r w:rsidRPr="00C6030F">
        <w:rPr>
          <w:b/>
          <w:bCs/>
          <w:spacing w:val="-1"/>
        </w:rPr>
        <w:t xml:space="preserve"> </w:t>
      </w:r>
      <w:r w:rsidRPr="00C6030F">
        <w:rPr>
          <w:b/>
          <w:bCs/>
        </w:rPr>
        <w:t>industrial clusters?</w:t>
      </w:r>
      <w:r w:rsidRPr="00C6030F">
        <w:rPr>
          <w:spacing w:val="4"/>
        </w:rPr>
        <w:t xml:space="preserve"> </w:t>
      </w:r>
      <w:r w:rsidRPr="00C6030F">
        <w:rPr>
          <w:iCs/>
        </w:rPr>
        <w:t>Regional</w:t>
      </w:r>
      <w:r w:rsidRPr="00C6030F">
        <w:rPr>
          <w:iCs/>
          <w:spacing w:val="-1"/>
        </w:rPr>
        <w:t xml:space="preserve"> </w:t>
      </w:r>
      <w:r w:rsidRPr="00C6030F">
        <w:rPr>
          <w:iCs/>
        </w:rPr>
        <w:t>Studies</w:t>
      </w:r>
      <w:r w:rsidRPr="00C6030F">
        <w:t>, v. 36, n.</w:t>
      </w:r>
      <w:r w:rsidRPr="00C6030F">
        <w:rPr>
          <w:spacing w:val="-1"/>
        </w:rPr>
        <w:t xml:space="preserve"> </w:t>
      </w:r>
      <w:r w:rsidRPr="00C6030F">
        <w:t>9, p. 1017-1027, 2002</w:t>
      </w:r>
      <w:r w:rsidRPr="002E2CB8">
        <w:t>.</w:t>
      </w:r>
    </w:p>
    <w:p w14:paraId="016EC785" w14:textId="77777777" w:rsidR="008A4397" w:rsidRDefault="008A4397" w:rsidP="008A4397">
      <w:pPr>
        <w:pStyle w:val="Corpodetexto"/>
        <w:spacing w:line="16" w:lineRule="atLeast"/>
        <w:ind w:left="0"/>
        <w:jc w:val="both"/>
      </w:pPr>
    </w:p>
    <w:p w14:paraId="11E8DC50" w14:textId="77777777" w:rsidR="008A4397" w:rsidRDefault="008A4397" w:rsidP="008A4397">
      <w:pPr>
        <w:spacing w:after="0" w:line="16" w:lineRule="atLeast"/>
        <w:jc w:val="both"/>
        <w:rPr>
          <w:rFonts w:ascii="Times New Roman" w:hAnsi="Times New Roman" w:cs="Times New Roman"/>
          <w:sz w:val="24"/>
          <w:szCs w:val="24"/>
        </w:rPr>
      </w:pPr>
      <w:r>
        <w:rPr>
          <w:rFonts w:ascii="Times New Roman" w:hAnsi="Times New Roman" w:cs="Times New Roman"/>
          <w:sz w:val="24"/>
          <w:szCs w:val="24"/>
        </w:rPr>
        <w:t xml:space="preserve">IBGE. Instituto Brasileiro de Geografia e Estatística. PINTEC. Disponível em </w:t>
      </w:r>
      <w:hyperlink r:id="rId10" w:history="1">
        <w:r w:rsidRPr="00B00347">
          <w:rPr>
            <w:rStyle w:val="Hyperlink"/>
            <w:rFonts w:ascii="Times New Roman" w:hAnsi="Times New Roman" w:cs="Times New Roman"/>
            <w:sz w:val="24"/>
            <w:szCs w:val="24"/>
          </w:rPr>
          <w:t>https://www.ibge.gov.br/estatisticas/multidominio/ciencia-tecnologia-e-inovacao/9141-pesquisa-de-inovacao.html?=&amp;t=destaques</w:t>
        </w:r>
      </w:hyperlink>
      <w:r>
        <w:rPr>
          <w:rStyle w:val="Hyperlink"/>
          <w:rFonts w:ascii="Times New Roman" w:hAnsi="Times New Roman" w:cs="Times New Roman"/>
          <w:sz w:val="24"/>
          <w:szCs w:val="24"/>
        </w:rPr>
        <w:t xml:space="preserve">  </w:t>
      </w:r>
      <w:r>
        <w:rPr>
          <w:rFonts w:ascii="Times New Roman" w:hAnsi="Times New Roman" w:cs="Times New Roman"/>
          <w:sz w:val="24"/>
          <w:szCs w:val="24"/>
        </w:rPr>
        <w:t>Acesso em 06 dez 2022.</w:t>
      </w:r>
    </w:p>
    <w:p w14:paraId="2D5895DF" w14:textId="77777777" w:rsidR="008A4397" w:rsidRDefault="008A4397" w:rsidP="008A4397">
      <w:pPr>
        <w:spacing w:after="0" w:line="16"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14:paraId="71E6E448" w14:textId="77777777" w:rsidR="008A4397" w:rsidRPr="006D3F52" w:rsidRDefault="008A4397" w:rsidP="008A4397">
      <w:pPr>
        <w:spacing w:after="0" w:line="16" w:lineRule="atLeast"/>
        <w:jc w:val="both"/>
        <w:rPr>
          <w:rFonts w:ascii="Times New Roman" w:hAnsi="Times New Roman" w:cs="Times New Roman"/>
          <w:sz w:val="24"/>
          <w:szCs w:val="24"/>
        </w:rPr>
      </w:pPr>
      <w:r w:rsidRPr="006D3F52">
        <w:rPr>
          <w:rFonts w:ascii="Times New Roman" w:hAnsi="Times New Roman" w:cs="Times New Roman"/>
          <w:spacing w:val="-4"/>
          <w:sz w:val="24"/>
          <w:szCs w:val="24"/>
        </w:rPr>
        <w:t xml:space="preserve">LEMOS, D. C. </w:t>
      </w:r>
      <w:r w:rsidRPr="006D3F52">
        <w:rPr>
          <w:rFonts w:ascii="Times New Roman" w:hAnsi="Times New Roman" w:cs="Times New Roman"/>
          <w:b/>
          <w:spacing w:val="-4"/>
          <w:sz w:val="24"/>
          <w:szCs w:val="24"/>
        </w:rPr>
        <w:t xml:space="preserve">A interação universidade-empresa para o desenvolvimento inovativo sob a perspectiva institucional: </w:t>
      </w:r>
      <w:r w:rsidRPr="006D3F52">
        <w:rPr>
          <w:rFonts w:ascii="Times New Roman" w:hAnsi="Times New Roman" w:cs="Times New Roman"/>
          <w:spacing w:val="-4"/>
          <w:sz w:val="24"/>
          <w:szCs w:val="24"/>
        </w:rPr>
        <w:t>uma análise a partir do sistema de ensino superior em Santa Catarina. Florianópolis. Tese (Doutorado). Universidade Federal de Santa Catarina, 2013</w:t>
      </w:r>
    </w:p>
    <w:p w14:paraId="41D09A2A" w14:textId="77777777" w:rsidR="008A4397" w:rsidRDefault="008A4397" w:rsidP="008A4397">
      <w:pPr>
        <w:spacing w:after="0" w:line="16" w:lineRule="atLeast"/>
        <w:jc w:val="both"/>
        <w:rPr>
          <w:rFonts w:ascii="Times New Roman" w:hAnsi="Times New Roman" w:cs="Times New Roman"/>
          <w:sz w:val="24"/>
          <w:szCs w:val="24"/>
        </w:rPr>
      </w:pPr>
    </w:p>
    <w:p w14:paraId="7AB70868" w14:textId="77777777" w:rsidR="008A4397" w:rsidRDefault="008A4397" w:rsidP="008A4397">
      <w:pPr>
        <w:autoSpaceDE w:val="0"/>
        <w:autoSpaceDN w:val="0"/>
        <w:adjustRightInd w:val="0"/>
        <w:spacing w:after="0" w:line="16" w:lineRule="atLeast"/>
        <w:jc w:val="both"/>
        <w:rPr>
          <w:rFonts w:ascii="TimesNewRomanPSMT" w:hAnsi="TimesNewRomanPSMT" w:cs="TimesNewRomanPSMT"/>
          <w:color w:val="222222"/>
          <w:sz w:val="24"/>
          <w:szCs w:val="24"/>
        </w:rPr>
      </w:pPr>
      <w:r>
        <w:rPr>
          <w:rFonts w:ascii="TimesNewRomanPSMT" w:hAnsi="TimesNewRomanPSMT" w:cs="TimesNewRomanPSMT"/>
          <w:color w:val="222222"/>
          <w:sz w:val="24"/>
          <w:szCs w:val="24"/>
        </w:rPr>
        <w:t>LUNDVALL, B.A.; LEMA, R. J. R</w:t>
      </w:r>
      <w:r w:rsidRPr="00A53038">
        <w:rPr>
          <w:rFonts w:ascii="TimesNewRomanPSMT" w:hAnsi="TimesNewRomanPSMT" w:cs="TimesNewRomanPSMT"/>
          <w:b/>
          <w:bCs/>
          <w:color w:val="222222"/>
          <w:sz w:val="24"/>
          <w:szCs w:val="24"/>
        </w:rPr>
        <w:t xml:space="preserve">. </w:t>
      </w:r>
      <w:proofErr w:type="spellStart"/>
      <w:r w:rsidRPr="00A53038">
        <w:rPr>
          <w:rFonts w:ascii="TimesNewRomanPSMT" w:hAnsi="TimesNewRomanPSMT" w:cs="TimesNewRomanPSMT"/>
          <w:b/>
          <w:bCs/>
          <w:color w:val="222222"/>
          <w:sz w:val="24"/>
          <w:szCs w:val="24"/>
        </w:rPr>
        <w:t>Combining</w:t>
      </w:r>
      <w:proofErr w:type="spellEnd"/>
      <w:r w:rsidRPr="00A53038">
        <w:rPr>
          <w:rFonts w:ascii="TimesNewRomanPSMT" w:hAnsi="TimesNewRomanPSMT" w:cs="TimesNewRomanPSMT"/>
          <w:b/>
          <w:bCs/>
          <w:color w:val="222222"/>
          <w:sz w:val="24"/>
          <w:szCs w:val="24"/>
        </w:rPr>
        <w:t xml:space="preserve"> </w:t>
      </w:r>
      <w:proofErr w:type="spellStart"/>
      <w:r w:rsidRPr="00A53038">
        <w:rPr>
          <w:rFonts w:ascii="TimesNewRomanPSMT" w:hAnsi="TimesNewRomanPSMT" w:cs="TimesNewRomanPSMT"/>
          <w:b/>
          <w:bCs/>
          <w:color w:val="222222"/>
          <w:sz w:val="24"/>
          <w:szCs w:val="24"/>
        </w:rPr>
        <w:t>the</w:t>
      </w:r>
      <w:proofErr w:type="spellEnd"/>
      <w:r w:rsidRPr="00A53038">
        <w:rPr>
          <w:rFonts w:ascii="TimesNewRomanPSMT" w:hAnsi="TimesNewRomanPSMT" w:cs="TimesNewRomanPSMT"/>
          <w:b/>
          <w:bCs/>
          <w:color w:val="222222"/>
          <w:sz w:val="24"/>
          <w:szCs w:val="24"/>
        </w:rPr>
        <w:t xml:space="preserve"> global </w:t>
      </w:r>
      <w:proofErr w:type="spellStart"/>
      <w:r w:rsidRPr="00A53038">
        <w:rPr>
          <w:rFonts w:ascii="TimesNewRomanPSMT" w:hAnsi="TimesNewRomanPSMT" w:cs="TimesNewRomanPSMT"/>
          <w:b/>
          <w:bCs/>
          <w:color w:val="222222"/>
          <w:sz w:val="24"/>
          <w:szCs w:val="24"/>
        </w:rPr>
        <w:t>value</w:t>
      </w:r>
      <w:proofErr w:type="spellEnd"/>
      <w:r w:rsidRPr="00A53038">
        <w:rPr>
          <w:rFonts w:ascii="TimesNewRomanPSMT" w:hAnsi="TimesNewRomanPSMT" w:cs="TimesNewRomanPSMT"/>
          <w:b/>
          <w:bCs/>
          <w:color w:val="222222"/>
          <w:sz w:val="24"/>
          <w:szCs w:val="24"/>
        </w:rPr>
        <w:t xml:space="preserve"> </w:t>
      </w:r>
      <w:proofErr w:type="spellStart"/>
      <w:r w:rsidRPr="00A53038">
        <w:rPr>
          <w:rFonts w:ascii="TimesNewRomanPSMT" w:hAnsi="TimesNewRomanPSMT" w:cs="TimesNewRomanPSMT"/>
          <w:b/>
          <w:bCs/>
          <w:color w:val="222222"/>
          <w:sz w:val="24"/>
          <w:szCs w:val="24"/>
        </w:rPr>
        <w:t>chain</w:t>
      </w:r>
      <w:proofErr w:type="spellEnd"/>
      <w:r w:rsidRPr="00A53038">
        <w:rPr>
          <w:rFonts w:ascii="TimesNewRomanPSMT" w:hAnsi="TimesNewRomanPSMT" w:cs="TimesNewRomanPSMT"/>
          <w:b/>
          <w:bCs/>
          <w:color w:val="222222"/>
          <w:sz w:val="24"/>
          <w:szCs w:val="24"/>
        </w:rPr>
        <w:t xml:space="preserve"> </w:t>
      </w:r>
      <w:proofErr w:type="spellStart"/>
      <w:r w:rsidRPr="00A53038">
        <w:rPr>
          <w:rFonts w:ascii="TimesNewRomanPSMT" w:hAnsi="TimesNewRomanPSMT" w:cs="TimesNewRomanPSMT"/>
          <w:b/>
          <w:bCs/>
          <w:color w:val="222222"/>
          <w:sz w:val="24"/>
          <w:szCs w:val="24"/>
        </w:rPr>
        <w:t>and</w:t>
      </w:r>
      <w:proofErr w:type="spellEnd"/>
      <w:r w:rsidRPr="00A53038">
        <w:rPr>
          <w:rFonts w:ascii="TimesNewRomanPSMT" w:hAnsi="TimesNewRomanPSMT" w:cs="TimesNewRomanPSMT"/>
          <w:b/>
          <w:bCs/>
          <w:color w:val="222222"/>
          <w:sz w:val="24"/>
          <w:szCs w:val="24"/>
        </w:rPr>
        <w:t xml:space="preserve"> </w:t>
      </w:r>
      <w:proofErr w:type="spellStart"/>
      <w:r w:rsidRPr="00A53038">
        <w:rPr>
          <w:rFonts w:ascii="TimesNewRomanPSMT" w:hAnsi="TimesNewRomanPSMT" w:cs="TimesNewRomanPSMT"/>
          <w:b/>
          <w:bCs/>
          <w:color w:val="222222"/>
          <w:sz w:val="24"/>
          <w:szCs w:val="24"/>
        </w:rPr>
        <w:t>the</w:t>
      </w:r>
      <w:proofErr w:type="spellEnd"/>
      <w:r w:rsidRPr="00A53038">
        <w:rPr>
          <w:rFonts w:ascii="TimesNewRomanPSMT" w:hAnsi="TimesNewRomanPSMT" w:cs="TimesNewRomanPSMT"/>
          <w:b/>
          <w:bCs/>
          <w:color w:val="222222"/>
          <w:sz w:val="24"/>
          <w:szCs w:val="24"/>
        </w:rPr>
        <w:t xml:space="preserve"> </w:t>
      </w:r>
      <w:proofErr w:type="spellStart"/>
      <w:r w:rsidRPr="00A53038">
        <w:rPr>
          <w:rFonts w:ascii="TimesNewRomanPSMT" w:hAnsi="TimesNewRomanPSMT" w:cs="TimesNewRomanPSMT"/>
          <w:b/>
          <w:bCs/>
          <w:color w:val="222222"/>
          <w:sz w:val="24"/>
          <w:szCs w:val="24"/>
        </w:rPr>
        <w:t>innovation</w:t>
      </w:r>
      <w:proofErr w:type="spellEnd"/>
      <w:r w:rsidRPr="00A53038">
        <w:rPr>
          <w:rFonts w:ascii="TimesNewRomanPSMT" w:hAnsi="TimesNewRomanPSMT" w:cs="TimesNewRomanPSMT"/>
          <w:b/>
          <w:bCs/>
          <w:color w:val="222222"/>
          <w:sz w:val="24"/>
          <w:szCs w:val="24"/>
        </w:rPr>
        <w:t xml:space="preserve"> system perspectives</w:t>
      </w:r>
      <w:r>
        <w:rPr>
          <w:rFonts w:ascii="TimesNewRomanPSMT" w:hAnsi="TimesNewRomanPSMT" w:cs="TimesNewRomanPSMT"/>
          <w:color w:val="222222"/>
          <w:sz w:val="24"/>
          <w:szCs w:val="24"/>
        </w:rPr>
        <w:t xml:space="preserve">. 11th </w:t>
      </w:r>
      <w:proofErr w:type="spellStart"/>
      <w:r>
        <w:rPr>
          <w:rFonts w:ascii="TimesNewRomanPSMT" w:hAnsi="TimesNewRomanPSMT" w:cs="TimesNewRomanPSMT"/>
          <w:color w:val="222222"/>
          <w:sz w:val="24"/>
          <w:szCs w:val="24"/>
        </w:rPr>
        <w:t>Asialics</w:t>
      </w:r>
      <w:proofErr w:type="spellEnd"/>
      <w:r>
        <w:rPr>
          <w:rFonts w:ascii="TimesNewRomanPSMT" w:hAnsi="TimesNewRomanPSMT" w:cs="TimesNewRomanPSMT"/>
          <w:color w:val="222222"/>
          <w:sz w:val="24"/>
          <w:szCs w:val="24"/>
        </w:rPr>
        <w:t xml:space="preserve"> </w:t>
      </w:r>
      <w:proofErr w:type="spellStart"/>
      <w:r>
        <w:rPr>
          <w:rFonts w:ascii="TimesNewRomanPSMT" w:hAnsi="TimesNewRomanPSMT" w:cs="TimesNewRomanPSMT"/>
          <w:color w:val="222222"/>
          <w:sz w:val="24"/>
          <w:szCs w:val="24"/>
        </w:rPr>
        <w:t>International</w:t>
      </w:r>
      <w:proofErr w:type="spellEnd"/>
      <w:r>
        <w:rPr>
          <w:rFonts w:ascii="TimesNewRomanPSMT" w:hAnsi="TimesNewRomanPSMT" w:cs="TimesNewRomanPSMT"/>
          <w:color w:val="222222"/>
          <w:sz w:val="24"/>
          <w:szCs w:val="24"/>
        </w:rPr>
        <w:t xml:space="preserve"> </w:t>
      </w:r>
      <w:proofErr w:type="spellStart"/>
      <w:r>
        <w:rPr>
          <w:rFonts w:ascii="TimesNewRomanPSMT" w:hAnsi="TimesNewRomanPSMT" w:cs="TimesNewRomanPSMT"/>
          <w:color w:val="222222"/>
          <w:sz w:val="24"/>
          <w:szCs w:val="24"/>
        </w:rPr>
        <w:t>Conference</w:t>
      </w:r>
      <w:proofErr w:type="spellEnd"/>
      <w:r>
        <w:rPr>
          <w:rFonts w:ascii="TimesNewRomanPSMT" w:hAnsi="TimesNewRomanPSMT" w:cs="TimesNewRomanPSMT"/>
          <w:color w:val="222222"/>
          <w:sz w:val="24"/>
          <w:szCs w:val="24"/>
        </w:rPr>
        <w:t>. 2014.</w:t>
      </w:r>
    </w:p>
    <w:p w14:paraId="5ACA851A" w14:textId="77777777" w:rsidR="008A4397" w:rsidRDefault="008A4397" w:rsidP="008A4397">
      <w:pPr>
        <w:autoSpaceDE w:val="0"/>
        <w:autoSpaceDN w:val="0"/>
        <w:adjustRightInd w:val="0"/>
        <w:spacing w:after="0" w:line="16" w:lineRule="atLeast"/>
        <w:jc w:val="both"/>
        <w:rPr>
          <w:rFonts w:ascii="TimesNewRomanPSMT" w:hAnsi="TimesNewRomanPSMT" w:cs="TimesNewRomanPSMT"/>
          <w:color w:val="222222"/>
          <w:sz w:val="24"/>
          <w:szCs w:val="24"/>
        </w:rPr>
      </w:pPr>
    </w:p>
    <w:p w14:paraId="26611216" w14:textId="77777777" w:rsidR="008A4397" w:rsidRDefault="008A4397" w:rsidP="008A4397">
      <w:pPr>
        <w:autoSpaceDE w:val="0"/>
        <w:autoSpaceDN w:val="0"/>
        <w:adjustRightInd w:val="0"/>
        <w:spacing w:after="0" w:line="16" w:lineRule="atLeast"/>
        <w:jc w:val="both"/>
        <w:rPr>
          <w:rFonts w:ascii="Times New Roman" w:hAnsi="Times New Roman" w:cs="Times New Roman"/>
          <w:spacing w:val="-4"/>
          <w:sz w:val="24"/>
          <w:szCs w:val="24"/>
        </w:rPr>
      </w:pPr>
      <w:r w:rsidRPr="006D3F52">
        <w:rPr>
          <w:rFonts w:ascii="Times New Roman" w:hAnsi="Times New Roman" w:cs="Times New Roman"/>
          <w:spacing w:val="-4"/>
          <w:sz w:val="24"/>
          <w:szCs w:val="24"/>
          <w:lang w:val="en-US"/>
        </w:rPr>
        <w:t xml:space="preserve">MEYER-KRAMER, F.; SCHMOCH, U. Science-based technologies: university-industry interactions in four fields. </w:t>
      </w:r>
      <w:proofErr w:type="spellStart"/>
      <w:r w:rsidRPr="006D3F52">
        <w:rPr>
          <w:rFonts w:ascii="Times New Roman" w:hAnsi="Times New Roman" w:cs="Times New Roman"/>
          <w:b/>
          <w:spacing w:val="-4"/>
          <w:sz w:val="24"/>
          <w:szCs w:val="24"/>
        </w:rPr>
        <w:t>Research</w:t>
      </w:r>
      <w:proofErr w:type="spellEnd"/>
      <w:r w:rsidRPr="006D3F52">
        <w:rPr>
          <w:rFonts w:ascii="Times New Roman" w:hAnsi="Times New Roman" w:cs="Times New Roman"/>
          <w:b/>
          <w:spacing w:val="-4"/>
          <w:sz w:val="24"/>
          <w:szCs w:val="24"/>
        </w:rPr>
        <w:t xml:space="preserve"> </w:t>
      </w:r>
      <w:proofErr w:type="spellStart"/>
      <w:r w:rsidRPr="006D3F52">
        <w:rPr>
          <w:rFonts w:ascii="Times New Roman" w:hAnsi="Times New Roman" w:cs="Times New Roman"/>
          <w:b/>
          <w:spacing w:val="-4"/>
          <w:sz w:val="24"/>
          <w:szCs w:val="24"/>
        </w:rPr>
        <w:t>Policy</w:t>
      </w:r>
      <w:proofErr w:type="spellEnd"/>
      <w:r w:rsidRPr="006D3F52">
        <w:rPr>
          <w:rFonts w:ascii="Times New Roman" w:hAnsi="Times New Roman" w:cs="Times New Roman"/>
          <w:spacing w:val="-4"/>
          <w:sz w:val="24"/>
          <w:szCs w:val="24"/>
        </w:rPr>
        <w:t>, v.27, n.8, p.835-851, 1998</w:t>
      </w:r>
    </w:p>
    <w:p w14:paraId="74FF8F16" w14:textId="77777777" w:rsidR="008A4397" w:rsidRPr="006D3F52" w:rsidRDefault="008A4397" w:rsidP="008A4397">
      <w:pPr>
        <w:autoSpaceDE w:val="0"/>
        <w:autoSpaceDN w:val="0"/>
        <w:adjustRightInd w:val="0"/>
        <w:spacing w:after="0" w:line="16" w:lineRule="atLeast"/>
        <w:jc w:val="both"/>
        <w:rPr>
          <w:rFonts w:ascii="Times New Roman" w:hAnsi="Times New Roman" w:cs="Times New Roman"/>
          <w:color w:val="222222"/>
          <w:sz w:val="24"/>
          <w:szCs w:val="24"/>
        </w:rPr>
      </w:pPr>
    </w:p>
    <w:p w14:paraId="0B212892" w14:textId="77777777" w:rsidR="008A4397" w:rsidRDefault="008A4397" w:rsidP="008A4397">
      <w:pPr>
        <w:spacing w:after="0" w:line="16" w:lineRule="atLeast"/>
        <w:jc w:val="both"/>
        <w:rPr>
          <w:rFonts w:ascii="Times New Roman" w:hAnsi="Times New Roman" w:cs="Times New Roman"/>
          <w:sz w:val="24"/>
        </w:rPr>
      </w:pPr>
      <w:r w:rsidRPr="00C6030F">
        <w:rPr>
          <w:rFonts w:ascii="Times New Roman" w:hAnsi="Times New Roman" w:cs="Times New Roman"/>
          <w:sz w:val="24"/>
        </w:rPr>
        <w:t>MIROUDOT, S</w:t>
      </w:r>
      <w:r w:rsidRPr="00C6030F">
        <w:rPr>
          <w:rFonts w:ascii="Times New Roman" w:hAnsi="Times New Roman" w:cs="Times New Roman"/>
          <w:b/>
          <w:bCs/>
          <w:sz w:val="24"/>
        </w:rPr>
        <w:t xml:space="preserve">. </w:t>
      </w:r>
      <w:proofErr w:type="spellStart"/>
      <w:r w:rsidRPr="00C6030F">
        <w:rPr>
          <w:rFonts w:ascii="Times New Roman" w:hAnsi="Times New Roman" w:cs="Times New Roman"/>
          <w:b/>
          <w:bCs/>
          <w:sz w:val="24"/>
        </w:rPr>
        <w:t>Reshaping</w:t>
      </w:r>
      <w:proofErr w:type="spellEnd"/>
      <w:r w:rsidRPr="00C6030F">
        <w:rPr>
          <w:rFonts w:ascii="Times New Roman" w:hAnsi="Times New Roman" w:cs="Times New Roman"/>
          <w:b/>
          <w:bCs/>
          <w:sz w:val="24"/>
        </w:rPr>
        <w:t xml:space="preserve"> </w:t>
      </w:r>
      <w:proofErr w:type="spellStart"/>
      <w:r w:rsidRPr="00C6030F">
        <w:rPr>
          <w:rFonts w:ascii="Times New Roman" w:hAnsi="Times New Roman" w:cs="Times New Roman"/>
          <w:b/>
          <w:bCs/>
          <w:sz w:val="24"/>
        </w:rPr>
        <w:t>the</w:t>
      </w:r>
      <w:proofErr w:type="spellEnd"/>
      <w:r w:rsidRPr="00C6030F">
        <w:rPr>
          <w:rFonts w:ascii="Times New Roman" w:hAnsi="Times New Roman" w:cs="Times New Roman"/>
          <w:b/>
          <w:bCs/>
          <w:sz w:val="24"/>
        </w:rPr>
        <w:t xml:space="preserve"> </w:t>
      </w:r>
      <w:proofErr w:type="spellStart"/>
      <w:r w:rsidRPr="00C6030F">
        <w:rPr>
          <w:rFonts w:ascii="Times New Roman" w:hAnsi="Times New Roman" w:cs="Times New Roman"/>
          <w:b/>
          <w:bCs/>
          <w:sz w:val="24"/>
        </w:rPr>
        <w:t>policy</w:t>
      </w:r>
      <w:proofErr w:type="spellEnd"/>
      <w:r w:rsidRPr="00C6030F">
        <w:rPr>
          <w:rFonts w:ascii="Times New Roman" w:hAnsi="Times New Roman" w:cs="Times New Roman"/>
          <w:b/>
          <w:bCs/>
          <w:sz w:val="24"/>
        </w:rPr>
        <w:t xml:space="preserve"> debate </w:t>
      </w:r>
      <w:proofErr w:type="spellStart"/>
      <w:r w:rsidRPr="00C6030F">
        <w:rPr>
          <w:rFonts w:ascii="Times New Roman" w:hAnsi="Times New Roman" w:cs="Times New Roman"/>
          <w:b/>
          <w:bCs/>
          <w:sz w:val="24"/>
        </w:rPr>
        <w:t>on</w:t>
      </w:r>
      <w:proofErr w:type="spellEnd"/>
      <w:r w:rsidRPr="00C6030F">
        <w:rPr>
          <w:rFonts w:ascii="Times New Roman" w:hAnsi="Times New Roman" w:cs="Times New Roman"/>
          <w:b/>
          <w:bCs/>
          <w:sz w:val="24"/>
        </w:rPr>
        <w:t xml:space="preserve"> </w:t>
      </w:r>
      <w:proofErr w:type="spellStart"/>
      <w:r w:rsidRPr="00C6030F">
        <w:rPr>
          <w:rFonts w:ascii="Times New Roman" w:hAnsi="Times New Roman" w:cs="Times New Roman"/>
          <w:b/>
          <w:bCs/>
          <w:sz w:val="24"/>
        </w:rPr>
        <w:t>the</w:t>
      </w:r>
      <w:proofErr w:type="spellEnd"/>
      <w:r w:rsidRPr="00C6030F">
        <w:rPr>
          <w:rFonts w:ascii="Times New Roman" w:hAnsi="Times New Roman" w:cs="Times New Roman"/>
          <w:b/>
          <w:bCs/>
          <w:sz w:val="24"/>
        </w:rPr>
        <w:t xml:space="preserve"> </w:t>
      </w:r>
      <w:proofErr w:type="spellStart"/>
      <w:r w:rsidRPr="00C6030F">
        <w:rPr>
          <w:rFonts w:ascii="Times New Roman" w:hAnsi="Times New Roman" w:cs="Times New Roman"/>
          <w:b/>
          <w:bCs/>
          <w:sz w:val="24"/>
        </w:rPr>
        <w:t>implications</w:t>
      </w:r>
      <w:proofErr w:type="spellEnd"/>
      <w:r w:rsidRPr="00C6030F">
        <w:rPr>
          <w:rFonts w:ascii="Times New Roman" w:hAnsi="Times New Roman" w:cs="Times New Roman"/>
          <w:b/>
          <w:bCs/>
          <w:sz w:val="24"/>
        </w:rPr>
        <w:t xml:space="preserve"> </w:t>
      </w:r>
      <w:proofErr w:type="spellStart"/>
      <w:r w:rsidRPr="00C6030F">
        <w:rPr>
          <w:rFonts w:ascii="Times New Roman" w:hAnsi="Times New Roman" w:cs="Times New Roman"/>
          <w:b/>
          <w:bCs/>
          <w:sz w:val="24"/>
        </w:rPr>
        <w:t>of</w:t>
      </w:r>
      <w:proofErr w:type="spellEnd"/>
      <w:r w:rsidRPr="00C6030F">
        <w:rPr>
          <w:rFonts w:ascii="Times New Roman" w:hAnsi="Times New Roman" w:cs="Times New Roman"/>
          <w:b/>
          <w:bCs/>
          <w:sz w:val="24"/>
        </w:rPr>
        <w:t xml:space="preserve"> COVID-19 for global</w:t>
      </w:r>
      <w:r w:rsidRPr="00C6030F">
        <w:rPr>
          <w:rFonts w:ascii="Times New Roman" w:hAnsi="Times New Roman" w:cs="Times New Roman"/>
          <w:b/>
          <w:bCs/>
          <w:spacing w:val="1"/>
          <w:sz w:val="24"/>
        </w:rPr>
        <w:t xml:space="preserve"> </w:t>
      </w:r>
      <w:proofErr w:type="spellStart"/>
      <w:r w:rsidRPr="00C6030F">
        <w:rPr>
          <w:rFonts w:ascii="Times New Roman" w:hAnsi="Times New Roman" w:cs="Times New Roman"/>
          <w:b/>
          <w:bCs/>
          <w:sz w:val="24"/>
        </w:rPr>
        <w:t>supply</w:t>
      </w:r>
      <w:proofErr w:type="spellEnd"/>
      <w:r w:rsidRPr="00C6030F">
        <w:rPr>
          <w:rFonts w:ascii="Times New Roman" w:hAnsi="Times New Roman" w:cs="Times New Roman"/>
          <w:b/>
          <w:bCs/>
          <w:spacing w:val="-5"/>
          <w:sz w:val="24"/>
        </w:rPr>
        <w:t xml:space="preserve"> </w:t>
      </w:r>
      <w:proofErr w:type="spellStart"/>
      <w:r w:rsidRPr="00C6030F">
        <w:rPr>
          <w:rFonts w:ascii="Times New Roman" w:hAnsi="Times New Roman" w:cs="Times New Roman"/>
          <w:b/>
          <w:bCs/>
          <w:sz w:val="24"/>
        </w:rPr>
        <w:t>chains</w:t>
      </w:r>
      <w:proofErr w:type="spellEnd"/>
      <w:r w:rsidRPr="00C6030F">
        <w:rPr>
          <w:rFonts w:ascii="Times New Roman" w:hAnsi="Times New Roman" w:cs="Times New Roman"/>
          <w:sz w:val="24"/>
        </w:rPr>
        <w:t>.</w:t>
      </w:r>
      <w:r w:rsidRPr="00C6030F">
        <w:rPr>
          <w:rFonts w:ascii="Times New Roman" w:hAnsi="Times New Roman" w:cs="Times New Roman"/>
          <w:spacing w:val="1"/>
          <w:sz w:val="24"/>
        </w:rPr>
        <w:t xml:space="preserve"> </w:t>
      </w:r>
      <w:proofErr w:type="spellStart"/>
      <w:r w:rsidRPr="00C6030F">
        <w:rPr>
          <w:rFonts w:ascii="Times New Roman" w:hAnsi="Times New Roman" w:cs="Times New Roman"/>
          <w:sz w:val="24"/>
        </w:rPr>
        <w:t>Journal</w:t>
      </w:r>
      <w:proofErr w:type="spellEnd"/>
      <w:r w:rsidRPr="00C6030F">
        <w:rPr>
          <w:rFonts w:ascii="Times New Roman" w:hAnsi="Times New Roman" w:cs="Times New Roman"/>
          <w:sz w:val="24"/>
        </w:rPr>
        <w:t xml:space="preserve"> </w:t>
      </w:r>
      <w:proofErr w:type="spellStart"/>
      <w:r w:rsidRPr="00C6030F">
        <w:rPr>
          <w:rFonts w:ascii="Times New Roman" w:hAnsi="Times New Roman" w:cs="Times New Roman"/>
          <w:sz w:val="24"/>
        </w:rPr>
        <w:t>of</w:t>
      </w:r>
      <w:proofErr w:type="spellEnd"/>
      <w:r w:rsidRPr="00C6030F">
        <w:rPr>
          <w:rFonts w:ascii="Times New Roman" w:hAnsi="Times New Roman" w:cs="Times New Roman"/>
          <w:sz w:val="24"/>
        </w:rPr>
        <w:t xml:space="preserve"> </w:t>
      </w:r>
      <w:proofErr w:type="spellStart"/>
      <w:r w:rsidRPr="00C6030F">
        <w:rPr>
          <w:rFonts w:ascii="Times New Roman" w:hAnsi="Times New Roman" w:cs="Times New Roman"/>
          <w:sz w:val="24"/>
        </w:rPr>
        <w:t>International</w:t>
      </w:r>
      <w:proofErr w:type="spellEnd"/>
      <w:r w:rsidRPr="00C6030F">
        <w:rPr>
          <w:rFonts w:ascii="Times New Roman" w:hAnsi="Times New Roman" w:cs="Times New Roman"/>
          <w:sz w:val="24"/>
        </w:rPr>
        <w:t xml:space="preserve"> Business </w:t>
      </w:r>
      <w:proofErr w:type="spellStart"/>
      <w:r w:rsidRPr="00C6030F">
        <w:rPr>
          <w:rFonts w:ascii="Times New Roman" w:hAnsi="Times New Roman" w:cs="Times New Roman"/>
          <w:sz w:val="24"/>
        </w:rPr>
        <w:t>Policy</w:t>
      </w:r>
      <w:proofErr w:type="spellEnd"/>
      <w:r w:rsidRPr="00C6030F">
        <w:rPr>
          <w:rFonts w:ascii="Times New Roman" w:hAnsi="Times New Roman" w:cs="Times New Roman"/>
          <w:sz w:val="24"/>
        </w:rPr>
        <w:t>, v. 3, p. 430-442, 2020.</w:t>
      </w:r>
    </w:p>
    <w:p w14:paraId="121E19F8" w14:textId="77777777" w:rsidR="008A4397" w:rsidRDefault="008A4397" w:rsidP="008A4397">
      <w:pPr>
        <w:spacing w:after="0" w:line="16" w:lineRule="atLeast"/>
        <w:jc w:val="both"/>
        <w:rPr>
          <w:rFonts w:ascii="Times New Roman" w:hAnsi="Times New Roman" w:cs="Times New Roman"/>
          <w:sz w:val="24"/>
        </w:rPr>
      </w:pPr>
    </w:p>
    <w:p w14:paraId="77B44348" w14:textId="33E646C2" w:rsidR="008A4397" w:rsidRDefault="008A4397" w:rsidP="00C6030F">
      <w:pPr>
        <w:jc w:val="both"/>
        <w:rPr>
          <w:rFonts w:ascii="Times New Roman" w:eastAsia="Times New Roman" w:hAnsi="Times New Roman" w:cs="Times New Roman"/>
          <w:color w:val="222222"/>
          <w:sz w:val="24"/>
          <w:szCs w:val="24"/>
          <w:lang w:eastAsia="pt-BR"/>
        </w:rPr>
      </w:pPr>
      <w:r w:rsidRPr="00167D98">
        <w:rPr>
          <w:rFonts w:ascii="Times New Roman" w:hAnsi="Times New Roman" w:cs="Times New Roman"/>
          <w:spacing w:val="-4"/>
          <w:sz w:val="24"/>
          <w:szCs w:val="24"/>
          <w:lang w:val="en-US"/>
        </w:rPr>
        <w:t xml:space="preserve">NIDEC GLOBAL APPLIANCE – </w:t>
      </w:r>
      <w:r w:rsidRPr="00167D98">
        <w:rPr>
          <w:rFonts w:ascii="Times New Roman" w:hAnsi="Times New Roman" w:cs="Times New Roman"/>
          <w:b/>
          <w:bCs/>
          <w:spacing w:val="-4"/>
          <w:sz w:val="24"/>
          <w:szCs w:val="24"/>
          <w:lang w:val="en-US"/>
        </w:rPr>
        <w:t>NIDEC GA</w:t>
      </w:r>
      <w:r w:rsidRPr="00167D98">
        <w:rPr>
          <w:rFonts w:ascii="Times New Roman" w:hAnsi="Times New Roman" w:cs="Times New Roman"/>
          <w:spacing w:val="-4"/>
          <w:sz w:val="24"/>
          <w:szCs w:val="24"/>
          <w:lang w:val="en-US"/>
        </w:rPr>
        <w:t xml:space="preserve">.  </w:t>
      </w:r>
      <w:r w:rsidRPr="00167D98">
        <w:rPr>
          <w:rFonts w:ascii="Times New Roman" w:hAnsi="Times New Roman" w:cs="Times New Roman"/>
          <w:spacing w:val="-4"/>
          <w:sz w:val="24"/>
          <w:szCs w:val="24"/>
        </w:rPr>
        <w:t xml:space="preserve">Relatório de Sustentabilidade Simplificado 2019. Joinville, 2021. Disponível em: </w:t>
      </w:r>
      <w:hyperlink r:id="rId11" w:history="1">
        <w:r w:rsidRPr="002F54EE">
          <w:rPr>
            <w:rStyle w:val="Hyperlink"/>
            <w:rFonts w:ascii="Times New Roman" w:hAnsi="Times New Roman" w:cs="Times New Roman"/>
            <w:spacing w:val="-4"/>
            <w:sz w:val="24"/>
            <w:szCs w:val="24"/>
          </w:rPr>
          <w:t>https://www.embraco.com/wp-content/uploads/2020/10/nidec-cop-pt-diagramado-final2.pdf</w:t>
        </w:r>
      </w:hyperlink>
      <w:r w:rsidRPr="00167D98">
        <w:rPr>
          <w:rFonts w:ascii="Times New Roman" w:hAnsi="Times New Roman" w:cs="Times New Roman"/>
          <w:spacing w:val="-4"/>
          <w:sz w:val="24"/>
          <w:szCs w:val="24"/>
        </w:rPr>
        <w:t xml:space="preserve"> Acesso em 08 fev 202</w:t>
      </w:r>
      <w:r>
        <w:rPr>
          <w:rFonts w:ascii="Times New Roman" w:hAnsi="Times New Roman" w:cs="Times New Roman"/>
          <w:spacing w:val="-4"/>
          <w:sz w:val="24"/>
          <w:szCs w:val="24"/>
        </w:rPr>
        <w:t>3</w:t>
      </w:r>
      <w:r w:rsidRPr="00B41BB1">
        <w:rPr>
          <w:spacing w:val="-4"/>
          <w:sz w:val="24"/>
          <w:szCs w:val="24"/>
        </w:rPr>
        <w:t>.</w:t>
      </w:r>
    </w:p>
    <w:p w14:paraId="59861811" w14:textId="77777777" w:rsidR="008A4397" w:rsidRDefault="008A4397" w:rsidP="008A4397">
      <w:pPr>
        <w:pStyle w:val="Corpodetexto"/>
        <w:spacing w:line="16" w:lineRule="atLeast"/>
        <w:ind w:left="0"/>
        <w:jc w:val="both"/>
      </w:pPr>
      <w:r w:rsidRPr="00FD13D7">
        <w:t xml:space="preserve">PAVITT, K. Innovation processes. In: FAGERBERG, J.; MOWERY, D. C.; NELSON, R.R. </w:t>
      </w:r>
      <w:r w:rsidRPr="00FD13D7">
        <w:rPr>
          <w:b/>
          <w:bCs/>
        </w:rPr>
        <w:t>The Oxford handbook of innovation</w:t>
      </w:r>
      <w:r w:rsidRPr="00FD13D7">
        <w:t>. New York: Oxford University Press, p.86-114, 2007.</w:t>
      </w:r>
    </w:p>
    <w:p w14:paraId="08562835" w14:textId="77777777" w:rsidR="008A4397" w:rsidRDefault="008A4397" w:rsidP="008A4397">
      <w:pPr>
        <w:pStyle w:val="Corpodetexto"/>
        <w:spacing w:line="16" w:lineRule="atLeast"/>
        <w:ind w:left="0"/>
        <w:jc w:val="both"/>
      </w:pPr>
    </w:p>
    <w:p w14:paraId="6C513F89" w14:textId="77777777" w:rsidR="008A4397" w:rsidRPr="008F41E1" w:rsidRDefault="008A4397" w:rsidP="008A4397">
      <w:pPr>
        <w:autoSpaceDE w:val="0"/>
        <w:autoSpaceDN w:val="0"/>
        <w:adjustRightInd w:val="0"/>
        <w:spacing w:after="0" w:line="240" w:lineRule="auto"/>
        <w:jc w:val="both"/>
        <w:rPr>
          <w:rFonts w:ascii="Times New Roman" w:hAnsi="Times New Roman" w:cs="Times New Roman"/>
          <w:sz w:val="24"/>
          <w:szCs w:val="24"/>
        </w:rPr>
      </w:pPr>
      <w:r w:rsidRPr="008F41E1">
        <w:rPr>
          <w:rFonts w:ascii="Times New Roman" w:hAnsi="Times New Roman" w:cs="Times New Roman"/>
          <w:sz w:val="24"/>
          <w:szCs w:val="24"/>
        </w:rPr>
        <w:lastRenderedPageBreak/>
        <w:t xml:space="preserve">PERKMANN, M.; WALSH, K. </w:t>
      </w:r>
      <w:proofErr w:type="spellStart"/>
      <w:r w:rsidRPr="0010128C">
        <w:rPr>
          <w:rFonts w:ascii="Times New Roman" w:hAnsi="Times New Roman" w:cs="Times New Roman"/>
          <w:b/>
          <w:bCs/>
          <w:sz w:val="24"/>
          <w:szCs w:val="24"/>
        </w:rPr>
        <w:t>University</w:t>
      </w:r>
      <w:proofErr w:type="spellEnd"/>
      <w:r w:rsidRPr="0010128C">
        <w:rPr>
          <w:rFonts w:ascii="Times New Roman" w:hAnsi="Times New Roman" w:cs="Times New Roman"/>
          <w:b/>
          <w:bCs/>
          <w:sz w:val="24"/>
          <w:szCs w:val="24"/>
        </w:rPr>
        <w:t>–</w:t>
      </w:r>
      <w:proofErr w:type="spellStart"/>
      <w:r w:rsidRPr="0010128C">
        <w:rPr>
          <w:rFonts w:ascii="Times New Roman" w:hAnsi="Times New Roman" w:cs="Times New Roman"/>
          <w:b/>
          <w:bCs/>
          <w:sz w:val="24"/>
          <w:szCs w:val="24"/>
        </w:rPr>
        <w:t>industry</w:t>
      </w:r>
      <w:proofErr w:type="spellEnd"/>
      <w:r w:rsidRPr="0010128C">
        <w:rPr>
          <w:rFonts w:ascii="Times New Roman" w:hAnsi="Times New Roman" w:cs="Times New Roman"/>
          <w:b/>
          <w:bCs/>
          <w:sz w:val="24"/>
          <w:szCs w:val="24"/>
        </w:rPr>
        <w:t xml:space="preserve"> </w:t>
      </w:r>
      <w:proofErr w:type="spellStart"/>
      <w:r w:rsidRPr="0010128C">
        <w:rPr>
          <w:rFonts w:ascii="Times New Roman" w:hAnsi="Times New Roman" w:cs="Times New Roman"/>
          <w:b/>
          <w:bCs/>
          <w:sz w:val="24"/>
          <w:szCs w:val="24"/>
        </w:rPr>
        <w:t>relationships</w:t>
      </w:r>
      <w:proofErr w:type="spellEnd"/>
      <w:r w:rsidRPr="0010128C">
        <w:rPr>
          <w:rFonts w:ascii="Times New Roman" w:hAnsi="Times New Roman" w:cs="Times New Roman"/>
          <w:b/>
          <w:bCs/>
          <w:sz w:val="24"/>
          <w:szCs w:val="24"/>
        </w:rPr>
        <w:t xml:space="preserve"> </w:t>
      </w:r>
      <w:proofErr w:type="spellStart"/>
      <w:r w:rsidRPr="0010128C">
        <w:rPr>
          <w:rFonts w:ascii="Times New Roman" w:hAnsi="Times New Roman" w:cs="Times New Roman"/>
          <w:b/>
          <w:bCs/>
          <w:sz w:val="24"/>
          <w:szCs w:val="24"/>
        </w:rPr>
        <w:t>and</w:t>
      </w:r>
      <w:proofErr w:type="spellEnd"/>
      <w:r w:rsidRPr="0010128C">
        <w:rPr>
          <w:rFonts w:ascii="Times New Roman" w:hAnsi="Times New Roman" w:cs="Times New Roman"/>
          <w:b/>
          <w:bCs/>
          <w:sz w:val="24"/>
          <w:szCs w:val="24"/>
        </w:rPr>
        <w:t xml:space="preserve"> open </w:t>
      </w:r>
      <w:proofErr w:type="spellStart"/>
      <w:r w:rsidRPr="0010128C">
        <w:rPr>
          <w:rFonts w:ascii="Times New Roman" w:hAnsi="Times New Roman" w:cs="Times New Roman"/>
          <w:b/>
          <w:bCs/>
          <w:sz w:val="24"/>
          <w:szCs w:val="24"/>
        </w:rPr>
        <w:t>innovation</w:t>
      </w:r>
      <w:proofErr w:type="spellEnd"/>
      <w:r w:rsidRPr="0010128C">
        <w:rPr>
          <w:rFonts w:ascii="Times New Roman" w:hAnsi="Times New Roman" w:cs="Times New Roman"/>
          <w:b/>
          <w:bCs/>
          <w:sz w:val="24"/>
          <w:szCs w:val="24"/>
        </w:rPr>
        <w:t xml:space="preserve">: </w:t>
      </w:r>
      <w:proofErr w:type="spellStart"/>
      <w:r w:rsidRPr="0010128C">
        <w:rPr>
          <w:rFonts w:ascii="Times New Roman" w:hAnsi="Times New Roman" w:cs="Times New Roman"/>
          <w:b/>
          <w:bCs/>
          <w:sz w:val="24"/>
          <w:szCs w:val="24"/>
        </w:rPr>
        <w:t>towards</w:t>
      </w:r>
      <w:proofErr w:type="spellEnd"/>
      <w:r w:rsidRPr="0010128C">
        <w:rPr>
          <w:rFonts w:ascii="Times New Roman" w:hAnsi="Times New Roman" w:cs="Times New Roman"/>
          <w:b/>
          <w:bCs/>
          <w:sz w:val="24"/>
          <w:szCs w:val="24"/>
        </w:rPr>
        <w:t xml:space="preserve"> a </w:t>
      </w:r>
      <w:proofErr w:type="spellStart"/>
      <w:r w:rsidRPr="0010128C">
        <w:rPr>
          <w:rFonts w:ascii="Times New Roman" w:hAnsi="Times New Roman" w:cs="Times New Roman"/>
          <w:b/>
          <w:bCs/>
          <w:sz w:val="24"/>
          <w:szCs w:val="24"/>
        </w:rPr>
        <w:t>research</w:t>
      </w:r>
      <w:proofErr w:type="spellEnd"/>
      <w:r w:rsidRPr="0010128C">
        <w:rPr>
          <w:rFonts w:ascii="Times New Roman" w:hAnsi="Times New Roman" w:cs="Times New Roman"/>
          <w:b/>
          <w:bCs/>
          <w:sz w:val="24"/>
          <w:szCs w:val="24"/>
        </w:rPr>
        <w:t xml:space="preserve"> agenda</w:t>
      </w:r>
      <w:r w:rsidRPr="008F41E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F41E1">
        <w:rPr>
          <w:rFonts w:ascii="Times New Roman" w:hAnsi="Times New Roman" w:cs="Times New Roman"/>
          <w:sz w:val="24"/>
          <w:szCs w:val="24"/>
        </w:rPr>
        <w:t>International</w:t>
      </w:r>
      <w:proofErr w:type="spellEnd"/>
      <w:r w:rsidRPr="008F41E1">
        <w:rPr>
          <w:rFonts w:ascii="Times New Roman" w:hAnsi="Times New Roman" w:cs="Times New Roman"/>
          <w:sz w:val="24"/>
          <w:szCs w:val="24"/>
        </w:rPr>
        <w:t xml:space="preserve"> </w:t>
      </w:r>
      <w:proofErr w:type="spellStart"/>
      <w:r w:rsidRPr="008F41E1">
        <w:rPr>
          <w:rFonts w:ascii="Times New Roman" w:hAnsi="Times New Roman" w:cs="Times New Roman"/>
          <w:sz w:val="24"/>
          <w:szCs w:val="24"/>
        </w:rPr>
        <w:t>Journal</w:t>
      </w:r>
      <w:proofErr w:type="spellEnd"/>
      <w:r w:rsidRPr="008F41E1">
        <w:rPr>
          <w:rFonts w:ascii="Times New Roman" w:hAnsi="Times New Roman" w:cs="Times New Roman"/>
          <w:sz w:val="24"/>
          <w:szCs w:val="24"/>
        </w:rPr>
        <w:t xml:space="preserve"> </w:t>
      </w:r>
      <w:proofErr w:type="spellStart"/>
      <w:r w:rsidRPr="008F41E1">
        <w:rPr>
          <w:rFonts w:ascii="Times New Roman" w:hAnsi="Times New Roman" w:cs="Times New Roman"/>
          <w:sz w:val="24"/>
          <w:szCs w:val="24"/>
        </w:rPr>
        <w:t>of</w:t>
      </w:r>
      <w:proofErr w:type="spellEnd"/>
      <w:r w:rsidRPr="008F41E1">
        <w:rPr>
          <w:rFonts w:ascii="Times New Roman" w:hAnsi="Times New Roman" w:cs="Times New Roman"/>
          <w:sz w:val="24"/>
          <w:szCs w:val="24"/>
        </w:rPr>
        <w:t xml:space="preserve"> Management Reviews, v.9, p.259-280, 2007.</w:t>
      </w:r>
    </w:p>
    <w:p w14:paraId="03FF5326" w14:textId="77777777" w:rsidR="008A4397" w:rsidRPr="00FD13D7" w:rsidRDefault="008A4397" w:rsidP="008A4397">
      <w:pPr>
        <w:pStyle w:val="Corpodetexto"/>
        <w:spacing w:line="16" w:lineRule="atLeast"/>
        <w:ind w:left="0"/>
        <w:jc w:val="both"/>
      </w:pPr>
    </w:p>
    <w:p w14:paraId="75258D54" w14:textId="77777777" w:rsidR="008A4397" w:rsidRPr="002E2CB8" w:rsidRDefault="008A4397" w:rsidP="008A4397">
      <w:pPr>
        <w:pStyle w:val="Corpodetexto"/>
        <w:spacing w:line="16" w:lineRule="atLeast"/>
        <w:ind w:left="0"/>
        <w:jc w:val="both"/>
      </w:pPr>
      <w:r w:rsidRPr="002E2CB8">
        <w:t xml:space="preserve">PIETROBELLI, C.; RABELLOTTI, R. </w:t>
      </w:r>
      <w:r w:rsidRPr="004930F6">
        <w:rPr>
          <w:b/>
          <w:bCs/>
        </w:rPr>
        <w:t>Global value chains meet innovation systems: are</w:t>
      </w:r>
      <w:r w:rsidRPr="004930F6">
        <w:rPr>
          <w:b/>
          <w:bCs/>
          <w:spacing w:val="1"/>
        </w:rPr>
        <w:t xml:space="preserve"> </w:t>
      </w:r>
      <w:r w:rsidRPr="004930F6">
        <w:rPr>
          <w:b/>
          <w:bCs/>
        </w:rPr>
        <w:t>there learning opportunities for developing countries?</w:t>
      </w:r>
      <w:r w:rsidRPr="002E2CB8">
        <w:t xml:space="preserve"> </w:t>
      </w:r>
      <w:r w:rsidRPr="004930F6">
        <w:rPr>
          <w:iCs/>
        </w:rPr>
        <w:t>World Development,</w:t>
      </w:r>
      <w:r w:rsidRPr="002E2CB8">
        <w:t xml:space="preserve"> v. 39, n. 7, p.</w:t>
      </w:r>
      <w:r w:rsidRPr="002E2CB8">
        <w:rPr>
          <w:spacing w:val="1"/>
        </w:rPr>
        <w:t xml:space="preserve"> </w:t>
      </w:r>
      <w:r w:rsidRPr="002E2CB8">
        <w:t>1261-1269,</w:t>
      </w:r>
      <w:r w:rsidRPr="002E2CB8">
        <w:rPr>
          <w:spacing w:val="-1"/>
        </w:rPr>
        <w:t xml:space="preserve"> </w:t>
      </w:r>
      <w:r w:rsidRPr="002E2CB8">
        <w:t>2011.</w:t>
      </w:r>
    </w:p>
    <w:p w14:paraId="3CABB605" w14:textId="77777777" w:rsidR="008A4397" w:rsidRDefault="008A4397" w:rsidP="008A4397">
      <w:pPr>
        <w:shd w:val="clear" w:color="auto" w:fill="FFFFFF"/>
        <w:spacing w:after="0" w:line="16" w:lineRule="atLeast"/>
        <w:jc w:val="both"/>
        <w:rPr>
          <w:rFonts w:ascii="Times New Roman" w:eastAsia="Times New Roman" w:hAnsi="Times New Roman" w:cs="Times New Roman"/>
          <w:color w:val="222222"/>
          <w:sz w:val="24"/>
          <w:szCs w:val="24"/>
          <w:lang w:eastAsia="pt-BR"/>
        </w:rPr>
      </w:pPr>
    </w:p>
    <w:p w14:paraId="2272A3E0" w14:textId="77777777" w:rsidR="008A4397" w:rsidRDefault="008A4397" w:rsidP="008A4397">
      <w:pPr>
        <w:shd w:val="clear" w:color="auto" w:fill="FFFFFF"/>
        <w:spacing w:after="0" w:line="16" w:lineRule="atLeast"/>
        <w:jc w:val="both"/>
        <w:rPr>
          <w:rFonts w:ascii="Times New Roman" w:eastAsia="Times New Roman" w:hAnsi="Times New Roman" w:cs="Times New Roman"/>
          <w:color w:val="222222"/>
          <w:sz w:val="24"/>
          <w:szCs w:val="24"/>
          <w:lang w:eastAsia="pt-BR"/>
        </w:rPr>
      </w:pPr>
      <w:r w:rsidRPr="00AA64EB">
        <w:rPr>
          <w:rFonts w:ascii="Times New Roman" w:eastAsia="Times New Roman" w:hAnsi="Times New Roman" w:cs="Times New Roman"/>
          <w:color w:val="222222"/>
          <w:sz w:val="24"/>
          <w:szCs w:val="24"/>
          <w:lang w:eastAsia="pt-BR"/>
        </w:rPr>
        <w:t>RAPINI,</w:t>
      </w:r>
      <w:r w:rsidRPr="00F83BC8">
        <w:rPr>
          <w:rFonts w:ascii="Times New Roman" w:eastAsia="Times New Roman" w:hAnsi="Times New Roman" w:cs="Times New Roman"/>
          <w:color w:val="222222"/>
          <w:sz w:val="24"/>
          <w:szCs w:val="24"/>
          <w:lang w:eastAsia="pt-BR"/>
        </w:rPr>
        <w:t xml:space="preserve"> M. S.; SUZIGAN, W.; FERNANDES, A. C.; DOMINGUES, E.; CARVALHO, S. S. M.; CHAVES, C. V. </w:t>
      </w:r>
      <w:r w:rsidRPr="004D37C2">
        <w:rPr>
          <w:rFonts w:ascii="Times New Roman" w:eastAsia="Times New Roman" w:hAnsi="Times New Roman" w:cs="Times New Roman"/>
          <w:b/>
          <w:bCs/>
          <w:color w:val="222222"/>
          <w:sz w:val="24"/>
          <w:szCs w:val="24"/>
          <w:lang w:eastAsia="pt-BR"/>
        </w:rPr>
        <w:t>A contribuição das universidades e institutos de pesquisa para o Sistema de Inovação Brasileiro</w:t>
      </w:r>
      <w:r w:rsidRPr="00F83BC8">
        <w:rPr>
          <w:rFonts w:ascii="Times New Roman" w:eastAsia="Times New Roman" w:hAnsi="Times New Roman" w:cs="Times New Roman"/>
          <w:color w:val="222222"/>
          <w:sz w:val="24"/>
          <w:szCs w:val="24"/>
          <w:lang w:eastAsia="pt-BR"/>
        </w:rPr>
        <w:t>. In: Encontro Nacional de Economia, 37, 2009, Foz do Iguaçu. Anais do Encontro Nacional de Economia Foz do Iguaçu: ANPEC, 2009</w:t>
      </w:r>
    </w:p>
    <w:p w14:paraId="23059BD9" w14:textId="77777777" w:rsidR="008A4397" w:rsidRDefault="008A4397" w:rsidP="008A4397">
      <w:pPr>
        <w:shd w:val="clear" w:color="auto" w:fill="FFFFFF"/>
        <w:spacing w:after="0" w:line="16" w:lineRule="atLeast"/>
        <w:jc w:val="both"/>
        <w:rPr>
          <w:rFonts w:ascii="Times New Roman" w:eastAsia="Times New Roman" w:hAnsi="Times New Roman" w:cs="Times New Roman"/>
          <w:color w:val="222222"/>
          <w:sz w:val="24"/>
          <w:szCs w:val="24"/>
          <w:lang w:eastAsia="pt-BR"/>
        </w:rPr>
      </w:pPr>
    </w:p>
    <w:p w14:paraId="293894A6" w14:textId="77777777" w:rsidR="008A4397" w:rsidRPr="00C6030F" w:rsidRDefault="008A4397" w:rsidP="008A4397">
      <w:pPr>
        <w:shd w:val="clear" w:color="auto" w:fill="FFFFFF"/>
        <w:spacing w:after="0" w:line="16" w:lineRule="atLeast"/>
        <w:jc w:val="both"/>
        <w:rPr>
          <w:rFonts w:ascii="Times New Roman" w:hAnsi="Times New Roman" w:cs="Times New Roman"/>
          <w:sz w:val="24"/>
        </w:rPr>
      </w:pPr>
      <w:r w:rsidRPr="00C6030F">
        <w:rPr>
          <w:rFonts w:ascii="Times New Roman" w:hAnsi="Times New Roman" w:cs="Times New Roman"/>
          <w:sz w:val="24"/>
        </w:rPr>
        <w:t>RIKAP,</w:t>
      </w:r>
      <w:r w:rsidRPr="00C6030F">
        <w:rPr>
          <w:rFonts w:ascii="Times New Roman" w:hAnsi="Times New Roman" w:cs="Times New Roman"/>
          <w:spacing w:val="1"/>
          <w:sz w:val="24"/>
        </w:rPr>
        <w:t xml:space="preserve"> </w:t>
      </w:r>
      <w:r w:rsidRPr="00C6030F">
        <w:rPr>
          <w:rFonts w:ascii="Times New Roman" w:hAnsi="Times New Roman" w:cs="Times New Roman"/>
          <w:sz w:val="24"/>
        </w:rPr>
        <w:t>C.</w:t>
      </w:r>
      <w:r w:rsidRPr="00C6030F">
        <w:rPr>
          <w:rFonts w:ascii="Times New Roman" w:hAnsi="Times New Roman" w:cs="Times New Roman"/>
          <w:spacing w:val="1"/>
          <w:sz w:val="24"/>
        </w:rPr>
        <w:t xml:space="preserve"> </w:t>
      </w:r>
      <w:proofErr w:type="spellStart"/>
      <w:r w:rsidRPr="00C6030F">
        <w:rPr>
          <w:rFonts w:ascii="Times New Roman" w:hAnsi="Times New Roman" w:cs="Times New Roman"/>
          <w:b/>
          <w:bCs/>
          <w:sz w:val="24"/>
        </w:rPr>
        <w:t>Innovation</w:t>
      </w:r>
      <w:proofErr w:type="spellEnd"/>
      <w:r w:rsidRPr="00C6030F">
        <w:rPr>
          <w:rFonts w:ascii="Times New Roman" w:hAnsi="Times New Roman" w:cs="Times New Roman"/>
          <w:b/>
          <w:bCs/>
          <w:spacing w:val="1"/>
          <w:sz w:val="24"/>
        </w:rPr>
        <w:t xml:space="preserve"> </w:t>
      </w:r>
      <w:r w:rsidRPr="00C6030F">
        <w:rPr>
          <w:rFonts w:ascii="Times New Roman" w:hAnsi="Times New Roman" w:cs="Times New Roman"/>
          <w:b/>
          <w:bCs/>
          <w:sz w:val="24"/>
        </w:rPr>
        <w:t>as</w:t>
      </w:r>
      <w:r w:rsidRPr="00C6030F">
        <w:rPr>
          <w:rFonts w:ascii="Times New Roman" w:hAnsi="Times New Roman" w:cs="Times New Roman"/>
          <w:b/>
          <w:bCs/>
          <w:spacing w:val="1"/>
          <w:sz w:val="24"/>
        </w:rPr>
        <w:t xml:space="preserve"> </w:t>
      </w:r>
      <w:proofErr w:type="spellStart"/>
      <w:r w:rsidRPr="00C6030F">
        <w:rPr>
          <w:rFonts w:ascii="Times New Roman" w:hAnsi="Times New Roman" w:cs="Times New Roman"/>
          <w:b/>
          <w:bCs/>
          <w:sz w:val="24"/>
        </w:rPr>
        <w:t>economic</w:t>
      </w:r>
      <w:proofErr w:type="spellEnd"/>
      <w:r w:rsidRPr="00C6030F">
        <w:rPr>
          <w:rFonts w:ascii="Times New Roman" w:hAnsi="Times New Roman" w:cs="Times New Roman"/>
          <w:b/>
          <w:bCs/>
          <w:spacing w:val="1"/>
          <w:sz w:val="24"/>
        </w:rPr>
        <w:t xml:space="preserve"> </w:t>
      </w:r>
      <w:proofErr w:type="spellStart"/>
      <w:r w:rsidRPr="00C6030F">
        <w:rPr>
          <w:rFonts w:ascii="Times New Roman" w:hAnsi="Times New Roman" w:cs="Times New Roman"/>
          <w:b/>
          <w:bCs/>
          <w:sz w:val="24"/>
        </w:rPr>
        <w:t>power</w:t>
      </w:r>
      <w:proofErr w:type="spellEnd"/>
      <w:r w:rsidRPr="00C6030F">
        <w:rPr>
          <w:rFonts w:ascii="Times New Roman" w:hAnsi="Times New Roman" w:cs="Times New Roman"/>
          <w:b/>
          <w:bCs/>
          <w:spacing w:val="1"/>
          <w:sz w:val="24"/>
        </w:rPr>
        <w:t xml:space="preserve"> </w:t>
      </w:r>
      <w:r w:rsidRPr="00C6030F">
        <w:rPr>
          <w:rFonts w:ascii="Times New Roman" w:hAnsi="Times New Roman" w:cs="Times New Roman"/>
          <w:b/>
          <w:bCs/>
          <w:sz w:val="24"/>
        </w:rPr>
        <w:t>in</w:t>
      </w:r>
      <w:r w:rsidRPr="00C6030F">
        <w:rPr>
          <w:rFonts w:ascii="Times New Roman" w:hAnsi="Times New Roman" w:cs="Times New Roman"/>
          <w:b/>
          <w:bCs/>
          <w:spacing w:val="1"/>
          <w:sz w:val="24"/>
        </w:rPr>
        <w:t xml:space="preserve"> </w:t>
      </w:r>
      <w:r w:rsidRPr="00C6030F">
        <w:rPr>
          <w:rFonts w:ascii="Times New Roman" w:hAnsi="Times New Roman" w:cs="Times New Roman"/>
          <w:b/>
          <w:bCs/>
          <w:sz w:val="24"/>
        </w:rPr>
        <w:t>global</w:t>
      </w:r>
      <w:r w:rsidRPr="00C6030F">
        <w:rPr>
          <w:rFonts w:ascii="Times New Roman" w:hAnsi="Times New Roman" w:cs="Times New Roman"/>
          <w:b/>
          <w:bCs/>
          <w:spacing w:val="1"/>
          <w:sz w:val="24"/>
        </w:rPr>
        <w:t xml:space="preserve"> </w:t>
      </w:r>
      <w:proofErr w:type="spellStart"/>
      <w:r w:rsidRPr="00C6030F">
        <w:rPr>
          <w:rFonts w:ascii="Times New Roman" w:hAnsi="Times New Roman" w:cs="Times New Roman"/>
          <w:b/>
          <w:bCs/>
          <w:sz w:val="24"/>
        </w:rPr>
        <w:t>value</w:t>
      </w:r>
      <w:proofErr w:type="spellEnd"/>
      <w:r w:rsidRPr="00C6030F">
        <w:rPr>
          <w:rFonts w:ascii="Times New Roman" w:hAnsi="Times New Roman" w:cs="Times New Roman"/>
          <w:b/>
          <w:bCs/>
          <w:spacing w:val="1"/>
          <w:sz w:val="24"/>
        </w:rPr>
        <w:t xml:space="preserve"> </w:t>
      </w:r>
      <w:proofErr w:type="spellStart"/>
      <w:r w:rsidRPr="00C6030F">
        <w:rPr>
          <w:rFonts w:ascii="Times New Roman" w:hAnsi="Times New Roman" w:cs="Times New Roman"/>
          <w:b/>
          <w:bCs/>
          <w:sz w:val="24"/>
        </w:rPr>
        <w:t>chains</w:t>
      </w:r>
      <w:proofErr w:type="spellEnd"/>
      <w:r w:rsidRPr="00C6030F">
        <w:rPr>
          <w:rFonts w:ascii="Times New Roman" w:hAnsi="Times New Roman" w:cs="Times New Roman"/>
          <w:b/>
          <w:bCs/>
          <w:sz w:val="24"/>
        </w:rPr>
        <w:t>.</w:t>
      </w:r>
      <w:r w:rsidRPr="00C6030F">
        <w:rPr>
          <w:rFonts w:ascii="Times New Roman" w:hAnsi="Times New Roman" w:cs="Times New Roman"/>
          <w:spacing w:val="1"/>
          <w:sz w:val="24"/>
        </w:rPr>
        <w:t xml:space="preserve"> </w:t>
      </w:r>
      <w:r w:rsidRPr="00C6030F">
        <w:rPr>
          <w:rFonts w:ascii="Times New Roman" w:hAnsi="Times New Roman" w:cs="Times New Roman"/>
          <w:sz w:val="24"/>
        </w:rPr>
        <w:t>Revue</w:t>
      </w:r>
      <w:r w:rsidRPr="00C6030F">
        <w:rPr>
          <w:rFonts w:ascii="Times New Roman" w:hAnsi="Times New Roman" w:cs="Times New Roman"/>
          <w:spacing w:val="1"/>
          <w:sz w:val="24"/>
        </w:rPr>
        <w:t xml:space="preserve"> </w:t>
      </w:r>
      <w:r w:rsidRPr="00C6030F">
        <w:rPr>
          <w:rFonts w:ascii="Times New Roman" w:hAnsi="Times New Roman" w:cs="Times New Roman"/>
          <w:sz w:val="24"/>
        </w:rPr>
        <w:t>d’</w:t>
      </w:r>
      <w:proofErr w:type="spellStart"/>
      <w:r w:rsidRPr="00C6030F">
        <w:rPr>
          <w:rFonts w:ascii="Times New Roman" w:hAnsi="Times New Roman" w:cs="Times New Roman"/>
          <w:sz w:val="24"/>
        </w:rPr>
        <w:t>Économie</w:t>
      </w:r>
      <w:proofErr w:type="spellEnd"/>
      <w:r w:rsidRPr="00C6030F">
        <w:rPr>
          <w:rFonts w:ascii="Times New Roman" w:hAnsi="Times New Roman" w:cs="Times New Roman"/>
          <w:spacing w:val="1"/>
          <w:sz w:val="24"/>
        </w:rPr>
        <w:t xml:space="preserve"> </w:t>
      </w:r>
      <w:proofErr w:type="spellStart"/>
      <w:r w:rsidRPr="00C6030F">
        <w:rPr>
          <w:rFonts w:ascii="Times New Roman" w:hAnsi="Times New Roman" w:cs="Times New Roman"/>
          <w:sz w:val="24"/>
        </w:rPr>
        <w:t>Industrielle</w:t>
      </w:r>
      <w:proofErr w:type="spellEnd"/>
      <w:r w:rsidRPr="00C6030F">
        <w:rPr>
          <w:rFonts w:ascii="Times New Roman" w:hAnsi="Times New Roman" w:cs="Times New Roman"/>
          <w:sz w:val="24"/>
        </w:rPr>
        <w:t>,</w:t>
      </w:r>
      <w:r w:rsidRPr="00C6030F">
        <w:rPr>
          <w:rFonts w:ascii="Times New Roman" w:hAnsi="Times New Roman" w:cs="Times New Roman"/>
          <w:spacing w:val="-1"/>
          <w:sz w:val="24"/>
        </w:rPr>
        <w:t xml:space="preserve"> </w:t>
      </w:r>
      <w:r w:rsidRPr="00C6030F">
        <w:rPr>
          <w:rFonts w:ascii="Times New Roman" w:hAnsi="Times New Roman" w:cs="Times New Roman"/>
          <w:sz w:val="24"/>
        </w:rPr>
        <w:t>n.163, p. 35-75, 2018</w:t>
      </w:r>
    </w:p>
    <w:p w14:paraId="7AAB5C59" w14:textId="77777777" w:rsidR="008A4397" w:rsidRPr="00C6030F" w:rsidRDefault="008A4397" w:rsidP="008A4397">
      <w:pPr>
        <w:shd w:val="clear" w:color="auto" w:fill="FFFFFF"/>
        <w:spacing w:after="0" w:line="16" w:lineRule="atLeast"/>
        <w:jc w:val="both"/>
        <w:rPr>
          <w:rFonts w:ascii="Times New Roman" w:hAnsi="Times New Roman" w:cs="Times New Roman"/>
          <w:sz w:val="24"/>
        </w:rPr>
      </w:pPr>
    </w:p>
    <w:p w14:paraId="1B02BD71" w14:textId="77777777" w:rsidR="008A4397" w:rsidRPr="002E2CB8" w:rsidRDefault="008A4397" w:rsidP="008A4397">
      <w:pPr>
        <w:pStyle w:val="Corpodetexto"/>
        <w:spacing w:line="16" w:lineRule="atLeast"/>
        <w:ind w:left="0"/>
        <w:jc w:val="both"/>
      </w:pPr>
      <w:r w:rsidRPr="00C6030F">
        <w:t>STURGEON,</w:t>
      </w:r>
      <w:r w:rsidRPr="00C6030F">
        <w:rPr>
          <w:spacing w:val="4"/>
        </w:rPr>
        <w:t xml:space="preserve"> </w:t>
      </w:r>
      <w:r w:rsidRPr="00C6030F">
        <w:t>T.;</w:t>
      </w:r>
      <w:r w:rsidRPr="00C6030F">
        <w:rPr>
          <w:spacing w:val="63"/>
        </w:rPr>
        <w:t xml:space="preserve"> </w:t>
      </w:r>
      <w:r w:rsidRPr="00C6030F">
        <w:t>GEREFFI,</w:t>
      </w:r>
      <w:r w:rsidRPr="00C6030F">
        <w:rPr>
          <w:spacing w:val="63"/>
        </w:rPr>
        <w:t xml:space="preserve"> </w:t>
      </w:r>
      <w:r w:rsidRPr="00C6030F">
        <w:t>G.;</w:t>
      </w:r>
      <w:r w:rsidRPr="00C6030F">
        <w:rPr>
          <w:spacing w:val="63"/>
        </w:rPr>
        <w:t xml:space="preserve"> </w:t>
      </w:r>
      <w:r w:rsidRPr="00C6030F">
        <w:t>GUINN,</w:t>
      </w:r>
      <w:r w:rsidRPr="00C6030F">
        <w:rPr>
          <w:spacing w:val="65"/>
        </w:rPr>
        <w:t xml:space="preserve"> </w:t>
      </w:r>
      <w:r w:rsidRPr="00C6030F">
        <w:t>A.;</w:t>
      </w:r>
      <w:r w:rsidRPr="00C6030F">
        <w:rPr>
          <w:spacing w:val="63"/>
        </w:rPr>
        <w:t xml:space="preserve"> </w:t>
      </w:r>
      <w:r w:rsidRPr="00C6030F">
        <w:t>ZYLBERBERG,</w:t>
      </w:r>
      <w:r w:rsidRPr="00C6030F">
        <w:rPr>
          <w:spacing w:val="63"/>
        </w:rPr>
        <w:t xml:space="preserve"> </w:t>
      </w:r>
      <w:r w:rsidRPr="00C6030F">
        <w:t>E.</w:t>
      </w:r>
      <w:r w:rsidRPr="00C6030F">
        <w:rPr>
          <w:spacing w:val="64"/>
        </w:rPr>
        <w:t xml:space="preserve"> </w:t>
      </w:r>
      <w:r w:rsidRPr="00C6030F">
        <w:rPr>
          <w:b/>
          <w:bCs/>
        </w:rPr>
        <w:t>O</w:t>
      </w:r>
      <w:r w:rsidRPr="00C6030F">
        <w:rPr>
          <w:b/>
          <w:bCs/>
          <w:spacing w:val="65"/>
        </w:rPr>
        <w:t xml:space="preserve"> </w:t>
      </w:r>
      <w:r w:rsidRPr="00C6030F">
        <w:rPr>
          <w:b/>
          <w:bCs/>
        </w:rPr>
        <w:t>Brasil</w:t>
      </w:r>
      <w:r w:rsidRPr="00C6030F">
        <w:rPr>
          <w:b/>
          <w:bCs/>
          <w:spacing w:val="64"/>
        </w:rPr>
        <w:t xml:space="preserve"> </w:t>
      </w:r>
      <w:r w:rsidRPr="00C6030F">
        <w:rPr>
          <w:b/>
          <w:bCs/>
        </w:rPr>
        <w:t>nas</w:t>
      </w:r>
      <w:r w:rsidRPr="00C6030F">
        <w:rPr>
          <w:b/>
          <w:bCs/>
          <w:spacing w:val="63"/>
        </w:rPr>
        <w:t xml:space="preserve"> </w:t>
      </w:r>
      <w:r w:rsidRPr="00C6030F">
        <w:rPr>
          <w:b/>
          <w:bCs/>
        </w:rPr>
        <w:t>cadeias globais de valor: implicações para a política industrial e o comércio</w:t>
      </w:r>
      <w:r w:rsidRPr="00C6030F">
        <w:t>. Revista Brasileira de</w:t>
      </w:r>
      <w:r w:rsidRPr="00C6030F">
        <w:rPr>
          <w:spacing w:val="1"/>
        </w:rPr>
        <w:t xml:space="preserve"> </w:t>
      </w:r>
      <w:r w:rsidRPr="00C6030F">
        <w:t>Comércio</w:t>
      </w:r>
      <w:r w:rsidRPr="00C6030F">
        <w:rPr>
          <w:spacing w:val="-1"/>
        </w:rPr>
        <w:t xml:space="preserve"> </w:t>
      </w:r>
      <w:r w:rsidRPr="00C6030F">
        <w:t>Exterior, n. 115, p. 26-41, abr.-jun. 2013</w:t>
      </w:r>
      <w:r w:rsidRPr="00FE698C">
        <w:t>.</w:t>
      </w:r>
    </w:p>
    <w:p w14:paraId="532A5C4F" w14:textId="77777777" w:rsidR="008A4397" w:rsidRPr="002E2CB8" w:rsidRDefault="008A4397" w:rsidP="008A4397">
      <w:pPr>
        <w:shd w:val="clear" w:color="auto" w:fill="FFFFFF"/>
        <w:spacing w:after="0" w:line="16" w:lineRule="atLeast"/>
        <w:jc w:val="both"/>
        <w:rPr>
          <w:rFonts w:ascii="Times New Roman" w:hAnsi="Times New Roman" w:cs="Times New Roman"/>
          <w:sz w:val="20"/>
          <w:szCs w:val="20"/>
        </w:rPr>
      </w:pPr>
    </w:p>
    <w:p w14:paraId="1B242EC0" w14:textId="77777777" w:rsidR="008A4397" w:rsidRDefault="008A4397" w:rsidP="008A4397">
      <w:pPr>
        <w:spacing w:after="0" w:line="16" w:lineRule="atLeast"/>
        <w:jc w:val="both"/>
        <w:rPr>
          <w:rFonts w:ascii="Times New Roman" w:hAnsi="Times New Roman" w:cs="Times New Roman"/>
          <w:sz w:val="24"/>
          <w:szCs w:val="24"/>
        </w:rPr>
      </w:pPr>
      <w:r w:rsidRPr="00011A24">
        <w:rPr>
          <w:rFonts w:ascii="Times New Roman" w:hAnsi="Times New Roman" w:cs="Times New Roman"/>
          <w:sz w:val="24"/>
          <w:szCs w:val="24"/>
        </w:rPr>
        <w:t>SUZIGAN, W.; ALBUQUERQUE, E. M.; CARIO, S. A. F. (</w:t>
      </w:r>
      <w:proofErr w:type="spellStart"/>
      <w:r w:rsidRPr="00011A24">
        <w:rPr>
          <w:rFonts w:ascii="Times New Roman" w:hAnsi="Times New Roman" w:cs="Times New Roman"/>
          <w:sz w:val="24"/>
          <w:szCs w:val="24"/>
        </w:rPr>
        <w:t>orgs</w:t>
      </w:r>
      <w:proofErr w:type="spellEnd"/>
      <w:r w:rsidRPr="00011A24">
        <w:rPr>
          <w:rFonts w:ascii="Times New Roman" w:hAnsi="Times New Roman" w:cs="Times New Roman"/>
          <w:sz w:val="24"/>
          <w:szCs w:val="24"/>
        </w:rPr>
        <w:t xml:space="preserve">.) </w:t>
      </w:r>
      <w:r w:rsidRPr="00011A24">
        <w:rPr>
          <w:rFonts w:ascii="Times New Roman" w:hAnsi="Times New Roman" w:cs="Times New Roman"/>
          <w:b/>
          <w:sz w:val="24"/>
          <w:szCs w:val="24"/>
        </w:rPr>
        <w:t>Em busca da inovação: interação universidade-empresa no Brasil</w:t>
      </w:r>
      <w:r w:rsidRPr="00011A24">
        <w:rPr>
          <w:rFonts w:ascii="Times New Roman" w:hAnsi="Times New Roman" w:cs="Times New Roman"/>
          <w:sz w:val="24"/>
          <w:szCs w:val="24"/>
        </w:rPr>
        <w:t xml:space="preserve">. Belo Horizonte: Autêntica Editora, 2011. </w:t>
      </w:r>
    </w:p>
    <w:p w14:paraId="56222C61" w14:textId="77777777" w:rsidR="008A4397" w:rsidRPr="005C3900" w:rsidRDefault="008A4397" w:rsidP="008A4397">
      <w:pPr>
        <w:spacing w:after="0" w:line="10" w:lineRule="atLeast"/>
        <w:jc w:val="both"/>
        <w:rPr>
          <w:rFonts w:ascii="Times New Roman" w:hAnsi="Times New Roman" w:cs="Times New Roman"/>
          <w:sz w:val="24"/>
        </w:rPr>
      </w:pPr>
    </w:p>
    <w:p w14:paraId="160D63C0" w14:textId="77F165D5" w:rsidR="00D21B14" w:rsidRDefault="00D21B14" w:rsidP="008A4397">
      <w:pPr>
        <w:spacing w:after="0" w:line="16" w:lineRule="atLeast"/>
        <w:jc w:val="both"/>
        <w:rPr>
          <w:rFonts w:ascii="Galliard-Roman" w:hAnsi="Galliard-Roman" w:cs="Galliard-Roman"/>
          <w:sz w:val="60"/>
          <w:szCs w:val="60"/>
        </w:rPr>
      </w:pPr>
    </w:p>
    <w:sectPr w:rsidR="00D21B14" w:rsidSect="008C538B">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1443A" w14:textId="77777777" w:rsidR="008201A3" w:rsidRDefault="008201A3" w:rsidP="002C6802">
      <w:pPr>
        <w:spacing w:after="0" w:line="240" w:lineRule="auto"/>
      </w:pPr>
      <w:r>
        <w:separator/>
      </w:r>
    </w:p>
  </w:endnote>
  <w:endnote w:type="continuationSeparator" w:id="0">
    <w:p w14:paraId="17247D76" w14:textId="77777777" w:rsidR="008201A3" w:rsidRDefault="008201A3" w:rsidP="002C6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alliard-Roman">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CC28B" w14:textId="77777777" w:rsidR="008201A3" w:rsidRDefault="008201A3" w:rsidP="002C6802">
      <w:pPr>
        <w:spacing w:after="0" w:line="240" w:lineRule="auto"/>
      </w:pPr>
      <w:r>
        <w:separator/>
      </w:r>
    </w:p>
  </w:footnote>
  <w:footnote w:type="continuationSeparator" w:id="0">
    <w:p w14:paraId="47A8C4C2" w14:textId="77777777" w:rsidR="008201A3" w:rsidRDefault="008201A3" w:rsidP="002C6802">
      <w:pPr>
        <w:spacing w:after="0" w:line="240" w:lineRule="auto"/>
      </w:pPr>
      <w:r>
        <w:continuationSeparator/>
      </w:r>
    </w:p>
  </w:footnote>
  <w:footnote w:id="1">
    <w:p w14:paraId="34FB9FB2" w14:textId="5CF35C75" w:rsidR="000F6487" w:rsidRPr="00104928" w:rsidRDefault="000F6487" w:rsidP="000F6487">
      <w:pPr>
        <w:pStyle w:val="Textodenotaderodap"/>
        <w:jc w:val="both"/>
        <w:rPr>
          <w:rFonts w:ascii="Times New Roman" w:hAnsi="Times New Roman" w:cs="Times New Roman"/>
        </w:rPr>
      </w:pPr>
      <w:r w:rsidRPr="00104928">
        <w:rPr>
          <w:rStyle w:val="Refdenotaderodap"/>
          <w:rFonts w:ascii="Times New Roman" w:hAnsi="Times New Roman" w:cs="Times New Roman"/>
        </w:rPr>
        <w:footnoteRef/>
      </w:r>
      <w:r w:rsidRPr="00104928">
        <w:rPr>
          <w:rFonts w:ascii="Times New Roman" w:hAnsi="Times New Roman" w:cs="Times New Roman"/>
        </w:rPr>
        <w:t xml:space="preserve"> A palavra “Globalização” começa a aparecer na literatura na década de 1980, mas como demonstrou François Chesnais, a globalização é uma etapa específica, muito avançada, do velho processo de internacionalização do capital (Bacelar,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4BB7"/>
    <w:multiLevelType w:val="hybridMultilevel"/>
    <w:tmpl w:val="94F4D438"/>
    <w:lvl w:ilvl="0" w:tplc="C4381290">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7EC1A19"/>
    <w:multiLevelType w:val="hybridMultilevel"/>
    <w:tmpl w:val="1A78E992"/>
    <w:lvl w:ilvl="0" w:tplc="367C8E2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8E14B6D"/>
    <w:multiLevelType w:val="hybridMultilevel"/>
    <w:tmpl w:val="AF583FE2"/>
    <w:lvl w:ilvl="0" w:tplc="2E9458D0">
      <w:start w:val="1"/>
      <w:numFmt w:val="lowerLetter"/>
      <w:lvlText w:val="%1)"/>
      <w:lvlJc w:val="left"/>
      <w:pPr>
        <w:tabs>
          <w:tab w:val="num" w:pos="720"/>
        </w:tabs>
        <w:ind w:left="720" w:hanging="360"/>
      </w:pPr>
    </w:lvl>
    <w:lvl w:ilvl="1" w:tplc="C09CCFCE" w:tentative="1">
      <w:start w:val="1"/>
      <w:numFmt w:val="lowerLetter"/>
      <w:lvlText w:val="%2)"/>
      <w:lvlJc w:val="left"/>
      <w:pPr>
        <w:tabs>
          <w:tab w:val="num" w:pos="1440"/>
        </w:tabs>
        <w:ind w:left="1440" w:hanging="360"/>
      </w:pPr>
    </w:lvl>
    <w:lvl w:ilvl="2" w:tplc="A3FC6DD8" w:tentative="1">
      <w:start w:val="1"/>
      <w:numFmt w:val="lowerLetter"/>
      <w:lvlText w:val="%3)"/>
      <w:lvlJc w:val="left"/>
      <w:pPr>
        <w:tabs>
          <w:tab w:val="num" w:pos="2160"/>
        </w:tabs>
        <w:ind w:left="2160" w:hanging="360"/>
      </w:pPr>
    </w:lvl>
    <w:lvl w:ilvl="3" w:tplc="7ED66902" w:tentative="1">
      <w:start w:val="1"/>
      <w:numFmt w:val="lowerLetter"/>
      <w:lvlText w:val="%4)"/>
      <w:lvlJc w:val="left"/>
      <w:pPr>
        <w:tabs>
          <w:tab w:val="num" w:pos="2880"/>
        </w:tabs>
        <w:ind w:left="2880" w:hanging="360"/>
      </w:pPr>
    </w:lvl>
    <w:lvl w:ilvl="4" w:tplc="F536A3B2" w:tentative="1">
      <w:start w:val="1"/>
      <w:numFmt w:val="lowerLetter"/>
      <w:lvlText w:val="%5)"/>
      <w:lvlJc w:val="left"/>
      <w:pPr>
        <w:tabs>
          <w:tab w:val="num" w:pos="3600"/>
        </w:tabs>
        <w:ind w:left="3600" w:hanging="360"/>
      </w:pPr>
    </w:lvl>
    <w:lvl w:ilvl="5" w:tplc="50D2D926" w:tentative="1">
      <w:start w:val="1"/>
      <w:numFmt w:val="lowerLetter"/>
      <w:lvlText w:val="%6)"/>
      <w:lvlJc w:val="left"/>
      <w:pPr>
        <w:tabs>
          <w:tab w:val="num" w:pos="4320"/>
        </w:tabs>
        <w:ind w:left="4320" w:hanging="360"/>
      </w:pPr>
    </w:lvl>
    <w:lvl w:ilvl="6" w:tplc="29FC1832" w:tentative="1">
      <w:start w:val="1"/>
      <w:numFmt w:val="lowerLetter"/>
      <w:lvlText w:val="%7)"/>
      <w:lvlJc w:val="left"/>
      <w:pPr>
        <w:tabs>
          <w:tab w:val="num" w:pos="5040"/>
        </w:tabs>
        <w:ind w:left="5040" w:hanging="360"/>
      </w:pPr>
    </w:lvl>
    <w:lvl w:ilvl="7" w:tplc="7D4A1996" w:tentative="1">
      <w:start w:val="1"/>
      <w:numFmt w:val="lowerLetter"/>
      <w:lvlText w:val="%8)"/>
      <w:lvlJc w:val="left"/>
      <w:pPr>
        <w:tabs>
          <w:tab w:val="num" w:pos="5760"/>
        </w:tabs>
        <w:ind w:left="5760" w:hanging="360"/>
      </w:pPr>
    </w:lvl>
    <w:lvl w:ilvl="8" w:tplc="033A4BD0" w:tentative="1">
      <w:start w:val="1"/>
      <w:numFmt w:val="lowerLetter"/>
      <w:lvlText w:val="%9)"/>
      <w:lvlJc w:val="left"/>
      <w:pPr>
        <w:tabs>
          <w:tab w:val="num" w:pos="6480"/>
        </w:tabs>
        <w:ind w:left="6480" w:hanging="360"/>
      </w:pPr>
    </w:lvl>
  </w:abstractNum>
  <w:abstractNum w:abstractNumId="3" w15:restartNumberingAfterBreak="0">
    <w:nsid w:val="13641732"/>
    <w:multiLevelType w:val="multilevel"/>
    <w:tmpl w:val="166EEFB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5793DED"/>
    <w:multiLevelType w:val="hybridMultilevel"/>
    <w:tmpl w:val="3AB4675C"/>
    <w:lvl w:ilvl="0" w:tplc="F6A84242">
      <w:start w:val="2"/>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62941C88"/>
    <w:multiLevelType w:val="hybridMultilevel"/>
    <w:tmpl w:val="2E3C1EE4"/>
    <w:lvl w:ilvl="0" w:tplc="EE78153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765F5B9A"/>
    <w:multiLevelType w:val="hybridMultilevel"/>
    <w:tmpl w:val="888E1616"/>
    <w:lvl w:ilvl="0" w:tplc="3EA48F0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7BE66F21"/>
    <w:multiLevelType w:val="hybridMultilevel"/>
    <w:tmpl w:val="369A43E8"/>
    <w:lvl w:ilvl="0" w:tplc="9BEE63F4">
      <w:start w:val="1"/>
      <w:numFmt w:val="lowerLetter"/>
      <w:lvlText w:val="%1)"/>
      <w:lvlJc w:val="left"/>
      <w:pPr>
        <w:tabs>
          <w:tab w:val="num" w:pos="720"/>
        </w:tabs>
        <w:ind w:left="720" w:hanging="360"/>
      </w:pPr>
    </w:lvl>
    <w:lvl w:ilvl="1" w:tplc="ECAE8E0A" w:tentative="1">
      <w:start w:val="1"/>
      <w:numFmt w:val="lowerLetter"/>
      <w:lvlText w:val="%2)"/>
      <w:lvlJc w:val="left"/>
      <w:pPr>
        <w:tabs>
          <w:tab w:val="num" w:pos="1440"/>
        </w:tabs>
        <w:ind w:left="1440" w:hanging="360"/>
      </w:pPr>
    </w:lvl>
    <w:lvl w:ilvl="2" w:tplc="A296FED6" w:tentative="1">
      <w:start w:val="1"/>
      <w:numFmt w:val="lowerLetter"/>
      <w:lvlText w:val="%3)"/>
      <w:lvlJc w:val="left"/>
      <w:pPr>
        <w:tabs>
          <w:tab w:val="num" w:pos="2160"/>
        </w:tabs>
        <w:ind w:left="2160" w:hanging="360"/>
      </w:pPr>
    </w:lvl>
    <w:lvl w:ilvl="3" w:tplc="E2D6C116" w:tentative="1">
      <w:start w:val="1"/>
      <w:numFmt w:val="lowerLetter"/>
      <w:lvlText w:val="%4)"/>
      <w:lvlJc w:val="left"/>
      <w:pPr>
        <w:tabs>
          <w:tab w:val="num" w:pos="2880"/>
        </w:tabs>
        <w:ind w:left="2880" w:hanging="360"/>
      </w:pPr>
    </w:lvl>
    <w:lvl w:ilvl="4" w:tplc="F4D2B818" w:tentative="1">
      <w:start w:val="1"/>
      <w:numFmt w:val="lowerLetter"/>
      <w:lvlText w:val="%5)"/>
      <w:lvlJc w:val="left"/>
      <w:pPr>
        <w:tabs>
          <w:tab w:val="num" w:pos="3600"/>
        </w:tabs>
        <w:ind w:left="3600" w:hanging="360"/>
      </w:pPr>
    </w:lvl>
    <w:lvl w:ilvl="5" w:tplc="DEB0C04A" w:tentative="1">
      <w:start w:val="1"/>
      <w:numFmt w:val="lowerLetter"/>
      <w:lvlText w:val="%6)"/>
      <w:lvlJc w:val="left"/>
      <w:pPr>
        <w:tabs>
          <w:tab w:val="num" w:pos="4320"/>
        </w:tabs>
        <w:ind w:left="4320" w:hanging="360"/>
      </w:pPr>
    </w:lvl>
    <w:lvl w:ilvl="6" w:tplc="83864EF4" w:tentative="1">
      <w:start w:val="1"/>
      <w:numFmt w:val="lowerLetter"/>
      <w:lvlText w:val="%7)"/>
      <w:lvlJc w:val="left"/>
      <w:pPr>
        <w:tabs>
          <w:tab w:val="num" w:pos="5040"/>
        </w:tabs>
        <w:ind w:left="5040" w:hanging="360"/>
      </w:pPr>
    </w:lvl>
    <w:lvl w:ilvl="7" w:tplc="4D12356C" w:tentative="1">
      <w:start w:val="1"/>
      <w:numFmt w:val="lowerLetter"/>
      <w:lvlText w:val="%8)"/>
      <w:lvlJc w:val="left"/>
      <w:pPr>
        <w:tabs>
          <w:tab w:val="num" w:pos="5760"/>
        </w:tabs>
        <w:ind w:left="5760" w:hanging="360"/>
      </w:pPr>
    </w:lvl>
    <w:lvl w:ilvl="8" w:tplc="CA780E88" w:tentative="1">
      <w:start w:val="1"/>
      <w:numFmt w:val="lowerLetter"/>
      <w:lvlText w:val="%9)"/>
      <w:lvlJc w:val="left"/>
      <w:pPr>
        <w:tabs>
          <w:tab w:val="num" w:pos="6480"/>
        </w:tabs>
        <w:ind w:left="6480" w:hanging="360"/>
      </w:pPr>
    </w:lvl>
  </w:abstractNum>
  <w:num w:numId="1" w16cid:durableId="1535849383">
    <w:abstractNumId w:val="6"/>
  </w:num>
  <w:num w:numId="2" w16cid:durableId="1071582415">
    <w:abstractNumId w:val="4"/>
  </w:num>
  <w:num w:numId="3" w16cid:durableId="973218409">
    <w:abstractNumId w:val="5"/>
  </w:num>
  <w:num w:numId="4" w16cid:durableId="130749656">
    <w:abstractNumId w:val="2"/>
  </w:num>
  <w:num w:numId="5" w16cid:durableId="31420419">
    <w:abstractNumId w:val="7"/>
  </w:num>
  <w:num w:numId="6" w16cid:durableId="2132162158">
    <w:abstractNumId w:val="3"/>
  </w:num>
  <w:num w:numId="7" w16cid:durableId="1533492161">
    <w:abstractNumId w:val="0"/>
  </w:num>
  <w:num w:numId="8" w16cid:durableId="1867474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B1D"/>
    <w:rsid w:val="00000AC9"/>
    <w:rsid w:val="0000279E"/>
    <w:rsid w:val="00002CFC"/>
    <w:rsid w:val="00002E66"/>
    <w:rsid w:val="00002EC9"/>
    <w:rsid w:val="0000402D"/>
    <w:rsid w:val="0000461C"/>
    <w:rsid w:val="00004CC0"/>
    <w:rsid w:val="0001108B"/>
    <w:rsid w:val="00011A24"/>
    <w:rsid w:val="000122D4"/>
    <w:rsid w:val="00013ACB"/>
    <w:rsid w:val="00017133"/>
    <w:rsid w:val="0002118B"/>
    <w:rsid w:val="00021319"/>
    <w:rsid w:val="00023356"/>
    <w:rsid w:val="00023D3E"/>
    <w:rsid w:val="00024840"/>
    <w:rsid w:val="00024DF8"/>
    <w:rsid w:val="00026817"/>
    <w:rsid w:val="000306D9"/>
    <w:rsid w:val="00031A61"/>
    <w:rsid w:val="00031B3F"/>
    <w:rsid w:val="00031D57"/>
    <w:rsid w:val="00031F4B"/>
    <w:rsid w:val="000338C0"/>
    <w:rsid w:val="00035AEE"/>
    <w:rsid w:val="00037E73"/>
    <w:rsid w:val="0004079C"/>
    <w:rsid w:val="000414F9"/>
    <w:rsid w:val="0004384E"/>
    <w:rsid w:val="00043CF1"/>
    <w:rsid w:val="000449EF"/>
    <w:rsid w:val="000462CE"/>
    <w:rsid w:val="000476F3"/>
    <w:rsid w:val="000501CD"/>
    <w:rsid w:val="000527A6"/>
    <w:rsid w:val="000534A0"/>
    <w:rsid w:val="00054BA8"/>
    <w:rsid w:val="00054F4C"/>
    <w:rsid w:val="00057012"/>
    <w:rsid w:val="00057330"/>
    <w:rsid w:val="000574D9"/>
    <w:rsid w:val="000577C9"/>
    <w:rsid w:val="00060CB2"/>
    <w:rsid w:val="0006267B"/>
    <w:rsid w:val="00062F63"/>
    <w:rsid w:val="0006394A"/>
    <w:rsid w:val="000648CB"/>
    <w:rsid w:val="00065DF3"/>
    <w:rsid w:val="000668BB"/>
    <w:rsid w:val="00066C8D"/>
    <w:rsid w:val="00067B1F"/>
    <w:rsid w:val="00070C3A"/>
    <w:rsid w:val="00072164"/>
    <w:rsid w:val="000721A5"/>
    <w:rsid w:val="000759CD"/>
    <w:rsid w:val="00075D80"/>
    <w:rsid w:val="00080088"/>
    <w:rsid w:val="0008255A"/>
    <w:rsid w:val="000827F8"/>
    <w:rsid w:val="00084E9E"/>
    <w:rsid w:val="00085405"/>
    <w:rsid w:val="00085509"/>
    <w:rsid w:val="0008550C"/>
    <w:rsid w:val="00085C8C"/>
    <w:rsid w:val="000867A7"/>
    <w:rsid w:val="000868DF"/>
    <w:rsid w:val="00086DAA"/>
    <w:rsid w:val="000933F2"/>
    <w:rsid w:val="000934DC"/>
    <w:rsid w:val="000A0B44"/>
    <w:rsid w:val="000A2B6C"/>
    <w:rsid w:val="000A351B"/>
    <w:rsid w:val="000A6829"/>
    <w:rsid w:val="000A723E"/>
    <w:rsid w:val="000B25BD"/>
    <w:rsid w:val="000B285D"/>
    <w:rsid w:val="000B5090"/>
    <w:rsid w:val="000C00D4"/>
    <w:rsid w:val="000C1A31"/>
    <w:rsid w:val="000C241D"/>
    <w:rsid w:val="000C2591"/>
    <w:rsid w:val="000C26C1"/>
    <w:rsid w:val="000C3129"/>
    <w:rsid w:val="000C3918"/>
    <w:rsid w:val="000C3FDC"/>
    <w:rsid w:val="000C4213"/>
    <w:rsid w:val="000C5A9A"/>
    <w:rsid w:val="000D0557"/>
    <w:rsid w:val="000D0C2D"/>
    <w:rsid w:val="000D2350"/>
    <w:rsid w:val="000D47E3"/>
    <w:rsid w:val="000D6041"/>
    <w:rsid w:val="000D61D6"/>
    <w:rsid w:val="000D6418"/>
    <w:rsid w:val="000D6535"/>
    <w:rsid w:val="000E0B31"/>
    <w:rsid w:val="000E2B9C"/>
    <w:rsid w:val="000E47A5"/>
    <w:rsid w:val="000E6048"/>
    <w:rsid w:val="000E670C"/>
    <w:rsid w:val="000E6BFF"/>
    <w:rsid w:val="000E6FD0"/>
    <w:rsid w:val="000F0162"/>
    <w:rsid w:val="000F22C8"/>
    <w:rsid w:val="000F283A"/>
    <w:rsid w:val="000F2F49"/>
    <w:rsid w:val="000F34F8"/>
    <w:rsid w:val="000F3B06"/>
    <w:rsid w:val="000F3F89"/>
    <w:rsid w:val="000F4A23"/>
    <w:rsid w:val="000F5BB0"/>
    <w:rsid w:val="000F6487"/>
    <w:rsid w:val="000F6C0C"/>
    <w:rsid w:val="00100104"/>
    <w:rsid w:val="00101770"/>
    <w:rsid w:val="0010190E"/>
    <w:rsid w:val="00103213"/>
    <w:rsid w:val="0010475B"/>
    <w:rsid w:val="00104928"/>
    <w:rsid w:val="00105377"/>
    <w:rsid w:val="00105D78"/>
    <w:rsid w:val="001065FD"/>
    <w:rsid w:val="00106C9C"/>
    <w:rsid w:val="00106E51"/>
    <w:rsid w:val="00107609"/>
    <w:rsid w:val="001077FD"/>
    <w:rsid w:val="00111043"/>
    <w:rsid w:val="0011257E"/>
    <w:rsid w:val="00114FCB"/>
    <w:rsid w:val="00115E23"/>
    <w:rsid w:val="00116771"/>
    <w:rsid w:val="00116AE1"/>
    <w:rsid w:val="00117991"/>
    <w:rsid w:val="00117F08"/>
    <w:rsid w:val="001205C2"/>
    <w:rsid w:val="00121082"/>
    <w:rsid w:val="001238CE"/>
    <w:rsid w:val="00125BB1"/>
    <w:rsid w:val="001260C3"/>
    <w:rsid w:val="00126A75"/>
    <w:rsid w:val="00126DF4"/>
    <w:rsid w:val="00127F46"/>
    <w:rsid w:val="00127FC3"/>
    <w:rsid w:val="00130464"/>
    <w:rsid w:val="00131D6F"/>
    <w:rsid w:val="00131F87"/>
    <w:rsid w:val="001333C8"/>
    <w:rsid w:val="00134140"/>
    <w:rsid w:val="0013446D"/>
    <w:rsid w:val="0013486A"/>
    <w:rsid w:val="00137175"/>
    <w:rsid w:val="00140062"/>
    <w:rsid w:val="00140591"/>
    <w:rsid w:val="001429BF"/>
    <w:rsid w:val="00144DDC"/>
    <w:rsid w:val="0014576D"/>
    <w:rsid w:val="00145A42"/>
    <w:rsid w:val="00147684"/>
    <w:rsid w:val="001477CE"/>
    <w:rsid w:val="0015143C"/>
    <w:rsid w:val="00152CAF"/>
    <w:rsid w:val="001540C7"/>
    <w:rsid w:val="00154836"/>
    <w:rsid w:val="001549A9"/>
    <w:rsid w:val="00154C47"/>
    <w:rsid w:val="001613F1"/>
    <w:rsid w:val="001632A6"/>
    <w:rsid w:val="00163DC1"/>
    <w:rsid w:val="00163E56"/>
    <w:rsid w:val="00166433"/>
    <w:rsid w:val="001676E0"/>
    <w:rsid w:val="001714D2"/>
    <w:rsid w:val="00171CB7"/>
    <w:rsid w:val="00171F96"/>
    <w:rsid w:val="001732FB"/>
    <w:rsid w:val="0017387F"/>
    <w:rsid w:val="00173BE7"/>
    <w:rsid w:val="0017414B"/>
    <w:rsid w:val="001744C4"/>
    <w:rsid w:val="0017485F"/>
    <w:rsid w:val="00174966"/>
    <w:rsid w:val="00175109"/>
    <w:rsid w:val="001764C8"/>
    <w:rsid w:val="00176958"/>
    <w:rsid w:val="00177192"/>
    <w:rsid w:val="00177A27"/>
    <w:rsid w:val="00181FA0"/>
    <w:rsid w:val="00183E5D"/>
    <w:rsid w:val="001849F4"/>
    <w:rsid w:val="00184D55"/>
    <w:rsid w:val="0018573A"/>
    <w:rsid w:val="00185A6B"/>
    <w:rsid w:val="00190C90"/>
    <w:rsid w:val="00192E63"/>
    <w:rsid w:val="00192EAF"/>
    <w:rsid w:val="00194C81"/>
    <w:rsid w:val="00195613"/>
    <w:rsid w:val="00195980"/>
    <w:rsid w:val="001A04F6"/>
    <w:rsid w:val="001A0B25"/>
    <w:rsid w:val="001A42D1"/>
    <w:rsid w:val="001A5146"/>
    <w:rsid w:val="001A69B3"/>
    <w:rsid w:val="001B23E5"/>
    <w:rsid w:val="001B2A88"/>
    <w:rsid w:val="001B36DB"/>
    <w:rsid w:val="001B4359"/>
    <w:rsid w:val="001B5923"/>
    <w:rsid w:val="001B696A"/>
    <w:rsid w:val="001B74C5"/>
    <w:rsid w:val="001C2745"/>
    <w:rsid w:val="001C4E8B"/>
    <w:rsid w:val="001C5651"/>
    <w:rsid w:val="001C60E2"/>
    <w:rsid w:val="001C68F8"/>
    <w:rsid w:val="001C75E6"/>
    <w:rsid w:val="001C77BF"/>
    <w:rsid w:val="001D01CF"/>
    <w:rsid w:val="001D0380"/>
    <w:rsid w:val="001D06BD"/>
    <w:rsid w:val="001D12E9"/>
    <w:rsid w:val="001D1847"/>
    <w:rsid w:val="001D505D"/>
    <w:rsid w:val="001D5118"/>
    <w:rsid w:val="001E0689"/>
    <w:rsid w:val="001E22BE"/>
    <w:rsid w:val="001E3264"/>
    <w:rsid w:val="001E48A8"/>
    <w:rsid w:val="001E69A6"/>
    <w:rsid w:val="001E6AD4"/>
    <w:rsid w:val="001E746E"/>
    <w:rsid w:val="001E78C1"/>
    <w:rsid w:val="001F0844"/>
    <w:rsid w:val="001F0A57"/>
    <w:rsid w:val="001F34E0"/>
    <w:rsid w:val="001F35A0"/>
    <w:rsid w:val="001F4C2B"/>
    <w:rsid w:val="001F5CB2"/>
    <w:rsid w:val="001F603C"/>
    <w:rsid w:val="001F67F2"/>
    <w:rsid w:val="00200158"/>
    <w:rsid w:val="002005DF"/>
    <w:rsid w:val="00201355"/>
    <w:rsid w:val="0020183A"/>
    <w:rsid w:val="00201ADF"/>
    <w:rsid w:val="00202C94"/>
    <w:rsid w:val="0020336D"/>
    <w:rsid w:val="00205114"/>
    <w:rsid w:val="00206915"/>
    <w:rsid w:val="00210312"/>
    <w:rsid w:val="0021110C"/>
    <w:rsid w:val="00211B0A"/>
    <w:rsid w:val="00213141"/>
    <w:rsid w:val="0021369B"/>
    <w:rsid w:val="00213DF4"/>
    <w:rsid w:val="00213EE9"/>
    <w:rsid w:val="00215577"/>
    <w:rsid w:val="00215C97"/>
    <w:rsid w:val="0021649A"/>
    <w:rsid w:val="00216C95"/>
    <w:rsid w:val="00217DCC"/>
    <w:rsid w:val="00220881"/>
    <w:rsid w:val="00221612"/>
    <w:rsid w:val="002235DB"/>
    <w:rsid w:val="0022450A"/>
    <w:rsid w:val="00226495"/>
    <w:rsid w:val="00226622"/>
    <w:rsid w:val="00227A35"/>
    <w:rsid w:val="0023125F"/>
    <w:rsid w:val="00236B38"/>
    <w:rsid w:val="00237090"/>
    <w:rsid w:val="00237887"/>
    <w:rsid w:val="00237D48"/>
    <w:rsid w:val="00240EFB"/>
    <w:rsid w:val="0024195B"/>
    <w:rsid w:val="00244AFA"/>
    <w:rsid w:val="002457FE"/>
    <w:rsid w:val="00247AC1"/>
    <w:rsid w:val="00250A0D"/>
    <w:rsid w:val="00250AB4"/>
    <w:rsid w:val="00251F5B"/>
    <w:rsid w:val="00252024"/>
    <w:rsid w:val="0025580C"/>
    <w:rsid w:val="00255C1D"/>
    <w:rsid w:val="00257482"/>
    <w:rsid w:val="002577D6"/>
    <w:rsid w:val="00257824"/>
    <w:rsid w:val="00261EFA"/>
    <w:rsid w:val="0026256C"/>
    <w:rsid w:val="00262795"/>
    <w:rsid w:val="0026613B"/>
    <w:rsid w:val="002663DC"/>
    <w:rsid w:val="0027073B"/>
    <w:rsid w:val="00276299"/>
    <w:rsid w:val="00276F43"/>
    <w:rsid w:val="00277063"/>
    <w:rsid w:val="002774EF"/>
    <w:rsid w:val="00281620"/>
    <w:rsid w:val="00282983"/>
    <w:rsid w:val="0028339A"/>
    <w:rsid w:val="00283C4E"/>
    <w:rsid w:val="00284352"/>
    <w:rsid w:val="00285DC5"/>
    <w:rsid w:val="002861D7"/>
    <w:rsid w:val="00286DD8"/>
    <w:rsid w:val="00290E88"/>
    <w:rsid w:val="00292D93"/>
    <w:rsid w:val="00295309"/>
    <w:rsid w:val="002954DC"/>
    <w:rsid w:val="002970EB"/>
    <w:rsid w:val="002A16F1"/>
    <w:rsid w:val="002A17C5"/>
    <w:rsid w:val="002A48C4"/>
    <w:rsid w:val="002A5D4F"/>
    <w:rsid w:val="002A5DCA"/>
    <w:rsid w:val="002A67C0"/>
    <w:rsid w:val="002A6F4A"/>
    <w:rsid w:val="002A7A15"/>
    <w:rsid w:val="002B02DA"/>
    <w:rsid w:val="002B06A5"/>
    <w:rsid w:val="002B2AA0"/>
    <w:rsid w:val="002B5623"/>
    <w:rsid w:val="002B703E"/>
    <w:rsid w:val="002B7C10"/>
    <w:rsid w:val="002C1143"/>
    <w:rsid w:val="002C1543"/>
    <w:rsid w:val="002C250C"/>
    <w:rsid w:val="002C26E2"/>
    <w:rsid w:val="002C3BEC"/>
    <w:rsid w:val="002C6802"/>
    <w:rsid w:val="002C69D3"/>
    <w:rsid w:val="002C7974"/>
    <w:rsid w:val="002D1827"/>
    <w:rsid w:val="002D3C66"/>
    <w:rsid w:val="002D42F4"/>
    <w:rsid w:val="002D485C"/>
    <w:rsid w:val="002D53F7"/>
    <w:rsid w:val="002D6601"/>
    <w:rsid w:val="002D753A"/>
    <w:rsid w:val="002D759D"/>
    <w:rsid w:val="002E0244"/>
    <w:rsid w:val="002E14B0"/>
    <w:rsid w:val="002E182A"/>
    <w:rsid w:val="002E2976"/>
    <w:rsid w:val="002E2CA1"/>
    <w:rsid w:val="002E2CB8"/>
    <w:rsid w:val="002E5601"/>
    <w:rsid w:val="002E6040"/>
    <w:rsid w:val="002E69E2"/>
    <w:rsid w:val="002F01E3"/>
    <w:rsid w:val="002F1E9D"/>
    <w:rsid w:val="002F23A4"/>
    <w:rsid w:val="002F2C9C"/>
    <w:rsid w:val="002F5215"/>
    <w:rsid w:val="002F7DCE"/>
    <w:rsid w:val="0030099D"/>
    <w:rsid w:val="00300D7C"/>
    <w:rsid w:val="00301004"/>
    <w:rsid w:val="00301565"/>
    <w:rsid w:val="00301A97"/>
    <w:rsid w:val="00302119"/>
    <w:rsid w:val="00306F8C"/>
    <w:rsid w:val="003071B0"/>
    <w:rsid w:val="00307CA3"/>
    <w:rsid w:val="00310C29"/>
    <w:rsid w:val="003114E5"/>
    <w:rsid w:val="0031225F"/>
    <w:rsid w:val="003158FF"/>
    <w:rsid w:val="00315BFF"/>
    <w:rsid w:val="0031702E"/>
    <w:rsid w:val="00320C05"/>
    <w:rsid w:val="00322FDF"/>
    <w:rsid w:val="00331C2B"/>
    <w:rsid w:val="00332183"/>
    <w:rsid w:val="003329E4"/>
    <w:rsid w:val="00332ABC"/>
    <w:rsid w:val="0033614B"/>
    <w:rsid w:val="0033774D"/>
    <w:rsid w:val="00337ADA"/>
    <w:rsid w:val="00342490"/>
    <w:rsid w:val="0034258B"/>
    <w:rsid w:val="00343AF2"/>
    <w:rsid w:val="00346360"/>
    <w:rsid w:val="003464C6"/>
    <w:rsid w:val="003471CE"/>
    <w:rsid w:val="00347607"/>
    <w:rsid w:val="0035196F"/>
    <w:rsid w:val="00351DC7"/>
    <w:rsid w:val="0035246E"/>
    <w:rsid w:val="00352B27"/>
    <w:rsid w:val="003533B0"/>
    <w:rsid w:val="00353842"/>
    <w:rsid w:val="00356B69"/>
    <w:rsid w:val="00356D4B"/>
    <w:rsid w:val="0035732C"/>
    <w:rsid w:val="00360084"/>
    <w:rsid w:val="00362C04"/>
    <w:rsid w:val="00363F48"/>
    <w:rsid w:val="0036511D"/>
    <w:rsid w:val="0036525B"/>
    <w:rsid w:val="0036576E"/>
    <w:rsid w:val="003659AF"/>
    <w:rsid w:val="00365B65"/>
    <w:rsid w:val="00366F48"/>
    <w:rsid w:val="00367767"/>
    <w:rsid w:val="0037073F"/>
    <w:rsid w:val="00370C44"/>
    <w:rsid w:val="00370EA5"/>
    <w:rsid w:val="0037116C"/>
    <w:rsid w:val="00371ACF"/>
    <w:rsid w:val="003726B8"/>
    <w:rsid w:val="00373FA7"/>
    <w:rsid w:val="00373FF0"/>
    <w:rsid w:val="00374D5D"/>
    <w:rsid w:val="00375BD2"/>
    <w:rsid w:val="003761B0"/>
    <w:rsid w:val="00376DA0"/>
    <w:rsid w:val="00380CC1"/>
    <w:rsid w:val="003821D1"/>
    <w:rsid w:val="003831E9"/>
    <w:rsid w:val="003839B1"/>
    <w:rsid w:val="00384206"/>
    <w:rsid w:val="0038535E"/>
    <w:rsid w:val="0038751E"/>
    <w:rsid w:val="0038770D"/>
    <w:rsid w:val="00387C0D"/>
    <w:rsid w:val="00392114"/>
    <w:rsid w:val="00392B82"/>
    <w:rsid w:val="003950C4"/>
    <w:rsid w:val="00396FD5"/>
    <w:rsid w:val="003977AB"/>
    <w:rsid w:val="003A08B5"/>
    <w:rsid w:val="003A0A4B"/>
    <w:rsid w:val="003A126C"/>
    <w:rsid w:val="003A5CB0"/>
    <w:rsid w:val="003B0201"/>
    <w:rsid w:val="003B097B"/>
    <w:rsid w:val="003B20E7"/>
    <w:rsid w:val="003B20E9"/>
    <w:rsid w:val="003C0A48"/>
    <w:rsid w:val="003C215F"/>
    <w:rsid w:val="003C24DE"/>
    <w:rsid w:val="003C4CF9"/>
    <w:rsid w:val="003C5A02"/>
    <w:rsid w:val="003C5E9A"/>
    <w:rsid w:val="003D1B6E"/>
    <w:rsid w:val="003D268E"/>
    <w:rsid w:val="003D4534"/>
    <w:rsid w:val="003D54C4"/>
    <w:rsid w:val="003D56EA"/>
    <w:rsid w:val="003D60C4"/>
    <w:rsid w:val="003D77A2"/>
    <w:rsid w:val="003E29EA"/>
    <w:rsid w:val="003E3A7C"/>
    <w:rsid w:val="003E3EE9"/>
    <w:rsid w:val="003E4433"/>
    <w:rsid w:val="003E7002"/>
    <w:rsid w:val="003F1A7D"/>
    <w:rsid w:val="003F3556"/>
    <w:rsid w:val="003F40A8"/>
    <w:rsid w:val="003F4E66"/>
    <w:rsid w:val="003F5EED"/>
    <w:rsid w:val="003F62EC"/>
    <w:rsid w:val="003F6C85"/>
    <w:rsid w:val="003F799E"/>
    <w:rsid w:val="00400F1B"/>
    <w:rsid w:val="00402EAD"/>
    <w:rsid w:val="00403268"/>
    <w:rsid w:val="00405DAE"/>
    <w:rsid w:val="00407B33"/>
    <w:rsid w:val="00410931"/>
    <w:rsid w:val="00410F30"/>
    <w:rsid w:val="00412FB1"/>
    <w:rsid w:val="00413216"/>
    <w:rsid w:val="00414729"/>
    <w:rsid w:val="00415092"/>
    <w:rsid w:val="004168AD"/>
    <w:rsid w:val="00417A57"/>
    <w:rsid w:val="00421AB9"/>
    <w:rsid w:val="00421F8B"/>
    <w:rsid w:val="00423C98"/>
    <w:rsid w:val="0042462C"/>
    <w:rsid w:val="00425220"/>
    <w:rsid w:val="004258A7"/>
    <w:rsid w:val="00427B46"/>
    <w:rsid w:val="0043203A"/>
    <w:rsid w:val="0043498C"/>
    <w:rsid w:val="00434A6E"/>
    <w:rsid w:val="0043665A"/>
    <w:rsid w:val="004407F1"/>
    <w:rsid w:val="0044085A"/>
    <w:rsid w:val="0044155B"/>
    <w:rsid w:val="00441973"/>
    <w:rsid w:val="00443FC0"/>
    <w:rsid w:val="00444BBB"/>
    <w:rsid w:val="00445820"/>
    <w:rsid w:val="00447E3C"/>
    <w:rsid w:val="00451BF5"/>
    <w:rsid w:val="004531BF"/>
    <w:rsid w:val="00455224"/>
    <w:rsid w:val="004564E8"/>
    <w:rsid w:val="00456A12"/>
    <w:rsid w:val="00457875"/>
    <w:rsid w:val="0046102B"/>
    <w:rsid w:val="0046246C"/>
    <w:rsid w:val="00463DA7"/>
    <w:rsid w:val="00464C11"/>
    <w:rsid w:val="0046538D"/>
    <w:rsid w:val="004665EE"/>
    <w:rsid w:val="00467DC5"/>
    <w:rsid w:val="004738DC"/>
    <w:rsid w:val="00473FE0"/>
    <w:rsid w:val="0047425D"/>
    <w:rsid w:val="004756A7"/>
    <w:rsid w:val="004759DB"/>
    <w:rsid w:val="00475FB4"/>
    <w:rsid w:val="00477C76"/>
    <w:rsid w:val="004803FF"/>
    <w:rsid w:val="00480CC8"/>
    <w:rsid w:val="00483057"/>
    <w:rsid w:val="00483E07"/>
    <w:rsid w:val="0048505C"/>
    <w:rsid w:val="00486315"/>
    <w:rsid w:val="004906C9"/>
    <w:rsid w:val="00490798"/>
    <w:rsid w:val="00492530"/>
    <w:rsid w:val="004930F6"/>
    <w:rsid w:val="00493AD4"/>
    <w:rsid w:val="004951ED"/>
    <w:rsid w:val="00495B47"/>
    <w:rsid w:val="004961A6"/>
    <w:rsid w:val="00497BB0"/>
    <w:rsid w:val="004A090E"/>
    <w:rsid w:val="004A0E28"/>
    <w:rsid w:val="004A10D2"/>
    <w:rsid w:val="004A2072"/>
    <w:rsid w:val="004A20C9"/>
    <w:rsid w:val="004A20E5"/>
    <w:rsid w:val="004A24F3"/>
    <w:rsid w:val="004A314E"/>
    <w:rsid w:val="004A38E0"/>
    <w:rsid w:val="004A66A9"/>
    <w:rsid w:val="004A6A91"/>
    <w:rsid w:val="004A6C18"/>
    <w:rsid w:val="004A742E"/>
    <w:rsid w:val="004A7CD2"/>
    <w:rsid w:val="004B0288"/>
    <w:rsid w:val="004B0D76"/>
    <w:rsid w:val="004B1946"/>
    <w:rsid w:val="004B2A12"/>
    <w:rsid w:val="004B3361"/>
    <w:rsid w:val="004B3626"/>
    <w:rsid w:val="004B3DB8"/>
    <w:rsid w:val="004B52BB"/>
    <w:rsid w:val="004B5640"/>
    <w:rsid w:val="004B5785"/>
    <w:rsid w:val="004C11D6"/>
    <w:rsid w:val="004C592E"/>
    <w:rsid w:val="004C60DD"/>
    <w:rsid w:val="004C6F04"/>
    <w:rsid w:val="004D1697"/>
    <w:rsid w:val="004D17A5"/>
    <w:rsid w:val="004D29E0"/>
    <w:rsid w:val="004D37EF"/>
    <w:rsid w:val="004D3D2F"/>
    <w:rsid w:val="004D5BE0"/>
    <w:rsid w:val="004D6352"/>
    <w:rsid w:val="004D6C4C"/>
    <w:rsid w:val="004E3A58"/>
    <w:rsid w:val="004E456C"/>
    <w:rsid w:val="004E4612"/>
    <w:rsid w:val="004E68B2"/>
    <w:rsid w:val="004E69D8"/>
    <w:rsid w:val="004E77E1"/>
    <w:rsid w:val="004F01CC"/>
    <w:rsid w:val="004F25C8"/>
    <w:rsid w:val="004F37B2"/>
    <w:rsid w:val="004F55A9"/>
    <w:rsid w:val="00501F98"/>
    <w:rsid w:val="00502CFA"/>
    <w:rsid w:val="00502D76"/>
    <w:rsid w:val="00503C9B"/>
    <w:rsid w:val="00506A15"/>
    <w:rsid w:val="00512202"/>
    <w:rsid w:val="0051599A"/>
    <w:rsid w:val="00515C8B"/>
    <w:rsid w:val="00515F53"/>
    <w:rsid w:val="00516D22"/>
    <w:rsid w:val="00521940"/>
    <w:rsid w:val="005233FD"/>
    <w:rsid w:val="005242BA"/>
    <w:rsid w:val="005269F2"/>
    <w:rsid w:val="00527918"/>
    <w:rsid w:val="00532085"/>
    <w:rsid w:val="00533553"/>
    <w:rsid w:val="00533B0A"/>
    <w:rsid w:val="00534326"/>
    <w:rsid w:val="00535358"/>
    <w:rsid w:val="005416B0"/>
    <w:rsid w:val="00543D3E"/>
    <w:rsid w:val="00543E2D"/>
    <w:rsid w:val="005441A3"/>
    <w:rsid w:val="005528B7"/>
    <w:rsid w:val="00552F43"/>
    <w:rsid w:val="00552F93"/>
    <w:rsid w:val="0055332E"/>
    <w:rsid w:val="00554C88"/>
    <w:rsid w:val="005569B4"/>
    <w:rsid w:val="00557E09"/>
    <w:rsid w:val="00561CA0"/>
    <w:rsid w:val="0056206B"/>
    <w:rsid w:val="00562460"/>
    <w:rsid w:val="00562977"/>
    <w:rsid w:val="005634AF"/>
    <w:rsid w:val="00563FDF"/>
    <w:rsid w:val="005671B2"/>
    <w:rsid w:val="00567E74"/>
    <w:rsid w:val="00570C16"/>
    <w:rsid w:val="00572AC5"/>
    <w:rsid w:val="00572BBF"/>
    <w:rsid w:val="00573310"/>
    <w:rsid w:val="00574EC1"/>
    <w:rsid w:val="00575EAD"/>
    <w:rsid w:val="005826DD"/>
    <w:rsid w:val="0058321B"/>
    <w:rsid w:val="00584221"/>
    <w:rsid w:val="005842C5"/>
    <w:rsid w:val="00584EAB"/>
    <w:rsid w:val="005851A8"/>
    <w:rsid w:val="005869B2"/>
    <w:rsid w:val="00587175"/>
    <w:rsid w:val="00587C31"/>
    <w:rsid w:val="00591227"/>
    <w:rsid w:val="00592561"/>
    <w:rsid w:val="00592CD8"/>
    <w:rsid w:val="005932D6"/>
    <w:rsid w:val="005945FC"/>
    <w:rsid w:val="005953B7"/>
    <w:rsid w:val="005956EB"/>
    <w:rsid w:val="0059645D"/>
    <w:rsid w:val="00596DD1"/>
    <w:rsid w:val="005970E8"/>
    <w:rsid w:val="005A240E"/>
    <w:rsid w:val="005A28A1"/>
    <w:rsid w:val="005A47CA"/>
    <w:rsid w:val="005A614D"/>
    <w:rsid w:val="005A6154"/>
    <w:rsid w:val="005A7D04"/>
    <w:rsid w:val="005A7DE5"/>
    <w:rsid w:val="005B0B42"/>
    <w:rsid w:val="005B13EA"/>
    <w:rsid w:val="005B2B14"/>
    <w:rsid w:val="005B2C84"/>
    <w:rsid w:val="005B50A9"/>
    <w:rsid w:val="005B5725"/>
    <w:rsid w:val="005B5F9E"/>
    <w:rsid w:val="005B65DB"/>
    <w:rsid w:val="005B6B38"/>
    <w:rsid w:val="005B71C3"/>
    <w:rsid w:val="005C1DEC"/>
    <w:rsid w:val="005C2B20"/>
    <w:rsid w:val="005C32BD"/>
    <w:rsid w:val="005C32F4"/>
    <w:rsid w:val="005C3900"/>
    <w:rsid w:val="005C7744"/>
    <w:rsid w:val="005D0E13"/>
    <w:rsid w:val="005D38FA"/>
    <w:rsid w:val="005D4793"/>
    <w:rsid w:val="005D520F"/>
    <w:rsid w:val="005D5B1D"/>
    <w:rsid w:val="005E0114"/>
    <w:rsid w:val="005E083F"/>
    <w:rsid w:val="005E0A04"/>
    <w:rsid w:val="005E1380"/>
    <w:rsid w:val="005E1575"/>
    <w:rsid w:val="005F150D"/>
    <w:rsid w:val="005F45D0"/>
    <w:rsid w:val="005F5F85"/>
    <w:rsid w:val="005F71BA"/>
    <w:rsid w:val="005F7A59"/>
    <w:rsid w:val="005F7D8F"/>
    <w:rsid w:val="006017D4"/>
    <w:rsid w:val="00601C44"/>
    <w:rsid w:val="00601C5B"/>
    <w:rsid w:val="00601FB4"/>
    <w:rsid w:val="0060460D"/>
    <w:rsid w:val="006055BA"/>
    <w:rsid w:val="00607113"/>
    <w:rsid w:val="00607E45"/>
    <w:rsid w:val="00611620"/>
    <w:rsid w:val="00611D47"/>
    <w:rsid w:val="00612061"/>
    <w:rsid w:val="00612196"/>
    <w:rsid w:val="006122EC"/>
    <w:rsid w:val="00612BEF"/>
    <w:rsid w:val="00613D38"/>
    <w:rsid w:val="00614CF1"/>
    <w:rsid w:val="0062216E"/>
    <w:rsid w:val="006231D8"/>
    <w:rsid w:val="00624EE3"/>
    <w:rsid w:val="00626C1F"/>
    <w:rsid w:val="006304EF"/>
    <w:rsid w:val="00632578"/>
    <w:rsid w:val="00632596"/>
    <w:rsid w:val="00632BB7"/>
    <w:rsid w:val="00632CA4"/>
    <w:rsid w:val="00632CFE"/>
    <w:rsid w:val="0063469C"/>
    <w:rsid w:val="00635147"/>
    <w:rsid w:val="006365CF"/>
    <w:rsid w:val="006466C4"/>
    <w:rsid w:val="00646728"/>
    <w:rsid w:val="00647959"/>
    <w:rsid w:val="00650F2B"/>
    <w:rsid w:val="0065261C"/>
    <w:rsid w:val="00653716"/>
    <w:rsid w:val="0065373B"/>
    <w:rsid w:val="00654FD6"/>
    <w:rsid w:val="00655F99"/>
    <w:rsid w:val="00656423"/>
    <w:rsid w:val="00657733"/>
    <w:rsid w:val="006619A5"/>
    <w:rsid w:val="00661CA7"/>
    <w:rsid w:val="00662F90"/>
    <w:rsid w:val="00663292"/>
    <w:rsid w:val="00663504"/>
    <w:rsid w:val="0066392E"/>
    <w:rsid w:val="0066686E"/>
    <w:rsid w:val="00666ED9"/>
    <w:rsid w:val="00675888"/>
    <w:rsid w:val="00675986"/>
    <w:rsid w:val="00685544"/>
    <w:rsid w:val="00685798"/>
    <w:rsid w:val="00691FA6"/>
    <w:rsid w:val="0069250C"/>
    <w:rsid w:val="00692D45"/>
    <w:rsid w:val="00695B86"/>
    <w:rsid w:val="00695FD2"/>
    <w:rsid w:val="00696D44"/>
    <w:rsid w:val="00697644"/>
    <w:rsid w:val="006A0E8B"/>
    <w:rsid w:val="006A2AB4"/>
    <w:rsid w:val="006A4A11"/>
    <w:rsid w:val="006A6496"/>
    <w:rsid w:val="006A735C"/>
    <w:rsid w:val="006A7E07"/>
    <w:rsid w:val="006B2912"/>
    <w:rsid w:val="006B3FBC"/>
    <w:rsid w:val="006B481D"/>
    <w:rsid w:val="006B4992"/>
    <w:rsid w:val="006B4D2E"/>
    <w:rsid w:val="006B515F"/>
    <w:rsid w:val="006B5C83"/>
    <w:rsid w:val="006B5FD9"/>
    <w:rsid w:val="006B7276"/>
    <w:rsid w:val="006C01FC"/>
    <w:rsid w:val="006C0D9D"/>
    <w:rsid w:val="006C1012"/>
    <w:rsid w:val="006C1C5A"/>
    <w:rsid w:val="006C3B27"/>
    <w:rsid w:val="006C4A01"/>
    <w:rsid w:val="006C5B20"/>
    <w:rsid w:val="006D1676"/>
    <w:rsid w:val="006D2B9E"/>
    <w:rsid w:val="006D3BE1"/>
    <w:rsid w:val="006D6AEB"/>
    <w:rsid w:val="006D7565"/>
    <w:rsid w:val="006D78C7"/>
    <w:rsid w:val="006E0416"/>
    <w:rsid w:val="006E065D"/>
    <w:rsid w:val="006E2414"/>
    <w:rsid w:val="006E469B"/>
    <w:rsid w:val="006E4B67"/>
    <w:rsid w:val="006E4C14"/>
    <w:rsid w:val="006E4F68"/>
    <w:rsid w:val="006E50F0"/>
    <w:rsid w:val="006E5460"/>
    <w:rsid w:val="006E5818"/>
    <w:rsid w:val="006E5CE5"/>
    <w:rsid w:val="006E6042"/>
    <w:rsid w:val="006E67F8"/>
    <w:rsid w:val="006E6A28"/>
    <w:rsid w:val="006E745D"/>
    <w:rsid w:val="006F3547"/>
    <w:rsid w:val="006F45B5"/>
    <w:rsid w:val="006F5189"/>
    <w:rsid w:val="006F58CA"/>
    <w:rsid w:val="006F617F"/>
    <w:rsid w:val="006F770F"/>
    <w:rsid w:val="007020FC"/>
    <w:rsid w:val="00703D63"/>
    <w:rsid w:val="00704112"/>
    <w:rsid w:val="0070784D"/>
    <w:rsid w:val="0071219D"/>
    <w:rsid w:val="0071301D"/>
    <w:rsid w:val="007142FD"/>
    <w:rsid w:val="00714FB9"/>
    <w:rsid w:val="00716F2B"/>
    <w:rsid w:val="007232F8"/>
    <w:rsid w:val="007238E1"/>
    <w:rsid w:val="00724346"/>
    <w:rsid w:val="00724688"/>
    <w:rsid w:val="0072524B"/>
    <w:rsid w:val="00726973"/>
    <w:rsid w:val="00730384"/>
    <w:rsid w:val="007307B5"/>
    <w:rsid w:val="00731165"/>
    <w:rsid w:val="00731D68"/>
    <w:rsid w:val="007328EE"/>
    <w:rsid w:val="007332C0"/>
    <w:rsid w:val="007366FA"/>
    <w:rsid w:val="00744DF5"/>
    <w:rsid w:val="007475A0"/>
    <w:rsid w:val="007525BA"/>
    <w:rsid w:val="00752731"/>
    <w:rsid w:val="0075302C"/>
    <w:rsid w:val="0075480F"/>
    <w:rsid w:val="00755233"/>
    <w:rsid w:val="00755EB5"/>
    <w:rsid w:val="00755EDA"/>
    <w:rsid w:val="00761BAE"/>
    <w:rsid w:val="00761C78"/>
    <w:rsid w:val="00763B03"/>
    <w:rsid w:val="007642A0"/>
    <w:rsid w:val="0076574B"/>
    <w:rsid w:val="0076612C"/>
    <w:rsid w:val="00766647"/>
    <w:rsid w:val="0076701B"/>
    <w:rsid w:val="00767175"/>
    <w:rsid w:val="007679E2"/>
    <w:rsid w:val="0077181C"/>
    <w:rsid w:val="00771942"/>
    <w:rsid w:val="007719CD"/>
    <w:rsid w:val="007725FD"/>
    <w:rsid w:val="00774D49"/>
    <w:rsid w:val="007750F0"/>
    <w:rsid w:val="00780576"/>
    <w:rsid w:val="00780770"/>
    <w:rsid w:val="007812BA"/>
    <w:rsid w:val="00783467"/>
    <w:rsid w:val="00783A97"/>
    <w:rsid w:val="00783D9A"/>
    <w:rsid w:val="007846AA"/>
    <w:rsid w:val="00784B61"/>
    <w:rsid w:val="007852E3"/>
    <w:rsid w:val="007862FE"/>
    <w:rsid w:val="007903E0"/>
    <w:rsid w:val="00795774"/>
    <w:rsid w:val="0079708C"/>
    <w:rsid w:val="007970E6"/>
    <w:rsid w:val="0079770F"/>
    <w:rsid w:val="007A21CC"/>
    <w:rsid w:val="007A4FD2"/>
    <w:rsid w:val="007A53D9"/>
    <w:rsid w:val="007A62E2"/>
    <w:rsid w:val="007A6E5E"/>
    <w:rsid w:val="007A7E29"/>
    <w:rsid w:val="007B087E"/>
    <w:rsid w:val="007B0C37"/>
    <w:rsid w:val="007B227B"/>
    <w:rsid w:val="007B5500"/>
    <w:rsid w:val="007B72C7"/>
    <w:rsid w:val="007C19CA"/>
    <w:rsid w:val="007C1D02"/>
    <w:rsid w:val="007C28FF"/>
    <w:rsid w:val="007C3079"/>
    <w:rsid w:val="007C3A18"/>
    <w:rsid w:val="007C3D8F"/>
    <w:rsid w:val="007C423C"/>
    <w:rsid w:val="007C4648"/>
    <w:rsid w:val="007C5AAD"/>
    <w:rsid w:val="007C6802"/>
    <w:rsid w:val="007D0DFC"/>
    <w:rsid w:val="007D1711"/>
    <w:rsid w:val="007D188E"/>
    <w:rsid w:val="007D1B40"/>
    <w:rsid w:val="007D2115"/>
    <w:rsid w:val="007D3281"/>
    <w:rsid w:val="007D33E0"/>
    <w:rsid w:val="007D343D"/>
    <w:rsid w:val="007D4AA4"/>
    <w:rsid w:val="007D5281"/>
    <w:rsid w:val="007D5F67"/>
    <w:rsid w:val="007D68BB"/>
    <w:rsid w:val="007D6C02"/>
    <w:rsid w:val="007D71CC"/>
    <w:rsid w:val="007D736D"/>
    <w:rsid w:val="007E1496"/>
    <w:rsid w:val="007E53F0"/>
    <w:rsid w:val="007E5578"/>
    <w:rsid w:val="007E559D"/>
    <w:rsid w:val="007E6AE2"/>
    <w:rsid w:val="007F0A7B"/>
    <w:rsid w:val="007F1A67"/>
    <w:rsid w:val="007F455E"/>
    <w:rsid w:val="007F4EA8"/>
    <w:rsid w:val="007F6F4E"/>
    <w:rsid w:val="0080057C"/>
    <w:rsid w:val="00800806"/>
    <w:rsid w:val="00802104"/>
    <w:rsid w:val="00802E52"/>
    <w:rsid w:val="00804F2C"/>
    <w:rsid w:val="00806ED0"/>
    <w:rsid w:val="0080751A"/>
    <w:rsid w:val="00807DD2"/>
    <w:rsid w:val="00812046"/>
    <w:rsid w:val="008122F5"/>
    <w:rsid w:val="00813723"/>
    <w:rsid w:val="008143CA"/>
    <w:rsid w:val="00815121"/>
    <w:rsid w:val="0081782E"/>
    <w:rsid w:val="008201A3"/>
    <w:rsid w:val="00820D0C"/>
    <w:rsid w:val="008212DE"/>
    <w:rsid w:val="00824814"/>
    <w:rsid w:val="00826C2B"/>
    <w:rsid w:val="008271CA"/>
    <w:rsid w:val="00827EC5"/>
    <w:rsid w:val="008303D8"/>
    <w:rsid w:val="008312D8"/>
    <w:rsid w:val="00831FD3"/>
    <w:rsid w:val="0083268A"/>
    <w:rsid w:val="008335B9"/>
    <w:rsid w:val="00833F6C"/>
    <w:rsid w:val="008342E4"/>
    <w:rsid w:val="00834D59"/>
    <w:rsid w:val="008356AE"/>
    <w:rsid w:val="008401D2"/>
    <w:rsid w:val="008428D4"/>
    <w:rsid w:val="00842D62"/>
    <w:rsid w:val="00845393"/>
    <w:rsid w:val="00845DCE"/>
    <w:rsid w:val="008472A3"/>
    <w:rsid w:val="00847B67"/>
    <w:rsid w:val="00847EF0"/>
    <w:rsid w:val="00850301"/>
    <w:rsid w:val="0085118F"/>
    <w:rsid w:val="00852186"/>
    <w:rsid w:val="00853CDD"/>
    <w:rsid w:val="00855F16"/>
    <w:rsid w:val="00856506"/>
    <w:rsid w:val="00856B49"/>
    <w:rsid w:val="00856FD1"/>
    <w:rsid w:val="00860120"/>
    <w:rsid w:val="00862F73"/>
    <w:rsid w:val="0086682B"/>
    <w:rsid w:val="00866E18"/>
    <w:rsid w:val="00867987"/>
    <w:rsid w:val="00867C3B"/>
    <w:rsid w:val="00870C30"/>
    <w:rsid w:val="008720E1"/>
    <w:rsid w:val="008726AE"/>
    <w:rsid w:val="00872BF6"/>
    <w:rsid w:val="00873FB8"/>
    <w:rsid w:val="0087412F"/>
    <w:rsid w:val="00875424"/>
    <w:rsid w:val="00877F64"/>
    <w:rsid w:val="00881486"/>
    <w:rsid w:val="00883176"/>
    <w:rsid w:val="008839EA"/>
    <w:rsid w:val="00883CDF"/>
    <w:rsid w:val="00884A72"/>
    <w:rsid w:val="00884BFA"/>
    <w:rsid w:val="00887D86"/>
    <w:rsid w:val="00890C0F"/>
    <w:rsid w:val="00891284"/>
    <w:rsid w:val="0089298C"/>
    <w:rsid w:val="00892E9C"/>
    <w:rsid w:val="00893125"/>
    <w:rsid w:val="00893D39"/>
    <w:rsid w:val="00895655"/>
    <w:rsid w:val="00897420"/>
    <w:rsid w:val="008A0F5A"/>
    <w:rsid w:val="008A2E9F"/>
    <w:rsid w:val="008A4205"/>
    <w:rsid w:val="008A42EF"/>
    <w:rsid w:val="008A4397"/>
    <w:rsid w:val="008A6FBC"/>
    <w:rsid w:val="008B14E9"/>
    <w:rsid w:val="008B182B"/>
    <w:rsid w:val="008B31A1"/>
    <w:rsid w:val="008B31F3"/>
    <w:rsid w:val="008B40AB"/>
    <w:rsid w:val="008B60AE"/>
    <w:rsid w:val="008B6EB5"/>
    <w:rsid w:val="008C1246"/>
    <w:rsid w:val="008C237E"/>
    <w:rsid w:val="008C37DE"/>
    <w:rsid w:val="008C3EC1"/>
    <w:rsid w:val="008C538B"/>
    <w:rsid w:val="008C5DD9"/>
    <w:rsid w:val="008C65CA"/>
    <w:rsid w:val="008C724E"/>
    <w:rsid w:val="008D100F"/>
    <w:rsid w:val="008D1F03"/>
    <w:rsid w:val="008D3CCE"/>
    <w:rsid w:val="008D4F9F"/>
    <w:rsid w:val="008D5E2B"/>
    <w:rsid w:val="008D5E64"/>
    <w:rsid w:val="008D64D8"/>
    <w:rsid w:val="008E1595"/>
    <w:rsid w:val="008E4265"/>
    <w:rsid w:val="008E5182"/>
    <w:rsid w:val="008E5F9B"/>
    <w:rsid w:val="008E6931"/>
    <w:rsid w:val="008E7300"/>
    <w:rsid w:val="008E7344"/>
    <w:rsid w:val="008E7F51"/>
    <w:rsid w:val="008F1B4A"/>
    <w:rsid w:val="008F2992"/>
    <w:rsid w:val="008F4504"/>
    <w:rsid w:val="008F5BBA"/>
    <w:rsid w:val="0090001D"/>
    <w:rsid w:val="00900F60"/>
    <w:rsid w:val="00901F71"/>
    <w:rsid w:val="009052EE"/>
    <w:rsid w:val="009115EA"/>
    <w:rsid w:val="009124A3"/>
    <w:rsid w:val="00912805"/>
    <w:rsid w:val="00912D51"/>
    <w:rsid w:val="00913652"/>
    <w:rsid w:val="00913F6B"/>
    <w:rsid w:val="009153D6"/>
    <w:rsid w:val="009163F5"/>
    <w:rsid w:val="00920F2C"/>
    <w:rsid w:val="009248D4"/>
    <w:rsid w:val="00924EE4"/>
    <w:rsid w:val="00925F40"/>
    <w:rsid w:val="00926010"/>
    <w:rsid w:val="00926E6F"/>
    <w:rsid w:val="00927733"/>
    <w:rsid w:val="00927755"/>
    <w:rsid w:val="00930BA3"/>
    <w:rsid w:val="009315C3"/>
    <w:rsid w:val="009348B7"/>
    <w:rsid w:val="00935D35"/>
    <w:rsid w:val="00936326"/>
    <w:rsid w:val="00941020"/>
    <w:rsid w:val="00941339"/>
    <w:rsid w:val="00943BFF"/>
    <w:rsid w:val="009445DE"/>
    <w:rsid w:val="009456FF"/>
    <w:rsid w:val="00946B1A"/>
    <w:rsid w:val="009470F1"/>
    <w:rsid w:val="00947C31"/>
    <w:rsid w:val="00950510"/>
    <w:rsid w:val="00950EE6"/>
    <w:rsid w:val="00950FB3"/>
    <w:rsid w:val="009527CD"/>
    <w:rsid w:val="00956127"/>
    <w:rsid w:val="00956C98"/>
    <w:rsid w:val="0095716E"/>
    <w:rsid w:val="0096170C"/>
    <w:rsid w:val="00961F02"/>
    <w:rsid w:val="0096482A"/>
    <w:rsid w:val="00967133"/>
    <w:rsid w:val="00967996"/>
    <w:rsid w:val="00973644"/>
    <w:rsid w:val="00973869"/>
    <w:rsid w:val="009824EA"/>
    <w:rsid w:val="009832B3"/>
    <w:rsid w:val="0098501E"/>
    <w:rsid w:val="00985A6A"/>
    <w:rsid w:val="00987DB0"/>
    <w:rsid w:val="00990858"/>
    <w:rsid w:val="00994F2A"/>
    <w:rsid w:val="009953E6"/>
    <w:rsid w:val="00995697"/>
    <w:rsid w:val="00996E47"/>
    <w:rsid w:val="0099729D"/>
    <w:rsid w:val="009973D1"/>
    <w:rsid w:val="009A0359"/>
    <w:rsid w:val="009A0F94"/>
    <w:rsid w:val="009A1F5F"/>
    <w:rsid w:val="009A310F"/>
    <w:rsid w:val="009A32BE"/>
    <w:rsid w:val="009A4977"/>
    <w:rsid w:val="009A611D"/>
    <w:rsid w:val="009A69BA"/>
    <w:rsid w:val="009B0904"/>
    <w:rsid w:val="009B34FD"/>
    <w:rsid w:val="009B4561"/>
    <w:rsid w:val="009B48F1"/>
    <w:rsid w:val="009B565F"/>
    <w:rsid w:val="009B7209"/>
    <w:rsid w:val="009C0720"/>
    <w:rsid w:val="009C50B1"/>
    <w:rsid w:val="009C5542"/>
    <w:rsid w:val="009C5BD9"/>
    <w:rsid w:val="009C5D5C"/>
    <w:rsid w:val="009C68F0"/>
    <w:rsid w:val="009C7498"/>
    <w:rsid w:val="009C7D6E"/>
    <w:rsid w:val="009C7F0E"/>
    <w:rsid w:val="009D1759"/>
    <w:rsid w:val="009D41B1"/>
    <w:rsid w:val="009D47F1"/>
    <w:rsid w:val="009D4D78"/>
    <w:rsid w:val="009D7D21"/>
    <w:rsid w:val="009D7DF7"/>
    <w:rsid w:val="009D7E07"/>
    <w:rsid w:val="009E341B"/>
    <w:rsid w:val="009E506E"/>
    <w:rsid w:val="009E5778"/>
    <w:rsid w:val="009E5FFB"/>
    <w:rsid w:val="009E77F3"/>
    <w:rsid w:val="009F0D91"/>
    <w:rsid w:val="009F2281"/>
    <w:rsid w:val="009F24CB"/>
    <w:rsid w:val="009F26BA"/>
    <w:rsid w:val="009F30A9"/>
    <w:rsid w:val="009F32FA"/>
    <w:rsid w:val="009F3EB5"/>
    <w:rsid w:val="009F4AB0"/>
    <w:rsid w:val="009F5745"/>
    <w:rsid w:val="009F64DC"/>
    <w:rsid w:val="009F68D3"/>
    <w:rsid w:val="00A00DBB"/>
    <w:rsid w:val="00A02661"/>
    <w:rsid w:val="00A02AB0"/>
    <w:rsid w:val="00A05863"/>
    <w:rsid w:val="00A05CA6"/>
    <w:rsid w:val="00A10155"/>
    <w:rsid w:val="00A10330"/>
    <w:rsid w:val="00A10683"/>
    <w:rsid w:val="00A1287C"/>
    <w:rsid w:val="00A14BEA"/>
    <w:rsid w:val="00A14FAF"/>
    <w:rsid w:val="00A15197"/>
    <w:rsid w:val="00A15BC2"/>
    <w:rsid w:val="00A16F10"/>
    <w:rsid w:val="00A17C6F"/>
    <w:rsid w:val="00A2000D"/>
    <w:rsid w:val="00A20250"/>
    <w:rsid w:val="00A202B0"/>
    <w:rsid w:val="00A20E18"/>
    <w:rsid w:val="00A212FA"/>
    <w:rsid w:val="00A22E4E"/>
    <w:rsid w:val="00A23004"/>
    <w:rsid w:val="00A2322C"/>
    <w:rsid w:val="00A23298"/>
    <w:rsid w:val="00A23D83"/>
    <w:rsid w:val="00A267BC"/>
    <w:rsid w:val="00A27206"/>
    <w:rsid w:val="00A3273F"/>
    <w:rsid w:val="00A36EC5"/>
    <w:rsid w:val="00A40342"/>
    <w:rsid w:val="00A406DC"/>
    <w:rsid w:val="00A4150B"/>
    <w:rsid w:val="00A42B9D"/>
    <w:rsid w:val="00A45ECE"/>
    <w:rsid w:val="00A4706A"/>
    <w:rsid w:val="00A47CB2"/>
    <w:rsid w:val="00A47F96"/>
    <w:rsid w:val="00A508EA"/>
    <w:rsid w:val="00A5092F"/>
    <w:rsid w:val="00A5172F"/>
    <w:rsid w:val="00A53038"/>
    <w:rsid w:val="00A55450"/>
    <w:rsid w:val="00A5785B"/>
    <w:rsid w:val="00A57A76"/>
    <w:rsid w:val="00A57F0F"/>
    <w:rsid w:val="00A63226"/>
    <w:rsid w:val="00A645EF"/>
    <w:rsid w:val="00A6465B"/>
    <w:rsid w:val="00A661E6"/>
    <w:rsid w:val="00A6636B"/>
    <w:rsid w:val="00A6676D"/>
    <w:rsid w:val="00A66D6D"/>
    <w:rsid w:val="00A67205"/>
    <w:rsid w:val="00A700D8"/>
    <w:rsid w:val="00A7048F"/>
    <w:rsid w:val="00A70E6D"/>
    <w:rsid w:val="00A71195"/>
    <w:rsid w:val="00A71802"/>
    <w:rsid w:val="00A71EB7"/>
    <w:rsid w:val="00A72224"/>
    <w:rsid w:val="00A74ACC"/>
    <w:rsid w:val="00A76515"/>
    <w:rsid w:val="00A7674E"/>
    <w:rsid w:val="00A81D13"/>
    <w:rsid w:val="00A82645"/>
    <w:rsid w:val="00A828D8"/>
    <w:rsid w:val="00A8296B"/>
    <w:rsid w:val="00A837BE"/>
    <w:rsid w:val="00A848B2"/>
    <w:rsid w:val="00A85808"/>
    <w:rsid w:val="00A85CC3"/>
    <w:rsid w:val="00A86325"/>
    <w:rsid w:val="00A86EEF"/>
    <w:rsid w:val="00A90F18"/>
    <w:rsid w:val="00A910A4"/>
    <w:rsid w:val="00A914E9"/>
    <w:rsid w:val="00A921C8"/>
    <w:rsid w:val="00A921D8"/>
    <w:rsid w:val="00A94396"/>
    <w:rsid w:val="00A9655F"/>
    <w:rsid w:val="00AA01B9"/>
    <w:rsid w:val="00AA0CBA"/>
    <w:rsid w:val="00AA10BD"/>
    <w:rsid w:val="00AA14D2"/>
    <w:rsid w:val="00AA15AC"/>
    <w:rsid w:val="00AA309E"/>
    <w:rsid w:val="00AA4AF5"/>
    <w:rsid w:val="00AA4BE4"/>
    <w:rsid w:val="00AA7E03"/>
    <w:rsid w:val="00AB2B79"/>
    <w:rsid w:val="00AB425B"/>
    <w:rsid w:val="00AB5BE6"/>
    <w:rsid w:val="00AB782B"/>
    <w:rsid w:val="00AC0224"/>
    <w:rsid w:val="00AC2AA2"/>
    <w:rsid w:val="00AC3A11"/>
    <w:rsid w:val="00AC612A"/>
    <w:rsid w:val="00AD091B"/>
    <w:rsid w:val="00AD1EE9"/>
    <w:rsid w:val="00AD2C2A"/>
    <w:rsid w:val="00AD38B9"/>
    <w:rsid w:val="00AD3C49"/>
    <w:rsid w:val="00AE2046"/>
    <w:rsid w:val="00AE2C1C"/>
    <w:rsid w:val="00AE2D3D"/>
    <w:rsid w:val="00AE369D"/>
    <w:rsid w:val="00AE4701"/>
    <w:rsid w:val="00AE4FD2"/>
    <w:rsid w:val="00AE54AA"/>
    <w:rsid w:val="00AE6EE2"/>
    <w:rsid w:val="00AE78AD"/>
    <w:rsid w:val="00AF0A2A"/>
    <w:rsid w:val="00AF0EF0"/>
    <w:rsid w:val="00AF2BC5"/>
    <w:rsid w:val="00AF30F8"/>
    <w:rsid w:val="00AF4405"/>
    <w:rsid w:val="00AF458C"/>
    <w:rsid w:val="00AF4ABA"/>
    <w:rsid w:val="00AF525E"/>
    <w:rsid w:val="00AF636C"/>
    <w:rsid w:val="00AF6A15"/>
    <w:rsid w:val="00AF7A3C"/>
    <w:rsid w:val="00AF7B7C"/>
    <w:rsid w:val="00AF7D31"/>
    <w:rsid w:val="00B0075C"/>
    <w:rsid w:val="00B0186A"/>
    <w:rsid w:val="00B03349"/>
    <w:rsid w:val="00B037F5"/>
    <w:rsid w:val="00B039E2"/>
    <w:rsid w:val="00B0532C"/>
    <w:rsid w:val="00B057D8"/>
    <w:rsid w:val="00B07C10"/>
    <w:rsid w:val="00B07E22"/>
    <w:rsid w:val="00B12B66"/>
    <w:rsid w:val="00B12FC3"/>
    <w:rsid w:val="00B15A59"/>
    <w:rsid w:val="00B20542"/>
    <w:rsid w:val="00B22F05"/>
    <w:rsid w:val="00B235A0"/>
    <w:rsid w:val="00B23F18"/>
    <w:rsid w:val="00B263C8"/>
    <w:rsid w:val="00B26E2E"/>
    <w:rsid w:val="00B276E6"/>
    <w:rsid w:val="00B277AF"/>
    <w:rsid w:val="00B278E6"/>
    <w:rsid w:val="00B27EB4"/>
    <w:rsid w:val="00B3138A"/>
    <w:rsid w:val="00B32846"/>
    <w:rsid w:val="00B32881"/>
    <w:rsid w:val="00B32A16"/>
    <w:rsid w:val="00B32CEA"/>
    <w:rsid w:val="00B35413"/>
    <w:rsid w:val="00B41FA3"/>
    <w:rsid w:val="00B434FD"/>
    <w:rsid w:val="00B44D74"/>
    <w:rsid w:val="00B45325"/>
    <w:rsid w:val="00B45414"/>
    <w:rsid w:val="00B46BF0"/>
    <w:rsid w:val="00B46F7C"/>
    <w:rsid w:val="00B47C6F"/>
    <w:rsid w:val="00B51162"/>
    <w:rsid w:val="00B522D3"/>
    <w:rsid w:val="00B522FB"/>
    <w:rsid w:val="00B53D6D"/>
    <w:rsid w:val="00B556BF"/>
    <w:rsid w:val="00B55FF2"/>
    <w:rsid w:val="00B56A5B"/>
    <w:rsid w:val="00B628BF"/>
    <w:rsid w:val="00B634B7"/>
    <w:rsid w:val="00B64661"/>
    <w:rsid w:val="00B66A85"/>
    <w:rsid w:val="00B67470"/>
    <w:rsid w:val="00B734AD"/>
    <w:rsid w:val="00B74988"/>
    <w:rsid w:val="00B764F2"/>
    <w:rsid w:val="00B7673A"/>
    <w:rsid w:val="00B774ED"/>
    <w:rsid w:val="00B77808"/>
    <w:rsid w:val="00B80806"/>
    <w:rsid w:val="00B8385A"/>
    <w:rsid w:val="00B868FF"/>
    <w:rsid w:val="00B8698E"/>
    <w:rsid w:val="00B87B01"/>
    <w:rsid w:val="00B90D7A"/>
    <w:rsid w:val="00B91000"/>
    <w:rsid w:val="00B92A23"/>
    <w:rsid w:val="00B930EE"/>
    <w:rsid w:val="00B93912"/>
    <w:rsid w:val="00B94CEB"/>
    <w:rsid w:val="00B94D57"/>
    <w:rsid w:val="00B9552E"/>
    <w:rsid w:val="00B95E46"/>
    <w:rsid w:val="00B95E78"/>
    <w:rsid w:val="00BA0488"/>
    <w:rsid w:val="00BA1C8B"/>
    <w:rsid w:val="00BA21CD"/>
    <w:rsid w:val="00BA38BD"/>
    <w:rsid w:val="00BA39DA"/>
    <w:rsid w:val="00BA5337"/>
    <w:rsid w:val="00BA619E"/>
    <w:rsid w:val="00BA7EEE"/>
    <w:rsid w:val="00BB071A"/>
    <w:rsid w:val="00BB1D47"/>
    <w:rsid w:val="00BB2249"/>
    <w:rsid w:val="00BB226A"/>
    <w:rsid w:val="00BB4AEA"/>
    <w:rsid w:val="00BB74C0"/>
    <w:rsid w:val="00BB7AB6"/>
    <w:rsid w:val="00BC049A"/>
    <w:rsid w:val="00BC0A7C"/>
    <w:rsid w:val="00BC0E1D"/>
    <w:rsid w:val="00BC13C6"/>
    <w:rsid w:val="00BC14DF"/>
    <w:rsid w:val="00BC4DC1"/>
    <w:rsid w:val="00BC4E5D"/>
    <w:rsid w:val="00BC59E7"/>
    <w:rsid w:val="00BC5C94"/>
    <w:rsid w:val="00BC7C66"/>
    <w:rsid w:val="00BD2DBE"/>
    <w:rsid w:val="00BD40EB"/>
    <w:rsid w:val="00BD6198"/>
    <w:rsid w:val="00BE1F01"/>
    <w:rsid w:val="00BE2691"/>
    <w:rsid w:val="00BE2CA0"/>
    <w:rsid w:val="00BE30E6"/>
    <w:rsid w:val="00BE565A"/>
    <w:rsid w:val="00BE58E5"/>
    <w:rsid w:val="00BE5900"/>
    <w:rsid w:val="00BE7FA5"/>
    <w:rsid w:val="00BF06A6"/>
    <w:rsid w:val="00BF0C98"/>
    <w:rsid w:val="00BF1EEF"/>
    <w:rsid w:val="00BF221D"/>
    <w:rsid w:val="00BF4549"/>
    <w:rsid w:val="00BF601C"/>
    <w:rsid w:val="00BF6FCC"/>
    <w:rsid w:val="00BF7EC5"/>
    <w:rsid w:val="00C0080C"/>
    <w:rsid w:val="00C00829"/>
    <w:rsid w:val="00C00B1E"/>
    <w:rsid w:val="00C02C13"/>
    <w:rsid w:val="00C031D9"/>
    <w:rsid w:val="00C03336"/>
    <w:rsid w:val="00C033F2"/>
    <w:rsid w:val="00C03710"/>
    <w:rsid w:val="00C04285"/>
    <w:rsid w:val="00C04556"/>
    <w:rsid w:val="00C0634F"/>
    <w:rsid w:val="00C06418"/>
    <w:rsid w:val="00C06DA6"/>
    <w:rsid w:val="00C13FDB"/>
    <w:rsid w:val="00C14F9E"/>
    <w:rsid w:val="00C15162"/>
    <w:rsid w:val="00C169E5"/>
    <w:rsid w:val="00C1702D"/>
    <w:rsid w:val="00C17BAA"/>
    <w:rsid w:val="00C20464"/>
    <w:rsid w:val="00C21068"/>
    <w:rsid w:val="00C21805"/>
    <w:rsid w:val="00C21C90"/>
    <w:rsid w:val="00C23E5C"/>
    <w:rsid w:val="00C33A3C"/>
    <w:rsid w:val="00C33BD4"/>
    <w:rsid w:val="00C35B3D"/>
    <w:rsid w:val="00C373CE"/>
    <w:rsid w:val="00C37FDB"/>
    <w:rsid w:val="00C402AD"/>
    <w:rsid w:val="00C421B0"/>
    <w:rsid w:val="00C42445"/>
    <w:rsid w:val="00C441F2"/>
    <w:rsid w:val="00C44516"/>
    <w:rsid w:val="00C4520B"/>
    <w:rsid w:val="00C45868"/>
    <w:rsid w:val="00C47927"/>
    <w:rsid w:val="00C51771"/>
    <w:rsid w:val="00C51BF6"/>
    <w:rsid w:val="00C5226D"/>
    <w:rsid w:val="00C534C8"/>
    <w:rsid w:val="00C5621F"/>
    <w:rsid w:val="00C56C7B"/>
    <w:rsid w:val="00C56D28"/>
    <w:rsid w:val="00C56E0D"/>
    <w:rsid w:val="00C574D0"/>
    <w:rsid w:val="00C601F6"/>
    <w:rsid w:val="00C6030F"/>
    <w:rsid w:val="00C61B07"/>
    <w:rsid w:val="00C625F9"/>
    <w:rsid w:val="00C62C02"/>
    <w:rsid w:val="00C65A0B"/>
    <w:rsid w:val="00C67BB3"/>
    <w:rsid w:val="00C7011F"/>
    <w:rsid w:val="00C70C57"/>
    <w:rsid w:val="00C71A32"/>
    <w:rsid w:val="00C720BD"/>
    <w:rsid w:val="00C735F8"/>
    <w:rsid w:val="00C73745"/>
    <w:rsid w:val="00C73CF6"/>
    <w:rsid w:val="00C740BC"/>
    <w:rsid w:val="00C74C82"/>
    <w:rsid w:val="00C75A87"/>
    <w:rsid w:val="00C75D6D"/>
    <w:rsid w:val="00C7656B"/>
    <w:rsid w:val="00C76673"/>
    <w:rsid w:val="00C77D89"/>
    <w:rsid w:val="00C80E7F"/>
    <w:rsid w:val="00C8411B"/>
    <w:rsid w:val="00C843AD"/>
    <w:rsid w:val="00C84AFD"/>
    <w:rsid w:val="00C85E79"/>
    <w:rsid w:val="00C86059"/>
    <w:rsid w:val="00C871B1"/>
    <w:rsid w:val="00C91238"/>
    <w:rsid w:val="00C913FC"/>
    <w:rsid w:val="00C92668"/>
    <w:rsid w:val="00C95D07"/>
    <w:rsid w:val="00C96D48"/>
    <w:rsid w:val="00C97442"/>
    <w:rsid w:val="00C97DE6"/>
    <w:rsid w:val="00CA0E34"/>
    <w:rsid w:val="00CA137E"/>
    <w:rsid w:val="00CA3FDA"/>
    <w:rsid w:val="00CA4524"/>
    <w:rsid w:val="00CA4F45"/>
    <w:rsid w:val="00CA5ECF"/>
    <w:rsid w:val="00CA64AE"/>
    <w:rsid w:val="00CA6C88"/>
    <w:rsid w:val="00CB0999"/>
    <w:rsid w:val="00CB099A"/>
    <w:rsid w:val="00CB4572"/>
    <w:rsid w:val="00CB4A20"/>
    <w:rsid w:val="00CB56D3"/>
    <w:rsid w:val="00CB6063"/>
    <w:rsid w:val="00CB6E4E"/>
    <w:rsid w:val="00CB7E06"/>
    <w:rsid w:val="00CC0521"/>
    <w:rsid w:val="00CC1D15"/>
    <w:rsid w:val="00CC27E3"/>
    <w:rsid w:val="00CC34B5"/>
    <w:rsid w:val="00CC42E7"/>
    <w:rsid w:val="00CC4B86"/>
    <w:rsid w:val="00CC4C48"/>
    <w:rsid w:val="00CC5D5C"/>
    <w:rsid w:val="00CC7299"/>
    <w:rsid w:val="00CD3B88"/>
    <w:rsid w:val="00CD3F2B"/>
    <w:rsid w:val="00CD4636"/>
    <w:rsid w:val="00CD5AEF"/>
    <w:rsid w:val="00CD5B69"/>
    <w:rsid w:val="00CE1E8F"/>
    <w:rsid w:val="00CE22F5"/>
    <w:rsid w:val="00CE2F95"/>
    <w:rsid w:val="00CE3687"/>
    <w:rsid w:val="00CE4143"/>
    <w:rsid w:val="00CE601C"/>
    <w:rsid w:val="00CE64EE"/>
    <w:rsid w:val="00CE7DCF"/>
    <w:rsid w:val="00CF0CA5"/>
    <w:rsid w:val="00CF0CC6"/>
    <w:rsid w:val="00CF1099"/>
    <w:rsid w:val="00CF1FCA"/>
    <w:rsid w:val="00CF37D6"/>
    <w:rsid w:val="00CF4E4D"/>
    <w:rsid w:val="00CF6562"/>
    <w:rsid w:val="00CF6C09"/>
    <w:rsid w:val="00CF6E2A"/>
    <w:rsid w:val="00CF72F0"/>
    <w:rsid w:val="00CF7BF3"/>
    <w:rsid w:val="00D009C0"/>
    <w:rsid w:val="00D0169A"/>
    <w:rsid w:val="00D0299C"/>
    <w:rsid w:val="00D02FCA"/>
    <w:rsid w:val="00D06410"/>
    <w:rsid w:val="00D072CA"/>
    <w:rsid w:val="00D072D1"/>
    <w:rsid w:val="00D07F11"/>
    <w:rsid w:val="00D1006D"/>
    <w:rsid w:val="00D101B5"/>
    <w:rsid w:val="00D10509"/>
    <w:rsid w:val="00D10B08"/>
    <w:rsid w:val="00D115CE"/>
    <w:rsid w:val="00D1259F"/>
    <w:rsid w:val="00D125E3"/>
    <w:rsid w:val="00D12A2C"/>
    <w:rsid w:val="00D12AF6"/>
    <w:rsid w:val="00D13570"/>
    <w:rsid w:val="00D13BD8"/>
    <w:rsid w:val="00D13DC0"/>
    <w:rsid w:val="00D13EE7"/>
    <w:rsid w:val="00D146BC"/>
    <w:rsid w:val="00D166E0"/>
    <w:rsid w:val="00D20B37"/>
    <w:rsid w:val="00D20C16"/>
    <w:rsid w:val="00D20FD6"/>
    <w:rsid w:val="00D21B14"/>
    <w:rsid w:val="00D221AB"/>
    <w:rsid w:val="00D226AA"/>
    <w:rsid w:val="00D232E5"/>
    <w:rsid w:val="00D246A5"/>
    <w:rsid w:val="00D24B1C"/>
    <w:rsid w:val="00D24FB7"/>
    <w:rsid w:val="00D269EC"/>
    <w:rsid w:val="00D26CDB"/>
    <w:rsid w:val="00D30BC0"/>
    <w:rsid w:val="00D3124D"/>
    <w:rsid w:val="00D32C9B"/>
    <w:rsid w:val="00D357D6"/>
    <w:rsid w:val="00D35891"/>
    <w:rsid w:val="00D36767"/>
    <w:rsid w:val="00D37B50"/>
    <w:rsid w:val="00D40C71"/>
    <w:rsid w:val="00D412CC"/>
    <w:rsid w:val="00D45560"/>
    <w:rsid w:val="00D515DE"/>
    <w:rsid w:val="00D53DC5"/>
    <w:rsid w:val="00D55595"/>
    <w:rsid w:val="00D55681"/>
    <w:rsid w:val="00D5644F"/>
    <w:rsid w:val="00D6056B"/>
    <w:rsid w:val="00D617A4"/>
    <w:rsid w:val="00D63A56"/>
    <w:rsid w:val="00D63EC2"/>
    <w:rsid w:val="00D65197"/>
    <w:rsid w:val="00D65A38"/>
    <w:rsid w:val="00D661F7"/>
    <w:rsid w:val="00D67D7A"/>
    <w:rsid w:val="00D70806"/>
    <w:rsid w:val="00D70CFA"/>
    <w:rsid w:val="00D7162C"/>
    <w:rsid w:val="00D72BFF"/>
    <w:rsid w:val="00D730CD"/>
    <w:rsid w:val="00D73E7D"/>
    <w:rsid w:val="00D74B7E"/>
    <w:rsid w:val="00D75194"/>
    <w:rsid w:val="00D751DE"/>
    <w:rsid w:val="00D75797"/>
    <w:rsid w:val="00D766A2"/>
    <w:rsid w:val="00D7706F"/>
    <w:rsid w:val="00D7794F"/>
    <w:rsid w:val="00D80210"/>
    <w:rsid w:val="00D80420"/>
    <w:rsid w:val="00D824B9"/>
    <w:rsid w:val="00D8284C"/>
    <w:rsid w:val="00D82B26"/>
    <w:rsid w:val="00D85163"/>
    <w:rsid w:val="00D85A71"/>
    <w:rsid w:val="00D85BDD"/>
    <w:rsid w:val="00D85C7D"/>
    <w:rsid w:val="00D86EB0"/>
    <w:rsid w:val="00D87C17"/>
    <w:rsid w:val="00D90EDE"/>
    <w:rsid w:val="00D928CA"/>
    <w:rsid w:val="00D92EAF"/>
    <w:rsid w:val="00D93A6B"/>
    <w:rsid w:val="00D93C15"/>
    <w:rsid w:val="00D94983"/>
    <w:rsid w:val="00D95EF8"/>
    <w:rsid w:val="00D97092"/>
    <w:rsid w:val="00DA13E7"/>
    <w:rsid w:val="00DA21FC"/>
    <w:rsid w:val="00DA2BCF"/>
    <w:rsid w:val="00DA3374"/>
    <w:rsid w:val="00DA345E"/>
    <w:rsid w:val="00DA430C"/>
    <w:rsid w:val="00DA53BE"/>
    <w:rsid w:val="00DA6ECF"/>
    <w:rsid w:val="00DA7393"/>
    <w:rsid w:val="00DB1BAF"/>
    <w:rsid w:val="00DB20DF"/>
    <w:rsid w:val="00DB23A7"/>
    <w:rsid w:val="00DB45DC"/>
    <w:rsid w:val="00DB7AFC"/>
    <w:rsid w:val="00DC001A"/>
    <w:rsid w:val="00DC2AE5"/>
    <w:rsid w:val="00DC5683"/>
    <w:rsid w:val="00DC72CF"/>
    <w:rsid w:val="00DC75E6"/>
    <w:rsid w:val="00DC7F41"/>
    <w:rsid w:val="00DD3710"/>
    <w:rsid w:val="00DD4657"/>
    <w:rsid w:val="00DD4E74"/>
    <w:rsid w:val="00DD55EA"/>
    <w:rsid w:val="00DD702E"/>
    <w:rsid w:val="00DD7FCD"/>
    <w:rsid w:val="00DE0E7F"/>
    <w:rsid w:val="00DE1D1D"/>
    <w:rsid w:val="00DE43DA"/>
    <w:rsid w:val="00DE60AA"/>
    <w:rsid w:val="00DE69FD"/>
    <w:rsid w:val="00DE7754"/>
    <w:rsid w:val="00DE7905"/>
    <w:rsid w:val="00DF187D"/>
    <w:rsid w:val="00DF2681"/>
    <w:rsid w:val="00DF3922"/>
    <w:rsid w:val="00DF4496"/>
    <w:rsid w:val="00DF44BC"/>
    <w:rsid w:val="00DF4FE9"/>
    <w:rsid w:val="00DF5857"/>
    <w:rsid w:val="00DF5D7C"/>
    <w:rsid w:val="00DF640D"/>
    <w:rsid w:val="00DF67A4"/>
    <w:rsid w:val="00DF72B9"/>
    <w:rsid w:val="00DF74CC"/>
    <w:rsid w:val="00E01145"/>
    <w:rsid w:val="00E01471"/>
    <w:rsid w:val="00E0217D"/>
    <w:rsid w:val="00E025AF"/>
    <w:rsid w:val="00E03482"/>
    <w:rsid w:val="00E054F6"/>
    <w:rsid w:val="00E05772"/>
    <w:rsid w:val="00E0577D"/>
    <w:rsid w:val="00E05787"/>
    <w:rsid w:val="00E05B08"/>
    <w:rsid w:val="00E11167"/>
    <w:rsid w:val="00E116A2"/>
    <w:rsid w:val="00E1562B"/>
    <w:rsid w:val="00E206BB"/>
    <w:rsid w:val="00E20B6B"/>
    <w:rsid w:val="00E2136D"/>
    <w:rsid w:val="00E22098"/>
    <w:rsid w:val="00E22BD6"/>
    <w:rsid w:val="00E23689"/>
    <w:rsid w:val="00E24244"/>
    <w:rsid w:val="00E265B0"/>
    <w:rsid w:val="00E274FD"/>
    <w:rsid w:val="00E32F52"/>
    <w:rsid w:val="00E36CE7"/>
    <w:rsid w:val="00E42001"/>
    <w:rsid w:val="00E4303D"/>
    <w:rsid w:val="00E430FB"/>
    <w:rsid w:val="00E4384A"/>
    <w:rsid w:val="00E43C3A"/>
    <w:rsid w:val="00E4448E"/>
    <w:rsid w:val="00E45519"/>
    <w:rsid w:val="00E45645"/>
    <w:rsid w:val="00E4699C"/>
    <w:rsid w:val="00E5060D"/>
    <w:rsid w:val="00E51A44"/>
    <w:rsid w:val="00E5276D"/>
    <w:rsid w:val="00E53931"/>
    <w:rsid w:val="00E5397B"/>
    <w:rsid w:val="00E53B15"/>
    <w:rsid w:val="00E53FDB"/>
    <w:rsid w:val="00E55398"/>
    <w:rsid w:val="00E57C69"/>
    <w:rsid w:val="00E60CDB"/>
    <w:rsid w:val="00E61B51"/>
    <w:rsid w:val="00E64BBC"/>
    <w:rsid w:val="00E64F87"/>
    <w:rsid w:val="00E66AEC"/>
    <w:rsid w:val="00E70681"/>
    <w:rsid w:val="00E712B4"/>
    <w:rsid w:val="00E72CFF"/>
    <w:rsid w:val="00E73BC5"/>
    <w:rsid w:val="00E74FA0"/>
    <w:rsid w:val="00E7639C"/>
    <w:rsid w:val="00E77320"/>
    <w:rsid w:val="00E77B8D"/>
    <w:rsid w:val="00E808A3"/>
    <w:rsid w:val="00E80B3D"/>
    <w:rsid w:val="00E823CE"/>
    <w:rsid w:val="00E847CF"/>
    <w:rsid w:val="00E84EE5"/>
    <w:rsid w:val="00E8518F"/>
    <w:rsid w:val="00E85B71"/>
    <w:rsid w:val="00E85D71"/>
    <w:rsid w:val="00E86334"/>
    <w:rsid w:val="00E90086"/>
    <w:rsid w:val="00E91698"/>
    <w:rsid w:val="00E91CC5"/>
    <w:rsid w:val="00E9330B"/>
    <w:rsid w:val="00E9459D"/>
    <w:rsid w:val="00E94825"/>
    <w:rsid w:val="00E950E1"/>
    <w:rsid w:val="00E968D5"/>
    <w:rsid w:val="00EA02EC"/>
    <w:rsid w:val="00EA26C3"/>
    <w:rsid w:val="00EA2735"/>
    <w:rsid w:val="00EA59F7"/>
    <w:rsid w:val="00EA6A1E"/>
    <w:rsid w:val="00EA7881"/>
    <w:rsid w:val="00EB0BDA"/>
    <w:rsid w:val="00EB2880"/>
    <w:rsid w:val="00EB380A"/>
    <w:rsid w:val="00EB4032"/>
    <w:rsid w:val="00EB5195"/>
    <w:rsid w:val="00EB5A8C"/>
    <w:rsid w:val="00EB6159"/>
    <w:rsid w:val="00EB78EF"/>
    <w:rsid w:val="00EC0CA0"/>
    <w:rsid w:val="00EC1A47"/>
    <w:rsid w:val="00EC2686"/>
    <w:rsid w:val="00EC2F59"/>
    <w:rsid w:val="00EC3FFC"/>
    <w:rsid w:val="00EC42EE"/>
    <w:rsid w:val="00EC4949"/>
    <w:rsid w:val="00EC5AB6"/>
    <w:rsid w:val="00EC5D78"/>
    <w:rsid w:val="00EC5DB2"/>
    <w:rsid w:val="00EC7C25"/>
    <w:rsid w:val="00ED0575"/>
    <w:rsid w:val="00ED0A81"/>
    <w:rsid w:val="00ED0F23"/>
    <w:rsid w:val="00ED339A"/>
    <w:rsid w:val="00ED5217"/>
    <w:rsid w:val="00ED6246"/>
    <w:rsid w:val="00ED74AE"/>
    <w:rsid w:val="00EE0207"/>
    <w:rsid w:val="00EE02AE"/>
    <w:rsid w:val="00EE04AD"/>
    <w:rsid w:val="00EE0EE1"/>
    <w:rsid w:val="00EE14A4"/>
    <w:rsid w:val="00EE5E0B"/>
    <w:rsid w:val="00EE7CC1"/>
    <w:rsid w:val="00EF0D4C"/>
    <w:rsid w:val="00EF1244"/>
    <w:rsid w:val="00EF4230"/>
    <w:rsid w:val="00EF4D89"/>
    <w:rsid w:val="00EF4FF9"/>
    <w:rsid w:val="00EF68E6"/>
    <w:rsid w:val="00F00DD3"/>
    <w:rsid w:val="00F02D8C"/>
    <w:rsid w:val="00F04AD0"/>
    <w:rsid w:val="00F05F7C"/>
    <w:rsid w:val="00F0707E"/>
    <w:rsid w:val="00F07085"/>
    <w:rsid w:val="00F075A6"/>
    <w:rsid w:val="00F07CE4"/>
    <w:rsid w:val="00F07D7D"/>
    <w:rsid w:val="00F104BF"/>
    <w:rsid w:val="00F11060"/>
    <w:rsid w:val="00F1287B"/>
    <w:rsid w:val="00F14450"/>
    <w:rsid w:val="00F1598B"/>
    <w:rsid w:val="00F159E9"/>
    <w:rsid w:val="00F1719E"/>
    <w:rsid w:val="00F22033"/>
    <w:rsid w:val="00F22BC4"/>
    <w:rsid w:val="00F26429"/>
    <w:rsid w:val="00F26631"/>
    <w:rsid w:val="00F266B9"/>
    <w:rsid w:val="00F26A4C"/>
    <w:rsid w:val="00F26DE4"/>
    <w:rsid w:val="00F27232"/>
    <w:rsid w:val="00F303E2"/>
    <w:rsid w:val="00F309B5"/>
    <w:rsid w:val="00F30EFD"/>
    <w:rsid w:val="00F328EF"/>
    <w:rsid w:val="00F33153"/>
    <w:rsid w:val="00F33166"/>
    <w:rsid w:val="00F34114"/>
    <w:rsid w:val="00F34969"/>
    <w:rsid w:val="00F34EC2"/>
    <w:rsid w:val="00F37ED0"/>
    <w:rsid w:val="00F40BD0"/>
    <w:rsid w:val="00F41A2D"/>
    <w:rsid w:val="00F42509"/>
    <w:rsid w:val="00F4518A"/>
    <w:rsid w:val="00F4522B"/>
    <w:rsid w:val="00F4641C"/>
    <w:rsid w:val="00F46CEA"/>
    <w:rsid w:val="00F541BB"/>
    <w:rsid w:val="00F55256"/>
    <w:rsid w:val="00F564DA"/>
    <w:rsid w:val="00F568A9"/>
    <w:rsid w:val="00F56D79"/>
    <w:rsid w:val="00F57205"/>
    <w:rsid w:val="00F606F8"/>
    <w:rsid w:val="00F60C94"/>
    <w:rsid w:val="00F61951"/>
    <w:rsid w:val="00F625D3"/>
    <w:rsid w:val="00F62872"/>
    <w:rsid w:val="00F645A9"/>
    <w:rsid w:val="00F65ED4"/>
    <w:rsid w:val="00F67713"/>
    <w:rsid w:val="00F6776D"/>
    <w:rsid w:val="00F700B8"/>
    <w:rsid w:val="00F70CED"/>
    <w:rsid w:val="00F71733"/>
    <w:rsid w:val="00F724E7"/>
    <w:rsid w:val="00F73418"/>
    <w:rsid w:val="00F73DEC"/>
    <w:rsid w:val="00F7490C"/>
    <w:rsid w:val="00F75A89"/>
    <w:rsid w:val="00F76DA8"/>
    <w:rsid w:val="00F774B6"/>
    <w:rsid w:val="00F806F8"/>
    <w:rsid w:val="00F83AE9"/>
    <w:rsid w:val="00F846B7"/>
    <w:rsid w:val="00F84C4A"/>
    <w:rsid w:val="00F86587"/>
    <w:rsid w:val="00F8763C"/>
    <w:rsid w:val="00F911EB"/>
    <w:rsid w:val="00F92315"/>
    <w:rsid w:val="00F938A8"/>
    <w:rsid w:val="00F9432A"/>
    <w:rsid w:val="00F94C17"/>
    <w:rsid w:val="00F953D6"/>
    <w:rsid w:val="00F95900"/>
    <w:rsid w:val="00FA02D3"/>
    <w:rsid w:val="00FA0B5E"/>
    <w:rsid w:val="00FA21B2"/>
    <w:rsid w:val="00FA2DCB"/>
    <w:rsid w:val="00FA54BE"/>
    <w:rsid w:val="00FA60A5"/>
    <w:rsid w:val="00FA6F29"/>
    <w:rsid w:val="00FB3B51"/>
    <w:rsid w:val="00FB4FE9"/>
    <w:rsid w:val="00FB53D9"/>
    <w:rsid w:val="00FB547F"/>
    <w:rsid w:val="00FB6548"/>
    <w:rsid w:val="00FB7484"/>
    <w:rsid w:val="00FB7675"/>
    <w:rsid w:val="00FB7D62"/>
    <w:rsid w:val="00FC028A"/>
    <w:rsid w:val="00FC09AC"/>
    <w:rsid w:val="00FC2494"/>
    <w:rsid w:val="00FC3F95"/>
    <w:rsid w:val="00FC4010"/>
    <w:rsid w:val="00FC4C24"/>
    <w:rsid w:val="00FC5F93"/>
    <w:rsid w:val="00FC7A00"/>
    <w:rsid w:val="00FC7DAE"/>
    <w:rsid w:val="00FD41EC"/>
    <w:rsid w:val="00FD7D01"/>
    <w:rsid w:val="00FE0495"/>
    <w:rsid w:val="00FE698C"/>
    <w:rsid w:val="00FE721C"/>
    <w:rsid w:val="00FE7409"/>
    <w:rsid w:val="00FE7F7C"/>
    <w:rsid w:val="00FF168C"/>
    <w:rsid w:val="00FF2A7E"/>
    <w:rsid w:val="00FF4064"/>
    <w:rsid w:val="00FF51A9"/>
    <w:rsid w:val="00FF5C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0EF6"/>
  <w15:chartTrackingRefBased/>
  <w15:docId w15:val="{90119E28-A969-462A-B102-85219626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EC1"/>
  </w:style>
  <w:style w:type="paragraph" w:styleId="Ttulo1">
    <w:name w:val="heading 1"/>
    <w:basedOn w:val="Normal"/>
    <w:link w:val="Ttulo1Char"/>
    <w:uiPriority w:val="1"/>
    <w:qFormat/>
    <w:rsid w:val="00CF72F0"/>
    <w:pPr>
      <w:widowControl w:val="0"/>
      <w:autoSpaceDE w:val="0"/>
      <w:autoSpaceDN w:val="0"/>
      <w:spacing w:before="1" w:after="0" w:line="240" w:lineRule="auto"/>
      <w:ind w:left="521" w:hanging="420"/>
      <w:outlineLvl w:val="0"/>
    </w:pPr>
    <w:rPr>
      <w:rFonts w:ascii="Tahoma" w:eastAsia="Tahoma" w:hAnsi="Tahoma" w:cs="Tahoma"/>
      <w:b/>
      <w:bCs/>
      <w:lang w:val="pt-PT"/>
    </w:rPr>
  </w:style>
  <w:style w:type="paragraph" w:styleId="Ttulo4">
    <w:name w:val="heading 4"/>
    <w:basedOn w:val="Normal"/>
    <w:next w:val="Normal"/>
    <w:link w:val="Ttulo4Char"/>
    <w:uiPriority w:val="9"/>
    <w:semiHidden/>
    <w:unhideWhenUsed/>
    <w:qFormat/>
    <w:rsid w:val="008931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77063"/>
    <w:pPr>
      <w:spacing w:after="200" w:line="276" w:lineRule="auto"/>
      <w:ind w:left="720"/>
      <w:contextualSpacing/>
    </w:pPr>
  </w:style>
  <w:style w:type="paragraph" w:customStyle="1" w:styleId="Default">
    <w:name w:val="Default"/>
    <w:rsid w:val="000A723E"/>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1"/>
    <w:rsid w:val="00CF72F0"/>
    <w:rPr>
      <w:rFonts w:ascii="Tahoma" w:eastAsia="Tahoma" w:hAnsi="Tahoma" w:cs="Tahoma"/>
      <w:b/>
      <w:bCs/>
      <w:lang w:val="pt-PT"/>
    </w:rPr>
  </w:style>
  <w:style w:type="character" w:styleId="Hyperlink">
    <w:name w:val="Hyperlink"/>
    <w:basedOn w:val="Fontepargpadro"/>
    <w:uiPriority w:val="99"/>
    <w:unhideWhenUsed/>
    <w:rsid w:val="007A62E2"/>
    <w:rPr>
      <w:color w:val="0563C1" w:themeColor="hyperlink"/>
      <w:u w:val="single"/>
    </w:rPr>
  </w:style>
  <w:style w:type="character" w:customStyle="1" w:styleId="MenoPendente1">
    <w:name w:val="Menção Pendente1"/>
    <w:basedOn w:val="Fontepargpadro"/>
    <w:uiPriority w:val="99"/>
    <w:semiHidden/>
    <w:unhideWhenUsed/>
    <w:rsid w:val="007A62E2"/>
    <w:rPr>
      <w:color w:val="605E5C"/>
      <w:shd w:val="clear" w:color="auto" w:fill="E1DFDD"/>
    </w:rPr>
  </w:style>
  <w:style w:type="table" w:styleId="Tabelacomgrade">
    <w:name w:val="Table Grid"/>
    <w:basedOn w:val="Tabelanormal"/>
    <w:uiPriority w:val="39"/>
    <w:rsid w:val="00DB2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B46B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notadefim">
    <w:name w:val="endnote text"/>
    <w:basedOn w:val="Normal"/>
    <w:link w:val="TextodenotadefimChar"/>
    <w:uiPriority w:val="99"/>
    <w:semiHidden/>
    <w:unhideWhenUsed/>
    <w:rsid w:val="002C680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2C6802"/>
    <w:rPr>
      <w:sz w:val="20"/>
      <w:szCs w:val="20"/>
    </w:rPr>
  </w:style>
  <w:style w:type="character" w:styleId="Refdenotadefim">
    <w:name w:val="endnote reference"/>
    <w:basedOn w:val="Fontepargpadro"/>
    <w:uiPriority w:val="99"/>
    <w:semiHidden/>
    <w:unhideWhenUsed/>
    <w:rsid w:val="002C6802"/>
    <w:rPr>
      <w:vertAlign w:val="superscript"/>
    </w:rPr>
  </w:style>
  <w:style w:type="paragraph" w:styleId="Textodenotaderodap">
    <w:name w:val="footnote text"/>
    <w:basedOn w:val="Normal"/>
    <w:link w:val="TextodenotaderodapChar"/>
    <w:uiPriority w:val="99"/>
    <w:semiHidden/>
    <w:unhideWhenUsed/>
    <w:rsid w:val="002C680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C6802"/>
    <w:rPr>
      <w:sz w:val="20"/>
      <w:szCs w:val="20"/>
    </w:rPr>
  </w:style>
  <w:style w:type="character" w:styleId="Refdenotaderodap">
    <w:name w:val="footnote reference"/>
    <w:basedOn w:val="Fontepargpadro"/>
    <w:uiPriority w:val="99"/>
    <w:semiHidden/>
    <w:unhideWhenUsed/>
    <w:rsid w:val="002C6802"/>
    <w:rPr>
      <w:vertAlign w:val="superscript"/>
    </w:rPr>
  </w:style>
  <w:style w:type="table" w:styleId="SimplesTabela2">
    <w:name w:val="Plain Table 2"/>
    <w:basedOn w:val="Tabelanormal"/>
    <w:uiPriority w:val="42"/>
    <w:rsid w:val="00E948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rpodetexto">
    <w:name w:val="Body Text"/>
    <w:basedOn w:val="Normal"/>
    <w:link w:val="CorpodetextoChar"/>
    <w:uiPriority w:val="1"/>
    <w:qFormat/>
    <w:rsid w:val="00AD1EE9"/>
    <w:pPr>
      <w:widowControl w:val="0"/>
      <w:autoSpaceDE w:val="0"/>
      <w:autoSpaceDN w:val="0"/>
      <w:spacing w:after="0" w:line="240" w:lineRule="auto"/>
      <w:ind w:left="402"/>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AD1EE9"/>
    <w:rPr>
      <w:rFonts w:ascii="Times New Roman" w:eastAsia="Times New Roman" w:hAnsi="Times New Roman" w:cs="Times New Roman"/>
      <w:sz w:val="24"/>
      <w:szCs w:val="24"/>
      <w:lang w:val="pt-PT"/>
    </w:rPr>
  </w:style>
  <w:style w:type="character" w:customStyle="1" w:styleId="Ttulo4Char">
    <w:name w:val="Título 4 Char"/>
    <w:basedOn w:val="Fontepargpadro"/>
    <w:link w:val="Ttulo4"/>
    <w:uiPriority w:val="9"/>
    <w:semiHidden/>
    <w:rsid w:val="00893125"/>
    <w:rPr>
      <w:rFonts w:asciiTheme="majorHAnsi" w:eastAsiaTheme="majorEastAsia" w:hAnsiTheme="majorHAnsi" w:cstheme="majorBidi"/>
      <w:i/>
      <w:iCs/>
      <w:color w:val="2F5496" w:themeColor="accent1" w:themeShade="BF"/>
    </w:rPr>
  </w:style>
  <w:style w:type="table" w:styleId="TabeladeGradeClara">
    <w:name w:val="Grid Table Light"/>
    <w:basedOn w:val="Tabelanormal"/>
    <w:uiPriority w:val="40"/>
    <w:rsid w:val="00E64BBC"/>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434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8240">
      <w:bodyDiv w:val="1"/>
      <w:marLeft w:val="0"/>
      <w:marRight w:val="0"/>
      <w:marTop w:val="0"/>
      <w:marBottom w:val="0"/>
      <w:divBdr>
        <w:top w:val="none" w:sz="0" w:space="0" w:color="auto"/>
        <w:left w:val="none" w:sz="0" w:space="0" w:color="auto"/>
        <w:bottom w:val="none" w:sz="0" w:space="0" w:color="auto"/>
        <w:right w:val="none" w:sz="0" w:space="0" w:color="auto"/>
      </w:divBdr>
    </w:div>
    <w:div w:id="212696631">
      <w:bodyDiv w:val="1"/>
      <w:marLeft w:val="0"/>
      <w:marRight w:val="0"/>
      <w:marTop w:val="0"/>
      <w:marBottom w:val="0"/>
      <w:divBdr>
        <w:top w:val="none" w:sz="0" w:space="0" w:color="auto"/>
        <w:left w:val="none" w:sz="0" w:space="0" w:color="auto"/>
        <w:bottom w:val="none" w:sz="0" w:space="0" w:color="auto"/>
        <w:right w:val="none" w:sz="0" w:space="0" w:color="auto"/>
      </w:divBdr>
      <w:divsChild>
        <w:div w:id="1311980108">
          <w:marLeft w:val="547"/>
          <w:marRight w:val="0"/>
          <w:marTop w:val="0"/>
          <w:marBottom w:val="0"/>
          <w:divBdr>
            <w:top w:val="none" w:sz="0" w:space="0" w:color="auto"/>
            <w:left w:val="none" w:sz="0" w:space="0" w:color="auto"/>
            <w:bottom w:val="none" w:sz="0" w:space="0" w:color="auto"/>
            <w:right w:val="none" w:sz="0" w:space="0" w:color="auto"/>
          </w:divBdr>
        </w:div>
      </w:divsChild>
    </w:div>
    <w:div w:id="476915213">
      <w:bodyDiv w:val="1"/>
      <w:marLeft w:val="0"/>
      <w:marRight w:val="0"/>
      <w:marTop w:val="0"/>
      <w:marBottom w:val="0"/>
      <w:divBdr>
        <w:top w:val="none" w:sz="0" w:space="0" w:color="auto"/>
        <w:left w:val="none" w:sz="0" w:space="0" w:color="auto"/>
        <w:bottom w:val="none" w:sz="0" w:space="0" w:color="auto"/>
        <w:right w:val="none" w:sz="0" w:space="0" w:color="auto"/>
      </w:divBdr>
    </w:div>
    <w:div w:id="572817143">
      <w:bodyDiv w:val="1"/>
      <w:marLeft w:val="0"/>
      <w:marRight w:val="0"/>
      <w:marTop w:val="0"/>
      <w:marBottom w:val="0"/>
      <w:divBdr>
        <w:top w:val="none" w:sz="0" w:space="0" w:color="auto"/>
        <w:left w:val="none" w:sz="0" w:space="0" w:color="auto"/>
        <w:bottom w:val="none" w:sz="0" w:space="0" w:color="auto"/>
        <w:right w:val="none" w:sz="0" w:space="0" w:color="auto"/>
      </w:divBdr>
    </w:div>
    <w:div w:id="935477642">
      <w:bodyDiv w:val="1"/>
      <w:marLeft w:val="0"/>
      <w:marRight w:val="0"/>
      <w:marTop w:val="0"/>
      <w:marBottom w:val="0"/>
      <w:divBdr>
        <w:top w:val="none" w:sz="0" w:space="0" w:color="auto"/>
        <w:left w:val="none" w:sz="0" w:space="0" w:color="auto"/>
        <w:bottom w:val="none" w:sz="0" w:space="0" w:color="auto"/>
        <w:right w:val="none" w:sz="0" w:space="0" w:color="auto"/>
      </w:divBdr>
    </w:div>
    <w:div w:id="1223178678">
      <w:bodyDiv w:val="1"/>
      <w:marLeft w:val="0"/>
      <w:marRight w:val="0"/>
      <w:marTop w:val="0"/>
      <w:marBottom w:val="0"/>
      <w:divBdr>
        <w:top w:val="none" w:sz="0" w:space="0" w:color="auto"/>
        <w:left w:val="none" w:sz="0" w:space="0" w:color="auto"/>
        <w:bottom w:val="none" w:sz="0" w:space="0" w:color="auto"/>
        <w:right w:val="none" w:sz="0" w:space="0" w:color="auto"/>
      </w:divBdr>
    </w:div>
    <w:div w:id="1230768964">
      <w:bodyDiv w:val="1"/>
      <w:marLeft w:val="0"/>
      <w:marRight w:val="0"/>
      <w:marTop w:val="0"/>
      <w:marBottom w:val="0"/>
      <w:divBdr>
        <w:top w:val="none" w:sz="0" w:space="0" w:color="auto"/>
        <w:left w:val="none" w:sz="0" w:space="0" w:color="auto"/>
        <w:bottom w:val="none" w:sz="0" w:space="0" w:color="auto"/>
        <w:right w:val="none" w:sz="0" w:space="0" w:color="auto"/>
      </w:divBdr>
    </w:div>
    <w:div w:id="1481969081">
      <w:bodyDiv w:val="1"/>
      <w:marLeft w:val="0"/>
      <w:marRight w:val="0"/>
      <w:marTop w:val="0"/>
      <w:marBottom w:val="0"/>
      <w:divBdr>
        <w:top w:val="none" w:sz="0" w:space="0" w:color="auto"/>
        <w:left w:val="none" w:sz="0" w:space="0" w:color="auto"/>
        <w:bottom w:val="none" w:sz="0" w:space="0" w:color="auto"/>
        <w:right w:val="none" w:sz="0" w:space="0" w:color="auto"/>
      </w:divBdr>
    </w:div>
    <w:div w:id="1548487886">
      <w:bodyDiv w:val="1"/>
      <w:marLeft w:val="0"/>
      <w:marRight w:val="0"/>
      <w:marTop w:val="0"/>
      <w:marBottom w:val="0"/>
      <w:divBdr>
        <w:top w:val="none" w:sz="0" w:space="0" w:color="auto"/>
        <w:left w:val="none" w:sz="0" w:space="0" w:color="auto"/>
        <w:bottom w:val="none" w:sz="0" w:space="0" w:color="auto"/>
        <w:right w:val="none" w:sz="0" w:space="0" w:color="auto"/>
      </w:divBdr>
    </w:div>
    <w:div w:id="2042241781">
      <w:bodyDiv w:val="1"/>
      <w:marLeft w:val="0"/>
      <w:marRight w:val="0"/>
      <w:marTop w:val="0"/>
      <w:marBottom w:val="0"/>
      <w:divBdr>
        <w:top w:val="none" w:sz="0" w:space="0" w:color="auto"/>
        <w:left w:val="none" w:sz="0" w:space="0" w:color="auto"/>
        <w:bottom w:val="none" w:sz="0" w:space="0" w:color="auto"/>
        <w:right w:val="none" w:sz="0" w:space="0" w:color="auto"/>
      </w:divBdr>
      <w:divsChild>
        <w:div w:id="1612859859">
          <w:marLeft w:val="547"/>
          <w:marRight w:val="0"/>
          <w:marTop w:val="0"/>
          <w:marBottom w:val="0"/>
          <w:divBdr>
            <w:top w:val="none" w:sz="0" w:space="0" w:color="auto"/>
            <w:left w:val="none" w:sz="0" w:space="0" w:color="auto"/>
            <w:bottom w:val="none" w:sz="0" w:space="0" w:color="auto"/>
            <w:right w:val="none" w:sz="0" w:space="0" w:color="auto"/>
          </w:divBdr>
        </w:div>
        <w:div w:id="20810957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npq/pt-br/centrais-de-conteudo/publicacoes/ApresentaoChiarini2022_CNPq.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braco.com/wp-content/uploads/2020/10/nidec-cop-pt-diagramado-final2.pdf" TargetMode="External"/><Relationship Id="rId5" Type="http://schemas.openxmlformats.org/officeDocument/2006/relationships/webSettings" Target="webSettings.xml"/><Relationship Id="rId10" Type="http://schemas.openxmlformats.org/officeDocument/2006/relationships/hyperlink" Target="https://www.ibge.gov.br/estatisticas/multidominio/ciencia-tecnologia-e-inovacao/9141-pesquisa-de-inovacao.html?=&amp;t=destaques" TargetMode="External"/><Relationship Id="rId4" Type="http://schemas.openxmlformats.org/officeDocument/2006/relationships/settings" Target="settings.xml"/><Relationship Id="rId9" Type="http://schemas.openxmlformats.org/officeDocument/2006/relationships/hyperlink" Target="https://www.embraco.com/wp-content/uploads/2019/10/2019-sustainability-report-pt.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37229-B9CA-4C9D-BBE8-07BBBA75E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10047</Words>
  <Characters>54257</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Lacerda</dc:creator>
  <cp:keywords/>
  <dc:description/>
  <cp:lastModifiedBy>Luisa Lacerda</cp:lastModifiedBy>
  <cp:revision>5</cp:revision>
  <cp:lastPrinted>2022-09-18T22:11:00Z</cp:lastPrinted>
  <dcterms:created xsi:type="dcterms:W3CDTF">2023-04-29T23:01:00Z</dcterms:created>
  <dcterms:modified xsi:type="dcterms:W3CDTF">2023-04-29T23:09:00Z</dcterms:modified>
</cp:coreProperties>
</file>