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8E36" w14:textId="77777777" w:rsidR="00081A07" w:rsidRDefault="00081A07">
      <w:pPr>
        <w:pStyle w:val="LO-normal"/>
        <w:jc w:val="center"/>
        <w:rPr>
          <w:b/>
          <w:color w:val="000000"/>
          <w:sz w:val="26"/>
          <w:szCs w:val="26"/>
        </w:rPr>
      </w:pPr>
    </w:p>
    <w:p w14:paraId="1FBFF961" w14:textId="5E2CF889" w:rsidR="00691727" w:rsidRDefault="00081A07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COM CERTEZA TEM UMA HISTÓRIA AÍ: INFÂNCIA, ESCRITA E HISTÓRIA SENTIDOS EM (DES)CONSTRUÇÃO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42A18CC8" w14:textId="22F2ABCB" w:rsidR="00691727" w:rsidRPr="00081A07" w:rsidRDefault="00081A07" w:rsidP="00081A0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Minna Gondim Marques Rodrigues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gjdgxs"/>
      <w:bookmarkEnd w:id="0"/>
    </w:p>
    <w:p w14:paraId="5E5F39E3" w14:textId="77777777" w:rsidR="00F05054" w:rsidRPr="004E6E14" w:rsidRDefault="00F05054" w:rsidP="00F05054">
      <w:pPr>
        <w:pStyle w:val="Ttulo1"/>
        <w:spacing w:before="100" w:beforeAutospacing="1" w:line="240" w:lineRule="auto"/>
        <w:jc w:val="both"/>
        <w:rPr>
          <w:color w:val="auto"/>
          <w:sz w:val="20"/>
          <w:szCs w:val="20"/>
        </w:rPr>
      </w:pPr>
      <w:r w:rsidRPr="002A5B37">
        <w:rPr>
          <w:b/>
          <w:sz w:val="20"/>
          <w:szCs w:val="20"/>
        </w:rPr>
        <w:t>Resumo:</w:t>
      </w:r>
      <w:r>
        <w:rPr>
          <w:color w:val="auto"/>
          <w:sz w:val="20"/>
          <w:szCs w:val="20"/>
        </w:rPr>
        <w:t xml:space="preserve"> </w:t>
      </w:r>
      <w:r w:rsidRPr="002A5B37">
        <w:rPr>
          <w:sz w:val="20"/>
          <w:szCs w:val="20"/>
        </w:rPr>
        <w:t>Esta pesquisa experimenta sentidos para as palavras infância, escrita e escola e suas inter-relações</w:t>
      </w:r>
      <w:r>
        <w:rPr>
          <w:sz w:val="20"/>
          <w:szCs w:val="20"/>
        </w:rPr>
        <w:t xml:space="preserve"> </w:t>
      </w:r>
      <w:r w:rsidRPr="002A5B37">
        <w:rPr>
          <w:sz w:val="20"/>
          <w:szCs w:val="20"/>
        </w:rPr>
        <w:t>e</w:t>
      </w:r>
      <w:r>
        <w:rPr>
          <w:sz w:val="20"/>
          <w:szCs w:val="20"/>
        </w:rPr>
        <w:t xml:space="preserve"> tem como objetivo re</w:t>
      </w:r>
      <w:r w:rsidRPr="002A5B37">
        <w:rPr>
          <w:sz w:val="20"/>
          <w:szCs w:val="20"/>
        </w:rPr>
        <w:t>fletir a partir de um olhar filosófico e político a infância e a escrita na escola</w:t>
      </w:r>
      <w:r>
        <w:rPr>
          <w:sz w:val="20"/>
          <w:szCs w:val="20"/>
        </w:rPr>
        <w:t>.</w:t>
      </w:r>
      <w:r w:rsidRPr="002A5B37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2A5B37">
        <w:rPr>
          <w:sz w:val="20"/>
          <w:szCs w:val="20"/>
        </w:rPr>
        <w:t xml:space="preserve"> questão inicial</w:t>
      </w:r>
      <w:r>
        <w:rPr>
          <w:sz w:val="20"/>
          <w:szCs w:val="20"/>
        </w:rPr>
        <w:t>, a saber,</w:t>
      </w:r>
      <w:r w:rsidRPr="002A5B37">
        <w:rPr>
          <w:sz w:val="20"/>
          <w:szCs w:val="20"/>
        </w:rPr>
        <w:t xml:space="preserve"> o processo de apropriação da escrita pela criança</w:t>
      </w:r>
      <w:r>
        <w:rPr>
          <w:sz w:val="20"/>
          <w:szCs w:val="20"/>
        </w:rPr>
        <w:t>,</w:t>
      </w:r>
      <w:r w:rsidRPr="002A5B37">
        <w:rPr>
          <w:sz w:val="20"/>
          <w:szCs w:val="20"/>
        </w:rPr>
        <w:t xml:space="preserve"> encontra no caminho primeiro a suspensão das atividades da escola e depois um desvio na pesquisa causado pela Pandemia de Covid-19. A metodologia traz a conversa com os participantes e a pesquisa em narrativa enquanto se apresenta em textos fragmentos que buscam uma reflexão crítica do cotidiano da escola e do processo de construção da escrita</w:t>
      </w:r>
      <w:r>
        <w:rPr>
          <w:sz w:val="20"/>
          <w:szCs w:val="20"/>
        </w:rPr>
        <w:t xml:space="preserve"> a partir da ideia benjaminiana de alegoria</w:t>
      </w:r>
      <w:r w:rsidRPr="002A5B37">
        <w:rPr>
          <w:sz w:val="20"/>
          <w:szCs w:val="20"/>
        </w:rPr>
        <w:t xml:space="preserve">. A investigação se insere no campo dos Estudos com os cotidianos das classes populares e acontece em uma escola pública da rede municipal de Niterói em três grupos de crianças do primeiro ciclo do Ensino Fundamental. A proposta é pensar a escrita como forma de existir ao contar histórias de crianças e professoras na escola e para isso traz relatos de experiências vividas durante o período de atividades remotas e posteriormente presenciais. Apresenta como referencial teórico e epistemológico as ideias do historiador Certeau para </w:t>
      </w:r>
      <w:r w:rsidRPr="002A5B37">
        <w:rPr>
          <w:iCs/>
          <w:sz w:val="20"/>
          <w:szCs w:val="20"/>
        </w:rPr>
        <w:t>pensarmos o uso que professoras e crianças em suas infâncias fazem do espaço da escola e a possibilidade/necessidade de transformação desse espaço</w:t>
      </w:r>
      <w:r>
        <w:rPr>
          <w:iCs/>
          <w:sz w:val="20"/>
          <w:szCs w:val="20"/>
        </w:rPr>
        <w:t>.</w:t>
      </w:r>
      <w:r w:rsidRPr="002A5B3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Assim como</w:t>
      </w:r>
      <w:r w:rsidRPr="002A5B37">
        <w:rPr>
          <w:iCs/>
          <w:sz w:val="20"/>
          <w:szCs w:val="20"/>
        </w:rPr>
        <w:t xml:space="preserve"> do</w:t>
      </w:r>
      <w:r w:rsidRPr="002A5B37">
        <w:rPr>
          <w:sz w:val="20"/>
          <w:szCs w:val="20"/>
        </w:rPr>
        <w:t xml:space="preserve"> filósofo Walter Benjamin e a interface possível entre sua obra </w:t>
      </w:r>
      <w:r>
        <w:rPr>
          <w:sz w:val="20"/>
          <w:szCs w:val="20"/>
        </w:rPr>
        <w:t xml:space="preserve">e </w:t>
      </w:r>
      <w:r w:rsidRPr="002A5B37">
        <w:rPr>
          <w:sz w:val="20"/>
          <w:szCs w:val="20"/>
        </w:rPr>
        <w:t>a Educação.</w:t>
      </w:r>
      <w:r>
        <w:rPr>
          <w:sz w:val="20"/>
          <w:szCs w:val="20"/>
        </w:rPr>
        <w:t xml:space="preserve"> </w:t>
      </w:r>
      <w:r w:rsidRPr="002A5B37">
        <w:rPr>
          <w:sz w:val="20"/>
          <w:szCs w:val="20"/>
        </w:rPr>
        <w:t xml:space="preserve">Durante o percurso da pesquisa nos demos conta da necessidade de ampliar os sentidos dos conceitos de infância, escrita e escola que apesar de recorrentes nas investigações vão mostrando sua complexidade quando articulados na realidade da escola pública e no trabalho com as crianças. A desconstrução dos sentidos permitiu a reflexão acerca da necessidade de transformação </w:t>
      </w:r>
      <w:r>
        <w:rPr>
          <w:sz w:val="20"/>
          <w:szCs w:val="20"/>
        </w:rPr>
        <w:t>das</w:t>
      </w:r>
      <w:r w:rsidRPr="002A5B37">
        <w:rPr>
          <w:sz w:val="20"/>
          <w:szCs w:val="20"/>
        </w:rPr>
        <w:t xml:space="preserve"> práticas </w:t>
      </w:r>
      <w:r>
        <w:rPr>
          <w:sz w:val="20"/>
          <w:szCs w:val="20"/>
        </w:rPr>
        <w:t>que tem o objetivo de ensinar a escrita às crianças a partir da reorganização dos espaços e tempos escolares</w:t>
      </w:r>
      <w:r w:rsidRPr="002A5B37">
        <w:rPr>
          <w:sz w:val="20"/>
          <w:szCs w:val="20"/>
        </w:rPr>
        <w:t xml:space="preserve">. Palavras-chave: </w:t>
      </w:r>
      <w:r>
        <w:rPr>
          <w:sz w:val="20"/>
          <w:szCs w:val="20"/>
        </w:rPr>
        <w:t>I</w:t>
      </w:r>
      <w:r w:rsidRPr="002A5B37">
        <w:rPr>
          <w:sz w:val="20"/>
          <w:szCs w:val="20"/>
        </w:rPr>
        <w:t>nfância</w:t>
      </w:r>
      <w:r>
        <w:rPr>
          <w:sz w:val="20"/>
          <w:szCs w:val="20"/>
        </w:rPr>
        <w:t>.</w:t>
      </w:r>
      <w:r w:rsidRPr="002A5B37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2A5B37">
        <w:rPr>
          <w:sz w:val="20"/>
          <w:szCs w:val="20"/>
        </w:rPr>
        <w:t xml:space="preserve">scrita e </w:t>
      </w:r>
      <w:r>
        <w:rPr>
          <w:sz w:val="20"/>
          <w:szCs w:val="20"/>
        </w:rPr>
        <w:t>E</w:t>
      </w:r>
      <w:r w:rsidRPr="002A5B37">
        <w:rPr>
          <w:sz w:val="20"/>
          <w:szCs w:val="20"/>
        </w:rPr>
        <w:t>scola.</w:t>
      </w:r>
    </w:p>
    <w:p w14:paraId="063CA2BE" w14:textId="77777777" w:rsidR="00F05054" w:rsidRPr="002A5B37" w:rsidRDefault="00F05054" w:rsidP="00F05054">
      <w:pPr>
        <w:pStyle w:val="Ttulo1"/>
        <w:spacing w:before="100" w:beforeAutospacing="1" w:line="240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Referências Bibliográficas</w:t>
      </w:r>
    </w:p>
    <w:p w14:paraId="5F3C0E5D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BENJAMIN, W. </w:t>
      </w:r>
      <w:r w:rsidRPr="002A5B37">
        <w:rPr>
          <w:b/>
          <w:bCs/>
          <w:sz w:val="20"/>
          <w:szCs w:val="20"/>
        </w:rPr>
        <w:t>Reflexões sobre a criança, o brinquedo e a educação</w:t>
      </w:r>
      <w:r w:rsidRPr="002A5B37">
        <w:rPr>
          <w:sz w:val="20"/>
          <w:szCs w:val="20"/>
        </w:rPr>
        <w:t>. São Paulo: Editora 34, 2009.</w:t>
      </w:r>
    </w:p>
    <w:p w14:paraId="1E000098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BENJAMIN, W. </w:t>
      </w:r>
      <w:r w:rsidRPr="002A5B37">
        <w:rPr>
          <w:b/>
          <w:bCs/>
          <w:sz w:val="20"/>
          <w:szCs w:val="20"/>
        </w:rPr>
        <w:t>Obras escolhidas vol. 1 Magia e técnica, arte e política</w:t>
      </w:r>
      <w:r w:rsidRPr="002A5B37">
        <w:rPr>
          <w:sz w:val="20"/>
          <w:szCs w:val="20"/>
        </w:rPr>
        <w:t>. São Paulo: Brasiliense, 2012.</w:t>
      </w:r>
    </w:p>
    <w:p w14:paraId="012395E6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BENJAMIN, W. </w:t>
      </w:r>
      <w:r w:rsidRPr="002A5B37">
        <w:rPr>
          <w:b/>
          <w:bCs/>
          <w:sz w:val="20"/>
          <w:szCs w:val="20"/>
        </w:rPr>
        <w:t>Rua de mão única</w:t>
      </w:r>
      <w:r w:rsidRPr="002A5B37">
        <w:rPr>
          <w:sz w:val="20"/>
          <w:szCs w:val="20"/>
        </w:rPr>
        <w:t>. Belo Horizonte: Autêntica, 2013.</w:t>
      </w:r>
    </w:p>
    <w:p w14:paraId="4D3A4164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BENJAMIN, W. </w:t>
      </w:r>
      <w:r w:rsidRPr="002A5B37">
        <w:rPr>
          <w:b/>
          <w:bCs/>
          <w:sz w:val="20"/>
          <w:szCs w:val="20"/>
        </w:rPr>
        <w:t>A hora das crianças: narrativas radiofônicas</w:t>
      </w:r>
      <w:r w:rsidRPr="002A5B37">
        <w:rPr>
          <w:sz w:val="20"/>
          <w:szCs w:val="20"/>
        </w:rPr>
        <w:t>. Rio de Janeiro: Nau, 2015.</w:t>
      </w:r>
    </w:p>
    <w:p w14:paraId="4EEB72F1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CERTEAU, M. </w:t>
      </w:r>
      <w:r w:rsidRPr="002A5B37">
        <w:rPr>
          <w:b/>
          <w:bCs/>
          <w:sz w:val="20"/>
          <w:szCs w:val="20"/>
        </w:rPr>
        <w:t>Cultura no plural</w:t>
      </w:r>
      <w:r w:rsidRPr="002A5B37">
        <w:rPr>
          <w:sz w:val="20"/>
          <w:szCs w:val="20"/>
        </w:rPr>
        <w:t>. São Paulo: Papirus, 2012.</w:t>
      </w:r>
    </w:p>
    <w:p w14:paraId="39A57625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CERTEAU, M. </w:t>
      </w:r>
      <w:r w:rsidRPr="002A5B37">
        <w:rPr>
          <w:b/>
          <w:bCs/>
          <w:sz w:val="20"/>
          <w:szCs w:val="20"/>
        </w:rPr>
        <w:t>A Invenção do cotidiano</w:t>
      </w:r>
      <w:r w:rsidRPr="002A5B37">
        <w:rPr>
          <w:sz w:val="20"/>
          <w:szCs w:val="20"/>
        </w:rPr>
        <w:t>. Rio de Janeiro: Vozes, 2014.</w:t>
      </w:r>
    </w:p>
    <w:p w14:paraId="1BB2472E" w14:textId="77777777" w:rsidR="00F05054" w:rsidRPr="002A5B37" w:rsidRDefault="00F05054" w:rsidP="00F05054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2A5B37">
        <w:rPr>
          <w:sz w:val="20"/>
          <w:szCs w:val="20"/>
        </w:rPr>
        <w:t xml:space="preserve">CERTEAU, M. </w:t>
      </w:r>
      <w:r w:rsidRPr="002A5B37">
        <w:rPr>
          <w:b/>
          <w:bCs/>
          <w:sz w:val="20"/>
          <w:szCs w:val="20"/>
        </w:rPr>
        <w:t>A escrita da história</w:t>
      </w:r>
      <w:r w:rsidRPr="002A5B37">
        <w:rPr>
          <w:sz w:val="20"/>
          <w:szCs w:val="20"/>
        </w:rPr>
        <w:t>. Rio de Janeiro: Forense Universitária, 2017.</w:t>
      </w:r>
    </w:p>
    <w:p w14:paraId="21616C1B" w14:textId="77777777" w:rsidR="00F05054" w:rsidRPr="002A5B37" w:rsidRDefault="00F05054" w:rsidP="00F05054">
      <w:pPr>
        <w:pStyle w:val="LO-normal"/>
        <w:spacing w:line="240" w:lineRule="auto"/>
        <w:jc w:val="both"/>
        <w:rPr>
          <w:b/>
          <w:color w:val="212121"/>
          <w:sz w:val="20"/>
          <w:szCs w:val="20"/>
          <w:highlight w:val="white"/>
        </w:rPr>
      </w:pPr>
    </w:p>
    <w:p w14:paraId="782000E7" w14:textId="77777777" w:rsidR="00691727" w:rsidRPr="00081A07" w:rsidRDefault="00691727" w:rsidP="00F05054">
      <w:pPr>
        <w:pStyle w:val="Ttulo1"/>
        <w:spacing w:before="100" w:beforeAutospacing="1" w:line="360" w:lineRule="auto"/>
        <w:rPr>
          <w:b/>
          <w:color w:val="212121"/>
          <w:sz w:val="20"/>
          <w:szCs w:val="20"/>
          <w:highlight w:val="white"/>
        </w:rPr>
      </w:pPr>
    </w:p>
    <w:sectPr w:rsidR="00691727" w:rsidRPr="00081A0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79D5" w14:textId="77777777" w:rsidR="00D136D9" w:rsidRDefault="00D136D9">
      <w:pPr>
        <w:spacing w:line="240" w:lineRule="auto"/>
      </w:pPr>
      <w:r>
        <w:separator/>
      </w:r>
    </w:p>
  </w:endnote>
  <w:endnote w:type="continuationSeparator" w:id="0">
    <w:p w14:paraId="2A0654D6" w14:textId="77777777" w:rsidR="00D136D9" w:rsidRDefault="00D13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4FB0" w14:textId="77777777" w:rsidR="00D136D9" w:rsidRDefault="00D136D9">
      <w:pPr>
        <w:spacing w:line="240" w:lineRule="auto"/>
      </w:pPr>
      <w:r>
        <w:separator/>
      </w:r>
    </w:p>
  </w:footnote>
  <w:footnote w:type="continuationSeparator" w:id="0">
    <w:p w14:paraId="3916460B" w14:textId="77777777" w:rsidR="00D136D9" w:rsidRDefault="00D136D9">
      <w:pPr>
        <w:spacing w:line="240" w:lineRule="auto"/>
      </w:pPr>
      <w:r>
        <w:continuationSeparator/>
      </w:r>
    </w:p>
  </w:footnote>
  <w:footnote w:id="1">
    <w:p w14:paraId="7B7AEB67" w14:textId="26EE6703" w:rsidR="00081A07" w:rsidRDefault="00081A07">
      <w:pPr>
        <w:pStyle w:val="Textodenotaderodap"/>
      </w:pPr>
      <w:r>
        <w:rPr>
          <w:rStyle w:val="Refdenotaderodap"/>
        </w:rPr>
        <w:footnoteRef/>
      </w:r>
      <w:r>
        <w:t xml:space="preserve"> Doutoranda do Programa de Pós-graduação em Educação da Universidade Federal Fluminense no campo dos Estudos do Cotidiano da Educação Popular.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81A07"/>
    <w:rsid w:val="000B6DA7"/>
    <w:rsid w:val="0026627F"/>
    <w:rsid w:val="002D44D2"/>
    <w:rsid w:val="002F2F96"/>
    <w:rsid w:val="00360D13"/>
    <w:rsid w:val="005538E9"/>
    <w:rsid w:val="005D5EEA"/>
    <w:rsid w:val="00691727"/>
    <w:rsid w:val="007168F2"/>
    <w:rsid w:val="007638FD"/>
    <w:rsid w:val="008D2704"/>
    <w:rsid w:val="009646B7"/>
    <w:rsid w:val="00AE7399"/>
    <w:rsid w:val="00C2573A"/>
    <w:rsid w:val="00D136D9"/>
    <w:rsid w:val="00D20136"/>
    <w:rsid w:val="00DE1961"/>
    <w:rsid w:val="00E13400"/>
    <w:rsid w:val="00E416C6"/>
    <w:rsid w:val="00F0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link w:val="Ttulo1Char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081A07"/>
    <w:rPr>
      <w:color w:val="000000"/>
      <w:sz w:val="40"/>
      <w:szCs w:val="4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A0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A0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81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885B6-E7BF-B343-8D98-ECB6FACF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Minna Rodrigues</cp:lastModifiedBy>
  <cp:revision>3</cp:revision>
  <cp:lastPrinted>2022-10-21T01:53:00Z</cp:lastPrinted>
  <dcterms:created xsi:type="dcterms:W3CDTF">2022-11-10T22:00:00Z</dcterms:created>
  <dcterms:modified xsi:type="dcterms:W3CDTF">2022-11-24T01:01:00Z</dcterms:modified>
  <dc:language>pt-BR</dc:language>
</cp:coreProperties>
</file>