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D341" w14:textId="77777777" w:rsidR="00FD0F66" w:rsidRDefault="00FD0F66" w:rsidP="00FA64E1">
      <w:pPr>
        <w:jc w:val="center"/>
        <w:rPr>
          <w:b/>
          <w:sz w:val="24"/>
          <w:szCs w:val="24"/>
        </w:rPr>
      </w:pPr>
    </w:p>
    <w:p w14:paraId="1F60F14C" w14:textId="2E5B7AE6" w:rsidR="00FA64E1" w:rsidRPr="00BE1EEF" w:rsidRDefault="00FA64E1" w:rsidP="00FA64E1">
      <w:pPr>
        <w:jc w:val="center"/>
        <w:rPr>
          <w:b/>
          <w:sz w:val="26"/>
          <w:szCs w:val="26"/>
        </w:rPr>
      </w:pPr>
      <w:r w:rsidRPr="00BE1EEF">
        <w:rPr>
          <w:b/>
          <w:sz w:val="26"/>
          <w:szCs w:val="26"/>
        </w:rPr>
        <w:t>A UNIVERSIDADE PÚBLICA É POPULAR? REFLEXÕES SOBRE A LEI</w:t>
      </w:r>
      <w:r w:rsidR="00BE1EEF">
        <w:rPr>
          <w:b/>
          <w:sz w:val="26"/>
          <w:szCs w:val="26"/>
        </w:rPr>
        <w:t xml:space="preserve"> DE COTAS E A FUNÇÃO DO INTELECTUAL</w:t>
      </w:r>
      <w:r w:rsidRPr="00BE1EEF">
        <w:rPr>
          <w:b/>
          <w:sz w:val="26"/>
          <w:szCs w:val="26"/>
        </w:rPr>
        <w:t>.</w:t>
      </w:r>
    </w:p>
    <w:p w14:paraId="7FE19BDD" w14:textId="77777777" w:rsidR="00FA64E1" w:rsidRDefault="00FA64E1" w:rsidP="00FA64E1">
      <w:pPr>
        <w:pStyle w:val="LO-normal"/>
        <w:jc w:val="both"/>
        <w:rPr>
          <w:b/>
          <w:color w:val="000000"/>
          <w:sz w:val="28"/>
          <w:szCs w:val="28"/>
        </w:rPr>
      </w:pPr>
    </w:p>
    <w:p w14:paraId="071541C2" w14:textId="04C74646" w:rsidR="00FA64E1" w:rsidRDefault="00FA64E1" w:rsidP="00FA64E1">
      <w:pPr>
        <w:jc w:val="right"/>
        <w:rPr>
          <w:bCs/>
          <w:i/>
          <w:iCs/>
          <w:sz w:val="24"/>
          <w:szCs w:val="24"/>
        </w:rPr>
      </w:pPr>
      <w:proofErr w:type="spellStart"/>
      <w:r w:rsidRPr="00FA64E1">
        <w:rPr>
          <w:bCs/>
          <w:i/>
          <w:iCs/>
          <w:sz w:val="24"/>
          <w:szCs w:val="24"/>
        </w:rPr>
        <w:t>Sirley</w:t>
      </w:r>
      <w:proofErr w:type="spellEnd"/>
      <w:r w:rsidRPr="00FA64E1">
        <w:rPr>
          <w:bCs/>
          <w:i/>
          <w:iCs/>
          <w:sz w:val="24"/>
          <w:szCs w:val="24"/>
        </w:rPr>
        <w:t xml:space="preserve"> Teresa dos Reis</w:t>
      </w:r>
      <w:r>
        <w:rPr>
          <w:rStyle w:val="Refdenotaderodap"/>
          <w:bCs/>
          <w:i/>
          <w:iCs/>
          <w:sz w:val="24"/>
          <w:szCs w:val="24"/>
        </w:rPr>
        <w:footnoteReference w:id="1"/>
      </w:r>
    </w:p>
    <w:p w14:paraId="6BDFA3B3" w14:textId="77777777" w:rsidR="00FA64E1" w:rsidRPr="00FA64E1" w:rsidRDefault="00FA64E1" w:rsidP="00FA64E1">
      <w:pPr>
        <w:jc w:val="right"/>
        <w:rPr>
          <w:bCs/>
          <w:i/>
          <w:iCs/>
          <w:sz w:val="24"/>
          <w:szCs w:val="24"/>
        </w:rPr>
      </w:pPr>
    </w:p>
    <w:p w14:paraId="55885AA2" w14:textId="5C7CE290" w:rsidR="00FA64E1" w:rsidRDefault="00FA64E1" w:rsidP="00FA64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desenvolvimento da dissertação de mestrado “Como educar para a democracia em tempos de barbárie social do capital” a discussão sobre a democratização do acesso e permanência de estudantes oriundos da classe trabalhadora na educação básica e no ensino superior está inserida no contexto da análise da função do intelectual orgânico na sociedade. O objeto de análise, a política afirmativa como expressão da democratização da política educacional, deve-se, ainda, ao seu caráter inovador na realidade nacional, pouco afeta à reparação de danos secularmente impostos aos negros e índios. Através da pesquisa bibliográfica nos referenciamos no </w:t>
      </w:r>
      <w:r>
        <w:rPr>
          <w:i/>
          <w:sz w:val="20"/>
          <w:szCs w:val="20"/>
        </w:rPr>
        <w:t>Balanço dos 10 anos da Lei</w:t>
      </w:r>
      <w:r>
        <w:rPr>
          <w:sz w:val="20"/>
          <w:szCs w:val="20"/>
        </w:rPr>
        <w:t xml:space="preserve">, feito por </w:t>
      </w:r>
      <w:proofErr w:type="spellStart"/>
      <w:r>
        <w:rPr>
          <w:sz w:val="20"/>
          <w:szCs w:val="20"/>
        </w:rPr>
        <w:t>Senkevics</w:t>
      </w:r>
      <w:proofErr w:type="spellEnd"/>
      <w:r>
        <w:rPr>
          <w:sz w:val="20"/>
          <w:szCs w:val="20"/>
        </w:rPr>
        <w:t xml:space="preserve"> e Mello (2022) e </w:t>
      </w:r>
      <w:proofErr w:type="gramStart"/>
      <w:r>
        <w:rPr>
          <w:sz w:val="20"/>
          <w:szCs w:val="20"/>
        </w:rPr>
        <w:t>nas  reflexões</w:t>
      </w:r>
      <w:proofErr w:type="gramEnd"/>
      <w:r>
        <w:rPr>
          <w:sz w:val="20"/>
          <w:szCs w:val="20"/>
        </w:rPr>
        <w:t xml:space="preserve"> de Gramsci</w:t>
      </w:r>
      <w:r>
        <w:rPr>
          <w:i/>
          <w:sz w:val="20"/>
          <w:szCs w:val="20"/>
        </w:rPr>
        <w:t xml:space="preserve"> sobre a função dos Intelectuais</w:t>
      </w:r>
      <w:r>
        <w:rPr>
          <w:sz w:val="20"/>
          <w:szCs w:val="20"/>
        </w:rPr>
        <w:t xml:space="preserve"> n</w:t>
      </w:r>
      <w:r>
        <w:rPr>
          <w:i/>
          <w:sz w:val="20"/>
          <w:szCs w:val="20"/>
        </w:rPr>
        <w:t>a sociedade</w:t>
      </w:r>
      <w:r>
        <w:rPr>
          <w:sz w:val="20"/>
          <w:szCs w:val="20"/>
        </w:rPr>
        <w:t xml:space="preserve">, na interpretação de </w:t>
      </w:r>
      <w:proofErr w:type="spellStart"/>
      <w:r>
        <w:rPr>
          <w:sz w:val="20"/>
          <w:szCs w:val="20"/>
        </w:rPr>
        <w:t>Semeraro</w:t>
      </w:r>
      <w:proofErr w:type="spellEnd"/>
      <w:r>
        <w:rPr>
          <w:sz w:val="20"/>
          <w:szCs w:val="20"/>
        </w:rPr>
        <w:t xml:space="preserve"> (2021)</w:t>
      </w:r>
      <w:r w:rsidR="00657D0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657D07">
        <w:rPr>
          <w:sz w:val="20"/>
          <w:szCs w:val="20"/>
        </w:rPr>
        <w:t>O</w:t>
      </w:r>
      <w:r>
        <w:rPr>
          <w:sz w:val="20"/>
          <w:szCs w:val="20"/>
        </w:rPr>
        <w:t xml:space="preserve"> presente trabalho destaca três nós críticos, a saber: a atualização da formação docente; a integralização das políticas sociais e a interconectividade entre a universidade, a gestão e a implementação de políticas públicas.</w:t>
      </w:r>
      <w:r w:rsidR="00657D07">
        <w:rPr>
          <w:sz w:val="20"/>
          <w:szCs w:val="20"/>
        </w:rPr>
        <w:t xml:space="preserve"> Considera-se a defesa da Lei de Cotas essencial ao projeto de construção de nova civilização.</w:t>
      </w:r>
    </w:p>
    <w:p w14:paraId="0F7A7E36" w14:textId="4D3A43FE" w:rsidR="00FA64E1" w:rsidRDefault="00FA64E1" w:rsidP="00613C3E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A Lei Nº 12.711, de 29 de agosto de 2012, dispõe sobre o ingresso nas universidades federais e instituições federais de ensino técnico. Ao criar o sistema de cotas para alunos de escolas públicas, negros e indígenas previu, ainda, em seu artigo 7º que, decorridos 10 anos deveria ser revisada.</w:t>
      </w:r>
      <w:r w:rsidR="005E7B81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nova composição do Legislativo nacional, após o resultado eleitoral de outubro de 2022, indica uma acirrada disputa entre as forças conservadoras e progressistas na condução das pautas que representam os interesses da população brasileira, em sua maioria, negra, pobre e periférica. Somente este ano</w:t>
      </w:r>
      <w:r>
        <w:rPr>
          <w:sz w:val="20"/>
          <w:szCs w:val="20"/>
        </w:rPr>
        <w:t xml:space="preserve"> protocolaram, na Câmara dos Deputados, 19 propostas (a favor e contra) a manutenção das cotas raciais. Em uma conjuntura desfavorável, é preciso acompanhar o debate legislativo ao mesmo tempo em que se desenvolvem as pesquisas e estudos sobre a questão, porque a ausência deliberada de monitoramento e avaliação anual do programa torna os pareceres técnicos ainda mais suscetíveis às interferências de gestores públicos não comprometidos com a democratização do acesso às universidades públicas e a equidade social. Segundo </w:t>
      </w:r>
      <w:proofErr w:type="spellStart"/>
      <w:r>
        <w:rPr>
          <w:sz w:val="20"/>
          <w:szCs w:val="20"/>
        </w:rPr>
        <w:t>Senkevics</w:t>
      </w:r>
      <w:proofErr w:type="spellEnd"/>
      <w:r>
        <w:rPr>
          <w:sz w:val="20"/>
          <w:szCs w:val="20"/>
        </w:rPr>
        <w:t xml:space="preserve"> e Mello,</w:t>
      </w:r>
      <w:r w:rsidR="005E7B81">
        <w:rPr>
          <w:sz w:val="20"/>
          <w:szCs w:val="20"/>
        </w:rPr>
        <w:t xml:space="preserve"> </w:t>
      </w:r>
      <w:r w:rsidR="00613C3E">
        <w:rPr>
          <w:sz w:val="20"/>
          <w:szCs w:val="20"/>
        </w:rPr>
        <w:t>“</w:t>
      </w:r>
      <w:r>
        <w:rPr>
          <w:sz w:val="20"/>
          <w:szCs w:val="20"/>
        </w:rPr>
        <w:t>O processo de avaliação de uma política de tamanha importância depende de inúmeras iniciativas e, nesse sentido, saudamos as frentes que têm se aberto na gestão pública, na academia e na militância para colocar em pauta a Lei de Cotas  em  um  momento  tão  oportuno  quanto  este.  Do encontro de evidências científicas e do confronto de perspectivas sociais e políticas, deverão nascer as condições para o eventual processo de revisão da legislação federal neste ano. Para tanto, novos estudos devem ser desenvolvidos sobre lacunas ainda existentes</w:t>
      </w:r>
      <w:r w:rsidR="00613C3E">
        <w:rPr>
          <w:sz w:val="20"/>
          <w:szCs w:val="20"/>
        </w:rPr>
        <w:t>”</w:t>
      </w:r>
      <w:r>
        <w:rPr>
          <w:sz w:val="20"/>
          <w:szCs w:val="20"/>
        </w:rPr>
        <w:t xml:space="preserve"> (SENKEVICS e MELLO, 2022, p. 227).</w:t>
      </w:r>
      <w:r w:rsidR="00613C3E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democratização do acesso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educação, através da Lei de Cotas, passa pelo reconhecimento de que as desigualdades estão associadas à etnia e a pobreza, e, decorre deste universo, </w:t>
      </w:r>
      <w:r>
        <w:rPr>
          <w:color w:val="000000"/>
          <w:sz w:val="20"/>
          <w:szCs w:val="20"/>
        </w:rPr>
        <w:lastRenderedPageBreak/>
        <w:t>a urgência em se construir estratégias diferenciadas de permanência e sucesso na conclusão dos cursos, dentre as quais destacamos: a atualização da formação docente; a integralização das políticas sociais  no atendimento às demandas específicas do cotista e a interconectividade entre a universidade, a gestão pública e a implementação de políticas públicas.</w:t>
      </w:r>
      <w:r w:rsidR="005E7B8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atualização da formação docente para acompanhar o processo de mudança no perfil do aluno universitário nem sempre é bem recebida, estabelecendo-se outro nó crítico: as dificuldades da universidade em acolher e formar o aluno cuja origem remonta a educação básica organizada para retaliar a curiosidade que move o pesquisador. O processo de trabalho docente, o currículo, a formas de avaliação precisam ser repensadas com a diversidade cultural e étnica. A integralização com as demais políticas sociais é o passo seguinte após se identificar a realidade vivida pelo cotista, sua condição de arcar com os custos de transporte, alimentação, moradia, acesso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cultura e lazer que contribuem na formação de personalidades históricas, pois, </w:t>
      </w:r>
      <w:r w:rsidR="005E7B81"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o árduo processo que o estudo especializado e a formação para “pensar e dirigir” exigem, no entanto, não depende só da vontade e do talento individual. Embora a iniciativa e a disciplina pessoal sejam importantes e se devam respeitar e valorizar as especificidades de cada um é necessário o suporte da sociedade para garantir a todos as condições básicas (SEMERARO, 2021, p.135).</w:t>
      </w:r>
      <w:r w:rsidR="005E7B81">
        <w:rPr>
          <w:color w:val="000000"/>
          <w:sz w:val="20"/>
          <w:szCs w:val="20"/>
        </w:rPr>
        <w:t xml:space="preserve"> </w:t>
      </w:r>
      <w:r w:rsidR="002D0793">
        <w:rPr>
          <w:color w:val="000000"/>
          <w:sz w:val="20"/>
          <w:szCs w:val="20"/>
        </w:rPr>
        <w:t>Nota-se q</w:t>
      </w:r>
      <w:r>
        <w:rPr>
          <w:color w:val="000000"/>
          <w:sz w:val="20"/>
          <w:szCs w:val="20"/>
        </w:rPr>
        <w:t>ue, sem uma articulação entre a universidade e a gestão pública, as políticas públicas de educação, caminham no fio da navalha podendo a qualquer tempo tornarem-se alvos de governos, isto significa, na experiência brasileira, a submissão das políticas educacionais à lógica de mercado cujo princípio é o da competitividade, tratar de modo igual os desiguais e não da equidade.</w:t>
      </w:r>
      <w:r w:rsidR="005E7B8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Conclui-se que a democratização do acesso promovida pela Lei de Cotas, é uma condição a ser defendida nas lutas cotidianas da classe trabalhadora e nas lutas da academia por uma educação pública de qualidade. A Lei de Cotas promove o questionamento sobre o tipo de homem que se deseja formar. Ao </w:t>
      </w:r>
      <w:r w:rsidR="0036300F">
        <w:rPr>
          <w:color w:val="000000"/>
          <w:sz w:val="20"/>
          <w:szCs w:val="20"/>
        </w:rPr>
        <w:t>defendermos</w:t>
      </w:r>
      <w:r>
        <w:rPr>
          <w:color w:val="000000"/>
          <w:sz w:val="20"/>
          <w:szCs w:val="20"/>
        </w:rPr>
        <w:t xml:space="preserve"> uma maior participação de negros, índios, alunos de escolas públicas e deficientes na universidade, claramente nos afiliamos a concepção de um homem de novo tipo, capaz de dirigir e de controlar quem dirige, de ser também dirigente. </w:t>
      </w:r>
      <w:r w:rsidR="00FD0F66">
        <w:rPr>
          <w:color w:val="000000"/>
          <w:sz w:val="20"/>
          <w:szCs w:val="20"/>
        </w:rPr>
        <w:t xml:space="preserve">No limite deste estudo, observamos </w:t>
      </w:r>
      <w:r w:rsidR="002D0793">
        <w:rPr>
          <w:color w:val="000000"/>
          <w:sz w:val="20"/>
          <w:szCs w:val="20"/>
        </w:rPr>
        <w:t xml:space="preserve">que </w:t>
      </w:r>
      <w:r w:rsidR="00FD0F66">
        <w:rPr>
          <w:color w:val="000000"/>
          <w:sz w:val="20"/>
          <w:szCs w:val="20"/>
        </w:rPr>
        <w:t xml:space="preserve">a continuidade das políticas afirmativas, </w:t>
      </w:r>
      <w:r w:rsidR="00B6517D">
        <w:rPr>
          <w:color w:val="000000"/>
          <w:sz w:val="20"/>
          <w:szCs w:val="20"/>
        </w:rPr>
        <w:t>apontam</w:t>
      </w:r>
      <w:r w:rsidR="005E7B81">
        <w:rPr>
          <w:color w:val="000000"/>
          <w:sz w:val="20"/>
          <w:szCs w:val="20"/>
        </w:rPr>
        <w:t xml:space="preserve"> “</w:t>
      </w:r>
      <w:r w:rsidR="00B6517D">
        <w:rPr>
          <w:color w:val="000000"/>
          <w:sz w:val="20"/>
          <w:szCs w:val="20"/>
        </w:rPr>
        <w:t>para a criação de um projeto orgânico</w:t>
      </w:r>
      <w:r w:rsidR="002D0793">
        <w:rPr>
          <w:color w:val="000000"/>
          <w:sz w:val="20"/>
          <w:szCs w:val="20"/>
        </w:rPr>
        <w:t xml:space="preserve"> (...) no qual se desmascara a “liberdade” dos liberais direcionada a formatar cidadãos funcionais ao sistema, subverte o </w:t>
      </w:r>
      <w:proofErr w:type="spellStart"/>
      <w:r w:rsidR="002D0793">
        <w:rPr>
          <w:color w:val="000000"/>
          <w:sz w:val="20"/>
          <w:szCs w:val="20"/>
        </w:rPr>
        <w:t>autocratismo</w:t>
      </w:r>
      <w:proofErr w:type="spellEnd"/>
      <w:r w:rsidR="002D0793">
        <w:rPr>
          <w:color w:val="000000"/>
          <w:sz w:val="20"/>
          <w:szCs w:val="20"/>
        </w:rPr>
        <w:t xml:space="preserve"> do “empresário capitalista” que cria intelectuais como “capital humano” e se contrapõe à repressão e massificação do fascismo e à “</w:t>
      </w:r>
      <w:proofErr w:type="spellStart"/>
      <w:r w:rsidR="002D0793">
        <w:rPr>
          <w:color w:val="000000"/>
          <w:sz w:val="20"/>
          <w:szCs w:val="20"/>
        </w:rPr>
        <w:t>estadolatria</w:t>
      </w:r>
      <w:proofErr w:type="spellEnd"/>
      <w:r w:rsidR="002D0793">
        <w:rPr>
          <w:color w:val="000000"/>
          <w:sz w:val="20"/>
          <w:szCs w:val="20"/>
        </w:rPr>
        <w:t>” dos sistemas totalitários</w:t>
      </w:r>
      <w:r w:rsidR="005E7B81">
        <w:rPr>
          <w:color w:val="000000"/>
          <w:sz w:val="20"/>
          <w:szCs w:val="20"/>
        </w:rPr>
        <w:t>”</w:t>
      </w:r>
      <w:r w:rsidR="002D0793">
        <w:rPr>
          <w:color w:val="000000"/>
          <w:sz w:val="20"/>
          <w:szCs w:val="20"/>
        </w:rPr>
        <w:t xml:space="preserve"> (GRAMSCI, Q, 12 apud SEMERARO, 2021, p. 179).</w:t>
      </w:r>
      <w:r w:rsidR="00B6517D">
        <w:rPr>
          <w:color w:val="000000"/>
          <w:sz w:val="20"/>
          <w:szCs w:val="20"/>
        </w:rPr>
        <w:t xml:space="preserve"> </w:t>
      </w:r>
      <w:r w:rsidR="002D0793">
        <w:rPr>
          <w:color w:val="000000"/>
          <w:sz w:val="20"/>
          <w:szCs w:val="20"/>
        </w:rPr>
        <w:t xml:space="preserve">Portanto, </w:t>
      </w:r>
      <w:r w:rsidR="0036300F">
        <w:rPr>
          <w:color w:val="000000"/>
          <w:sz w:val="20"/>
          <w:szCs w:val="20"/>
        </w:rPr>
        <w:t xml:space="preserve">nossa voz, nossos estudos e organização se direcionam </w:t>
      </w:r>
      <w:r>
        <w:rPr>
          <w:color w:val="000000"/>
          <w:sz w:val="20"/>
          <w:szCs w:val="20"/>
        </w:rPr>
        <w:t xml:space="preserve">a construção de outra civilização. Neste sentido a presença dos alunos cotistas começa a promover significativas mudanças na universidade que é pública, custeada com recursos públicos, mas ainda não é popular nem completou seu </w:t>
      </w:r>
      <w:r w:rsidR="009D4A99">
        <w:rPr>
          <w:color w:val="000000"/>
          <w:sz w:val="20"/>
          <w:szCs w:val="20"/>
        </w:rPr>
        <w:t xml:space="preserve">próprio </w:t>
      </w:r>
      <w:r>
        <w:rPr>
          <w:color w:val="000000"/>
          <w:sz w:val="20"/>
          <w:szCs w:val="20"/>
        </w:rPr>
        <w:t>processo de democratização.</w:t>
      </w:r>
    </w:p>
    <w:p w14:paraId="2040B3E7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eastAsia="pt-BR"/>
        </w:rPr>
      </w:pPr>
      <w:bookmarkStart w:id="0" w:name="_GoBack"/>
      <w:bookmarkEnd w:id="0"/>
    </w:p>
    <w:p w14:paraId="6D425BC3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b/>
          <w:sz w:val="20"/>
          <w:szCs w:val="20"/>
          <w:lang w:eastAsia="pt-BR"/>
        </w:rPr>
      </w:pPr>
      <w:r>
        <w:rPr>
          <w:rFonts w:eastAsia="Times New Roman"/>
          <w:b/>
          <w:sz w:val="20"/>
          <w:szCs w:val="20"/>
          <w:lang w:eastAsia="pt-BR"/>
        </w:rPr>
        <w:t>REFERÊNCIAS BIBLIOGRÁFICAS</w:t>
      </w:r>
    </w:p>
    <w:p w14:paraId="25C7468C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14:paraId="68EA2254" w14:textId="77777777" w:rsidR="00FA64E1" w:rsidRDefault="00FA64E1" w:rsidP="00FA64E1">
      <w:pPr>
        <w:shd w:val="clear" w:color="auto" w:fill="FFFFFF"/>
        <w:spacing w:line="24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 xml:space="preserve">BRASIL. </w:t>
      </w:r>
      <w:r>
        <w:rPr>
          <w:rFonts w:eastAsia="Times New Roman"/>
          <w:b/>
          <w:sz w:val="20"/>
          <w:szCs w:val="20"/>
          <w:lang w:eastAsia="pt-BR"/>
        </w:rPr>
        <w:t>Lei nº 12.711, de 29 de agosto de 2012</w:t>
      </w:r>
      <w:r>
        <w:rPr>
          <w:rFonts w:eastAsia="Times New Roman"/>
          <w:sz w:val="20"/>
          <w:szCs w:val="20"/>
          <w:lang w:eastAsia="pt-BR"/>
        </w:rPr>
        <w:t>. Dispõe sobre o ingresso nas universidades federais e nas instituições federais de ensino técnico de nível médio e dá outras providências. Diário Oficial da União, Brasília, DF, 30 jul. 2012. Seção 1, P. 1.</w:t>
      </w:r>
    </w:p>
    <w:p w14:paraId="7933D691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14:paraId="54BB61A6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14:paraId="339E0994" w14:textId="77777777" w:rsidR="00FA64E1" w:rsidRDefault="00FA64E1" w:rsidP="00FA64E1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lastRenderedPageBreak/>
        <w:t xml:space="preserve">SEMERARO, </w:t>
      </w:r>
      <w:r>
        <w:rPr>
          <w:rFonts w:eastAsia="Times New Roman"/>
          <w:b/>
          <w:sz w:val="20"/>
          <w:szCs w:val="20"/>
          <w:lang w:eastAsia="pt-BR"/>
        </w:rPr>
        <w:t xml:space="preserve">Intelectuais, Educação e Escola: um estudo do Caderno 12 de </w:t>
      </w:r>
      <w:proofErr w:type="spellStart"/>
      <w:r>
        <w:rPr>
          <w:rFonts w:eastAsia="Times New Roman"/>
          <w:b/>
          <w:sz w:val="20"/>
          <w:szCs w:val="20"/>
          <w:lang w:eastAsia="pt-BR"/>
        </w:rPr>
        <w:t>Antonio</w:t>
      </w:r>
      <w:proofErr w:type="spellEnd"/>
      <w:r>
        <w:rPr>
          <w:rFonts w:eastAsia="Times New Roman"/>
          <w:b/>
          <w:sz w:val="20"/>
          <w:szCs w:val="20"/>
          <w:lang w:eastAsia="pt-BR"/>
        </w:rPr>
        <w:t xml:space="preserve"> Gramsci</w:t>
      </w:r>
      <w:r>
        <w:rPr>
          <w:rFonts w:eastAsia="Times New Roman"/>
          <w:sz w:val="20"/>
          <w:szCs w:val="20"/>
          <w:lang w:eastAsia="pt-BR"/>
        </w:rPr>
        <w:t>. São Paulo: Expressão Popular. 2021</w:t>
      </w:r>
    </w:p>
    <w:p w14:paraId="50E2384C" w14:textId="1BB9C8E2" w:rsidR="00FA64E1" w:rsidRDefault="00FA64E1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SENKEVICS, Adriano Souza e MELLO,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Ursula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Mattioli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>Balanço dos 10 anos da Política Federal de Cotas na Educação Superior</w:t>
      </w:r>
      <w:r>
        <w:rPr>
          <w:rFonts w:ascii="Arial" w:hAnsi="Arial" w:cs="Arial"/>
          <w:color w:val="000000"/>
          <w:sz w:val="20"/>
          <w:szCs w:val="20"/>
        </w:rPr>
        <w:t xml:space="preserve"> (Lei Nº 12.711/2012). In: MORAES, Gustavo Henrique, ALBUQUERQUE, Ana Elizabeth M. de e SANTOS, Robson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Cadernos de Estudos e Pesquisas em Políticas Educacionais: Estratégias do Plano Nacional de Educação II. </w:t>
      </w:r>
      <w:r>
        <w:rPr>
          <w:rFonts w:ascii="Arial" w:hAnsi="Arial" w:cs="Arial"/>
          <w:color w:val="000000"/>
          <w:sz w:val="20"/>
          <w:szCs w:val="20"/>
        </w:rPr>
        <w:t>V6.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Brasília. (INEP). 2022, pp. 209-232.</w:t>
      </w:r>
    </w:p>
    <w:p w14:paraId="415C38FA" w14:textId="0A02B57A" w:rsidR="00773C2D" w:rsidRDefault="00773C2D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4F8B6F4" w14:textId="748F79DE" w:rsidR="00773C2D" w:rsidRDefault="00773C2D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F432193" w14:textId="0D6BDBD9" w:rsidR="00773C2D" w:rsidRDefault="00773C2D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DDDC655" w14:textId="400E950D" w:rsidR="00773C2D" w:rsidRDefault="00773C2D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A78FC67" w14:textId="7C43222A" w:rsidR="00773C2D" w:rsidRDefault="00773C2D" w:rsidP="00FA64E1">
      <w:pPr>
        <w:pStyle w:val="NormalWeb"/>
        <w:spacing w:before="4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773C2D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8DAB" w14:textId="77777777" w:rsidR="00DA1F8A" w:rsidRDefault="00DA1F8A">
      <w:pPr>
        <w:spacing w:line="240" w:lineRule="auto"/>
      </w:pPr>
      <w:r>
        <w:separator/>
      </w:r>
    </w:p>
  </w:endnote>
  <w:endnote w:type="continuationSeparator" w:id="0">
    <w:p w14:paraId="1DF89529" w14:textId="77777777" w:rsidR="00DA1F8A" w:rsidRDefault="00DA1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DC9A" w14:textId="77777777" w:rsidR="00DA1F8A" w:rsidRDefault="00DA1F8A">
      <w:pPr>
        <w:spacing w:line="240" w:lineRule="auto"/>
      </w:pPr>
      <w:r>
        <w:separator/>
      </w:r>
    </w:p>
  </w:footnote>
  <w:footnote w:type="continuationSeparator" w:id="0">
    <w:p w14:paraId="5CBFBE64" w14:textId="77777777" w:rsidR="00DA1F8A" w:rsidRDefault="00DA1F8A">
      <w:pPr>
        <w:spacing w:line="240" w:lineRule="auto"/>
      </w:pPr>
      <w:r>
        <w:continuationSeparator/>
      </w:r>
    </w:p>
  </w:footnote>
  <w:footnote w:id="1">
    <w:p w14:paraId="3AAF3E94" w14:textId="2E44706C" w:rsidR="00FA64E1" w:rsidRDefault="00FA64E1">
      <w:pPr>
        <w:pStyle w:val="Textodenotaderodap"/>
      </w:pPr>
      <w:r>
        <w:rPr>
          <w:rStyle w:val="Refdenotaderodap"/>
        </w:rPr>
        <w:footnoteRef/>
      </w:r>
      <w:r>
        <w:t xml:space="preserve"> Assistente Social, </w:t>
      </w:r>
      <w:r w:rsidR="00CD03A8">
        <w:t>P</w:t>
      </w:r>
      <w:r>
        <w:t xml:space="preserve">sicóloga, graduanda em </w:t>
      </w:r>
      <w:r w:rsidR="00CD03A8">
        <w:t>P</w:t>
      </w:r>
      <w:r>
        <w:t>edagogia</w:t>
      </w:r>
      <w:r w:rsidR="00FD0F66">
        <w:t>,</w:t>
      </w:r>
      <w:r>
        <w:t xml:space="preserve"> mestranda em Educação, Linha de Pesquisa Filosofia, Estética e Sociedade. PPGEDUUFF. e-mail: sirleyreis@id.uff.br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D0793"/>
    <w:rsid w:val="002D44D2"/>
    <w:rsid w:val="002F2F96"/>
    <w:rsid w:val="00360D13"/>
    <w:rsid w:val="0036300F"/>
    <w:rsid w:val="005538E9"/>
    <w:rsid w:val="00594F75"/>
    <w:rsid w:val="005E7B81"/>
    <w:rsid w:val="00613C3E"/>
    <w:rsid w:val="00657D07"/>
    <w:rsid w:val="00691727"/>
    <w:rsid w:val="007168F2"/>
    <w:rsid w:val="007638FD"/>
    <w:rsid w:val="00773C2D"/>
    <w:rsid w:val="00882CBB"/>
    <w:rsid w:val="008D2704"/>
    <w:rsid w:val="009646B7"/>
    <w:rsid w:val="009D4A99"/>
    <w:rsid w:val="00AE7399"/>
    <w:rsid w:val="00B6517D"/>
    <w:rsid w:val="00BE1EEF"/>
    <w:rsid w:val="00CD03A8"/>
    <w:rsid w:val="00D20136"/>
    <w:rsid w:val="00DA1F8A"/>
    <w:rsid w:val="00DA4FA1"/>
    <w:rsid w:val="00DE1961"/>
    <w:rsid w:val="00E13400"/>
    <w:rsid w:val="00E416C6"/>
    <w:rsid w:val="00FA64E1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6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4E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4E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FA6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52E2-4BC0-4418-AC80-853992FE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Monteiro</cp:lastModifiedBy>
  <cp:revision>2</cp:revision>
  <cp:lastPrinted>2022-10-21T01:53:00Z</cp:lastPrinted>
  <dcterms:created xsi:type="dcterms:W3CDTF">2022-11-20T14:23:00Z</dcterms:created>
  <dcterms:modified xsi:type="dcterms:W3CDTF">2022-11-20T14:23:00Z</dcterms:modified>
  <dc:language>pt-BR</dc:language>
</cp:coreProperties>
</file>