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F961" w14:textId="0B8FA68A" w:rsidR="00691727" w:rsidRDefault="00D868C2">
      <w:pPr>
        <w:pStyle w:val="LO-normal"/>
        <w:jc w:val="center"/>
        <w:rPr>
          <w:b/>
          <w:color w:val="000000"/>
          <w:sz w:val="28"/>
          <w:szCs w:val="28"/>
        </w:rPr>
      </w:pPr>
      <w:r w:rsidRPr="00D868C2">
        <w:rPr>
          <w:b/>
          <w:color w:val="000000"/>
          <w:sz w:val="26"/>
          <w:szCs w:val="26"/>
        </w:rPr>
        <w:t>POLÍTICA DE AÇÕES AFIRMATIVAS: EXPERIÊNCIAS DE INCLUSÃO DE ESTUDANTES COM DEFICIÊNCIA NO ENSINO SUPERIOR</w:t>
      </w:r>
      <w:r w:rsidR="002D44D2">
        <w:rPr>
          <w:b/>
          <w:color w:val="000000"/>
          <w:sz w:val="28"/>
          <w:szCs w:val="28"/>
        </w:rPr>
        <w:t xml:space="preserve"> </w:t>
      </w:r>
    </w:p>
    <w:p w14:paraId="22CEC2E0" w14:textId="77777777" w:rsidR="00691727" w:rsidRDefault="00691727">
      <w:pPr>
        <w:pStyle w:val="LO-normal"/>
        <w:jc w:val="both"/>
        <w:rPr>
          <w:b/>
          <w:color w:val="000000"/>
          <w:sz w:val="28"/>
          <w:szCs w:val="28"/>
        </w:rPr>
      </w:pPr>
    </w:p>
    <w:p w14:paraId="57DAB284" w14:textId="129C246B" w:rsidR="00D868C2" w:rsidRPr="00431517" w:rsidRDefault="00D868C2" w:rsidP="00D868C2">
      <w:pPr>
        <w:pStyle w:val="LO-normal"/>
        <w:jc w:val="right"/>
        <w:rPr>
          <w:i/>
          <w:color w:val="000000"/>
          <w:sz w:val="24"/>
          <w:szCs w:val="24"/>
          <w:lang w:val="fr-FR"/>
        </w:rPr>
      </w:pPr>
      <w:r w:rsidRPr="00431517">
        <w:rPr>
          <w:i/>
          <w:color w:val="000000"/>
          <w:sz w:val="24"/>
          <w:szCs w:val="24"/>
          <w:lang w:val="fr-FR"/>
        </w:rPr>
        <w:t>Tatiane Rezende Nunes de Souza</w:t>
      </w:r>
      <w:r w:rsidR="00431517">
        <w:rPr>
          <w:rStyle w:val="Refdenotaderodap"/>
          <w:i/>
          <w:color w:val="000000"/>
          <w:sz w:val="24"/>
          <w:szCs w:val="24"/>
        </w:rPr>
        <w:footnoteReference w:id="1"/>
      </w:r>
      <w:r w:rsidRPr="00431517">
        <w:rPr>
          <w:i/>
          <w:color w:val="000000"/>
          <w:sz w:val="24"/>
          <w:szCs w:val="24"/>
          <w:lang w:val="fr-FR"/>
        </w:rPr>
        <w:t xml:space="preserve"> </w:t>
      </w:r>
    </w:p>
    <w:p w14:paraId="7116CD89" w14:textId="0445C6BB" w:rsidR="00691727" w:rsidRDefault="00D868C2" w:rsidP="00D868C2">
      <w:pPr>
        <w:pStyle w:val="LO-normal"/>
        <w:jc w:val="right"/>
        <w:rPr>
          <w:i/>
          <w:color w:val="000000"/>
          <w:sz w:val="24"/>
          <w:szCs w:val="24"/>
        </w:rPr>
      </w:pPr>
      <w:r w:rsidRPr="00D868C2">
        <w:rPr>
          <w:i/>
          <w:color w:val="000000"/>
          <w:sz w:val="24"/>
          <w:szCs w:val="24"/>
        </w:rPr>
        <w:t>Valdelúcia Alves da Costa</w:t>
      </w:r>
      <w:r w:rsidR="00431517"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42A18CC8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4AA2A547" w14:textId="7027EBDD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</w:p>
    <w:p w14:paraId="1428F123" w14:textId="18F2F6C6" w:rsidR="00D868C2" w:rsidRPr="0072484C" w:rsidRDefault="005C01D2" w:rsidP="00D868C2">
      <w:pPr>
        <w:pStyle w:val="LO-normal"/>
        <w:jc w:val="both"/>
        <w:rPr>
          <w:sz w:val="20"/>
          <w:szCs w:val="20"/>
        </w:rPr>
      </w:pPr>
      <w:r w:rsidRPr="0072484C">
        <w:rPr>
          <w:sz w:val="20"/>
          <w:szCs w:val="20"/>
        </w:rPr>
        <w:t xml:space="preserve">O </w:t>
      </w:r>
      <w:r w:rsidR="00D868C2" w:rsidRPr="0072484C">
        <w:rPr>
          <w:sz w:val="20"/>
          <w:szCs w:val="20"/>
        </w:rPr>
        <w:t xml:space="preserve">trabalho </w:t>
      </w:r>
      <w:r w:rsidR="00F002F4" w:rsidRPr="0072484C">
        <w:rPr>
          <w:sz w:val="20"/>
          <w:szCs w:val="20"/>
        </w:rPr>
        <w:t>analisa</w:t>
      </w:r>
      <w:r w:rsidR="00D868C2" w:rsidRPr="0072484C">
        <w:rPr>
          <w:sz w:val="20"/>
          <w:szCs w:val="20"/>
        </w:rPr>
        <w:t xml:space="preserve"> a política de ações afirmativas na inclusão de estudantes com deficiên</w:t>
      </w:r>
      <w:r w:rsidR="005711C5" w:rsidRPr="0072484C">
        <w:rPr>
          <w:sz w:val="20"/>
          <w:szCs w:val="20"/>
        </w:rPr>
        <w:t>cia no ensino superior</w:t>
      </w:r>
      <w:r w:rsidR="00D868C2" w:rsidRPr="0072484C">
        <w:rPr>
          <w:sz w:val="20"/>
          <w:szCs w:val="20"/>
        </w:rPr>
        <w:t xml:space="preserve"> com base nas experiências de</w:t>
      </w:r>
      <w:r w:rsidR="005711C5" w:rsidRPr="0072484C">
        <w:rPr>
          <w:sz w:val="20"/>
          <w:szCs w:val="20"/>
        </w:rPr>
        <w:t xml:space="preserve"> instituições públicas</w:t>
      </w:r>
      <w:r w:rsidR="00D868C2" w:rsidRPr="0072484C">
        <w:rPr>
          <w:sz w:val="20"/>
          <w:szCs w:val="20"/>
        </w:rPr>
        <w:t xml:space="preserve">. </w:t>
      </w:r>
      <w:r w:rsidRPr="0072484C">
        <w:rPr>
          <w:sz w:val="20"/>
          <w:szCs w:val="20"/>
        </w:rPr>
        <w:t>C</w:t>
      </w:r>
      <w:r w:rsidR="00D868C2" w:rsidRPr="0072484C">
        <w:rPr>
          <w:sz w:val="20"/>
          <w:szCs w:val="20"/>
        </w:rPr>
        <w:t>onsidera</w:t>
      </w:r>
      <w:r w:rsidRPr="0072484C">
        <w:rPr>
          <w:sz w:val="20"/>
          <w:szCs w:val="20"/>
        </w:rPr>
        <w:t>ram-se</w:t>
      </w:r>
      <w:r w:rsidR="00D868C2" w:rsidRPr="0072484C">
        <w:rPr>
          <w:sz w:val="20"/>
          <w:szCs w:val="20"/>
        </w:rPr>
        <w:t xml:space="preserve"> normativas da Universidade Federal Fluminense (UFF), Fundação Oswaldo Cruz (Fiocruz), Universidade Federal do Rio de Janeiro (UFRJ), Universidade Federal Rural do Rio de Janeiro (UFRRJ) e Universidade Federal do Paraná (UFPR), </w:t>
      </w:r>
      <w:r w:rsidR="001D2427">
        <w:rPr>
          <w:sz w:val="20"/>
          <w:szCs w:val="20"/>
        </w:rPr>
        <w:t>enfo</w:t>
      </w:r>
      <w:r w:rsidR="00D868C2" w:rsidRPr="0072484C">
        <w:rPr>
          <w:sz w:val="20"/>
          <w:szCs w:val="20"/>
        </w:rPr>
        <w:t>cando</w:t>
      </w:r>
      <w:r w:rsidR="0072484C">
        <w:rPr>
          <w:sz w:val="20"/>
          <w:szCs w:val="20"/>
        </w:rPr>
        <w:t xml:space="preserve"> </w:t>
      </w:r>
      <w:r w:rsidR="00D868C2" w:rsidRPr="0072484C">
        <w:rPr>
          <w:sz w:val="20"/>
          <w:szCs w:val="20"/>
        </w:rPr>
        <w:t xml:space="preserve">contribuições na democratização do acesso de estudantes com deficiência. O </w:t>
      </w:r>
      <w:r w:rsidR="00F002F4" w:rsidRPr="0072484C">
        <w:rPr>
          <w:sz w:val="20"/>
          <w:szCs w:val="20"/>
        </w:rPr>
        <w:t>C</w:t>
      </w:r>
      <w:r w:rsidR="00D868C2" w:rsidRPr="0072484C">
        <w:rPr>
          <w:sz w:val="20"/>
          <w:szCs w:val="20"/>
        </w:rPr>
        <w:t xml:space="preserve">enso da </w:t>
      </w:r>
      <w:r w:rsidR="00F002F4" w:rsidRPr="0072484C">
        <w:rPr>
          <w:sz w:val="20"/>
          <w:szCs w:val="20"/>
        </w:rPr>
        <w:t>E</w:t>
      </w:r>
      <w:r w:rsidR="00D868C2" w:rsidRPr="0072484C">
        <w:rPr>
          <w:sz w:val="20"/>
          <w:szCs w:val="20"/>
        </w:rPr>
        <w:t xml:space="preserve">ducação </w:t>
      </w:r>
      <w:r w:rsidR="00F002F4" w:rsidRPr="0072484C">
        <w:rPr>
          <w:sz w:val="20"/>
          <w:szCs w:val="20"/>
        </w:rPr>
        <w:t>S</w:t>
      </w:r>
      <w:r w:rsidR="00D868C2" w:rsidRPr="0072484C">
        <w:rPr>
          <w:sz w:val="20"/>
          <w:szCs w:val="20"/>
        </w:rPr>
        <w:t>uperior</w:t>
      </w:r>
      <w:r w:rsidR="00F002F4" w:rsidRPr="0072484C">
        <w:rPr>
          <w:sz w:val="20"/>
          <w:szCs w:val="20"/>
        </w:rPr>
        <w:t xml:space="preserve"> (INEP, 2020)</w:t>
      </w:r>
      <w:r w:rsidR="00D868C2" w:rsidRPr="0072484C">
        <w:rPr>
          <w:sz w:val="20"/>
          <w:szCs w:val="20"/>
        </w:rPr>
        <w:t xml:space="preserve"> </w:t>
      </w:r>
      <w:r w:rsidR="001D2427">
        <w:rPr>
          <w:sz w:val="20"/>
          <w:szCs w:val="20"/>
        </w:rPr>
        <w:t>apresenta</w:t>
      </w:r>
      <w:r w:rsidR="00D868C2" w:rsidRPr="0072484C">
        <w:rPr>
          <w:sz w:val="20"/>
          <w:szCs w:val="20"/>
        </w:rPr>
        <w:t xml:space="preserve"> aumento n</w:t>
      </w:r>
      <w:r w:rsidR="009E3A2F" w:rsidRPr="0072484C">
        <w:rPr>
          <w:sz w:val="20"/>
          <w:szCs w:val="20"/>
        </w:rPr>
        <w:t xml:space="preserve">as </w:t>
      </w:r>
      <w:r w:rsidR="00D868C2" w:rsidRPr="0072484C">
        <w:rPr>
          <w:sz w:val="20"/>
          <w:szCs w:val="20"/>
        </w:rPr>
        <w:t xml:space="preserve">matrículas de pessoas com </w:t>
      </w:r>
      <w:r w:rsidR="005711C5" w:rsidRPr="0072484C">
        <w:rPr>
          <w:sz w:val="20"/>
          <w:szCs w:val="20"/>
        </w:rPr>
        <w:t>deficiência na graduação, mas o percentual é</w:t>
      </w:r>
      <w:r w:rsidR="00D868C2" w:rsidRPr="0072484C">
        <w:rPr>
          <w:sz w:val="20"/>
          <w:szCs w:val="20"/>
        </w:rPr>
        <w:t xml:space="preserve"> baixo</w:t>
      </w:r>
      <w:r w:rsidR="009E3A2F" w:rsidRPr="0072484C">
        <w:rPr>
          <w:sz w:val="20"/>
          <w:szCs w:val="20"/>
        </w:rPr>
        <w:t>:</w:t>
      </w:r>
      <w:r w:rsidR="00D868C2" w:rsidRPr="0072484C">
        <w:rPr>
          <w:sz w:val="20"/>
          <w:szCs w:val="20"/>
        </w:rPr>
        <w:t xml:space="preserve"> </w:t>
      </w:r>
      <w:r w:rsidR="009E3A2F" w:rsidRPr="0072484C">
        <w:rPr>
          <w:sz w:val="20"/>
          <w:szCs w:val="20"/>
        </w:rPr>
        <w:t>menor que</w:t>
      </w:r>
      <w:r w:rsidR="00D868C2" w:rsidRPr="0072484C">
        <w:rPr>
          <w:sz w:val="20"/>
          <w:szCs w:val="20"/>
        </w:rPr>
        <w:t xml:space="preserve"> 1%. Estima-se que o ingresso na pós-graduação seja menor, daí a necessidade de ações afirmativas.</w:t>
      </w:r>
    </w:p>
    <w:p w14:paraId="01B77501" w14:textId="4C39A350" w:rsidR="00D868C2" w:rsidRPr="0072484C" w:rsidRDefault="00AC19E4" w:rsidP="00D868C2">
      <w:pPr>
        <w:pStyle w:val="LO-normal"/>
        <w:jc w:val="both"/>
        <w:rPr>
          <w:sz w:val="20"/>
          <w:szCs w:val="20"/>
        </w:rPr>
      </w:pPr>
      <w:r w:rsidRPr="0072484C">
        <w:rPr>
          <w:sz w:val="20"/>
          <w:szCs w:val="20"/>
        </w:rPr>
        <w:t>Nas</w:t>
      </w:r>
      <w:r w:rsidR="00D868C2" w:rsidRPr="0072484C">
        <w:rPr>
          <w:sz w:val="20"/>
          <w:szCs w:val="20"/>
        </w:rPr>
        <w:t xml:space="preserve"> </w:t>
      </w:r>
      <w:r w:rsidR="001D2427">
        <w:rPr>
          <w:sz w:val="20"/>
          <w:szCs w:val="20"/>
        </w:rPr>
        <w:t>instituições</w:t>
      </w:r>
      <w:r w:rsidR="00D868C2" w:rsidRPr="0072484C">
        <w:rPr>
          <w:sz w:val="20"/>
          <w:szCs w:val="20"/>
        </w:rPr>
        <w:t xml:space="preserve">, quanto </w:t>
      </w:r>
      <w:r w:rsidR="00A0200B" w:rsidRPr="0072484C">
        <w:rPr>
          <w:sz w:val="20"/>
          <w:szCs w:val="20"/>
        </w:rPr>
        <w:t xml:space="preserve">à </w:t>
      </w:r>
      <w:r w:rsidR="00D868C2" w:rsidRPr="0072484C">
        <w:rPr>
          <w:sz w:val="20"/>
          <w:szCs w:val="20"/>
        </w:rPr>
        <w:t>reserva de vagas</w:t>
      </w:r>
      <w:r w:rsidR="006F4A71" w:rsidRPr="0072484C">
        <w:rPr>
          <w:sz w:val="20"/>
          <w:szCs w:val="20"/>
        </w:rPr>
        <w:t>,</w:t>
      </w:r>
      <w:r w:rsidR="00D868C2" w:rsidRPr="0072484C">
        <w:rPr>
          <w:sz w:val="20"/>
          <w:szCs w:val="20"/>
        </w:rPr>
        <w:t xml:space="preserve"> </w:t>
      </w:r>
      <w:r w:rsidR="006F4A71" w:rsidRPr="0072484C">
        <w:rPr>
          <w:sz w:val="20"/>
          <w:szCs w:val="20"/>
        </w:rPr>
        <w:t xml:space="preserve">há </w:t>
      </w:r>
      <w:r w:rsidR="00D868C2" w:rsidRPr="0072484C">
        <w:rPr>
          <w:sz w:val="20"/>
          <w:szCs w:val="20"/>
        </w:rPr>
        <w:t>ao menos 25</w:t>
      </w:r>
      <w:r w:rsidR="00F002F4" w:rsidRPr="0072484C">
        <w:rPr>
          <w:sz w:val="20"/>
          <w:szCs w:val="20"/>
        </w:rPr>
        <w:t>%</w:t>
      </w:r>
      <w:r w:rsidR="00D868C2" w:rsidRPr="0072484C">
        <w:rPr>
          <w:sz w:val="20"/>
          <w:szCs w:val="20"/>
        </w:rPr>
        <w:t xml:space="preserve"> a 50% para ações afirmativas com garantia para os grupos previstos </w:t>
      </w:r>
      <w:r w:rsidR="006929AF" w:rsidRPr="0072484C">
        <w:rPr>
          <w:sz w:val="20"/>
          <w:szCs w:val="20"/>
        </w:rPr>
        <w:t>na</w:t>
      </w:r>
      <w:r w:rsidR="00D868C2" w:rsidRPr="0072484C">
        <w:rPr>
          <w:sz w:val="20"/>
          <w:szCs w:val="20"/>
        </w:rPr>
        <w:t xml:space="preserve"> </w:t>
      </w:r>
      <w:r w:rsidR="00F002F4" w:rsidRPr="0072484C">
        <w:rPr>
          <w:sz w:val="20"/>
          <w:szCs w:val="20"/>
        </w:rPr>
        <w:t>leg</w:t>
      </w:r>
      <w:r w:rsidR="006929AF" w:rsidRPr="0072484C">
        <w:rPr>
          <w:sz w:val="20"/>
          <w:szCs w:val="20"/>
        </w:rPr>
        <w:t>islação</w:t>
      </w:r>
      <w:r w:rsidR="00F002F4" w:rsidRPr="0072484C">
        <w:rPr>
          <w:sz w:val="20"/>
          <w:szCs w:val="20"/>
        </w:rPr>
        <w:t xml:space="preserve"> </w:t>
      </w:r>
      <w:r w:rsidR="00D868C2" w:rsidRPr="0072484C">
        <w:rPr>
          <w:sz w:val="20"/>
          <w:szCs w:val="20"/>
        </w:rPr>
        <w:t xml:space="preserve">(negros, indígenas e pessoas com deficiência), </w:t>
      </w:r>
      <w:r w:rsidR="006F4A71" w:rsidRPr="0072484C">
        <w:rPr>
          <w:sz w:val="20"/>
          <w:szCs w:val="20"/>
        </w:rPr>
        <w:t xml:space="preserve">e </w:t>
      </w:r>
      <w:r w:rsidR="00D868C2" w:rsidRPr="0072484C">
        <w:rPr>
          <w:sz w:val="20"/>
          <w:szCs w:val="20"/>
        </w:rPr>
        <w:t>grande parte das instituições ampli</w:t>
      </w:r>
      <w:r w:rsidR="005711C5" w:rsidRPr="0072484C">
        <w:rPr>
          <w:sz w:val="20"/>
          <w:szCs w:val="20"/>
        </w:rPr>
        <w:t>a para outros grupos</w:t>
      </w:r>
      <w:r w:rsidR="00D868C2" w:rsidRPr="0072484C">
        <w:rPr>
          <w:sz w:val="20"/>
          <w:szCs w:val="20"/>
        </w:rPr>
        <w:t xml:space="preserve">. Quanto às pessoas com deficiência, há disponibilização de </w:t>
      </w:r>
      <w:r w:rsidR="00F002F4" w:rsidRPr="0072484C">
        <w:rPr>
          <w:sz w:val="20"/>
          <w:szCs w:val="20"/>
        </w:rPr>
        <w:t>uma</w:t>
      </w:r>
      <w:r w:rsidR="00D868C2" w:rsidRPr="0072484C">
        <w:rPr>
          <w:sz w:val="20"/>
          <w:szCs w:val="20"/>
        </w:rPr>
        <w:t xml:space="preserve"> vaga adicional; percentual de 5% e 7%; ou 10% e 30% concorrendo com outros grupos. A vantagem de separação dos percentuais é a busca</w:t>
      </w:r>
      <w:r w:rsidR="005711C5" w:rsidRPr="0072484C">
        <w:rPr>
          <w:sz w:val="20"/>
          <w:szCs w:val="20"/>
        </w:rPr>
        <w:t xml:space="preserve"> por inclusão dos grupos sem concorrer</w:t>
      </w:r>
      <w:r w:rsidR="00D868C2" w:rsidRPr="0072484C">
        <w:rPr>
          <w:sz w:val="20"/>
          <w:szCs w:val="20"/>
        </w:rPr>
        <w:t xml:space="preserve"> entre si.</w:t>
      </w:r>
    </w:p>
    <w:p w14:paraId="76105E0F" w14:textId="59468A1B" w:rsidR="00D868C2" w:rsidRPr="0072484C" w:rsidRDefault="00D868C2" w:rsidP="00D868C2">
      <w:pPr>
        <w:pStyle w:val="LO-normal"/>
        <w:jc w:val="both"/>
        <w:rPr>
          <w:sz w:val="20"/>
          <w:szCs w:val="20"/>
        </w:rPr>
      </w:pPr>
      <w:r w:rsidRPr="0072484C">
        <w:rPr>
          <w:sz w:val="20"/>
          <w:szCs w:val="20"/>
        </w:rPr>
        <w:t xml:space="preserve">Quanto à avaliação </w:t>
      </w:r>
      <w:r w:rsidR="005711C5" w:rsidRPr="0072484C">
        <w:rPr>
          <w:sz w:val="20"/>
          <w:szCs w:val="20"/>
        </w:rPr>
        <w:t xml:space="preserve">da deficiência, </w:t>
      </w:r>
      <w:r w:rsidRPr="0072484C">
        <w:rPr>
          <w:sz w:val="20"/>
          <w:szCs w:val="20"/>
        </w:rPr>
        <w:t>a Lei Brasileira de Inclusão da Pessoa com Deficiência</w:t>
      </w:r>
      <w:r w:rsidR="00172B21" w:rsidRPr="0072484C">
        <w:rPr>
          <w:sz w:val="20"/>
          <w:szCs w:val="20"/>
        </w:rPr>
        <w:t xml:space="preserve"> (BRASIL, 2015) </w:t>
      </w:r>
      <w:r w:rsidR="0072484C" w:rsidRPr="0072484C">
        <w:rPr>
          <w:sz w:val="20"/>
          <w:szCs w:val="20"/>
        </w:rPr>
        <w:t>afirma</w:t>
      </w:r>
      <w:r w:rsidRPr="0072484C">
        <w:rPr>
          <w:sz w:val="20"/>
          <w:szCs w:val="20"/>
        </w:rPr>
        <w:t xml:space="preserve"> que ser</w:t>
      </w:r>
      <w:r w:rsidR="00AC19E4" w:rsidRPr="0072484C">
        <w:rPr>
          <w:sz w:val="20"/>
          <w:szCs w:val="20"/>
        </w:rPr>
        <w:t>á</w:t>
      </w:r>
      <w:r w:rsidRPr="0072484C">
        <w:rPr>
          <w:sz w:val="20"/>
          <w:szCs w:val="20"/>
        </w:rPr>
        <w:t xml:space="preserve"> biopsicossoc</w:t>
      </w:r>
      <w:r w:rsidR="00D46ACD" w:rsidRPr="0072484C">
        <w:rPr>
          <w:sz w:val="20"/>
          <w:szCs w:val="20"/>
        </w:rPr>
        <w:t xml:space="preserve">ial, não sendo realizada </w:t>
      </w:r>
      <w:r w:rsidR="00172B21" w:rsidRPr="0072484C">
        <w:rPr>
          <w:sz w:val="20"/>
          <w:szCs w:val="20"/>
        </w:rPr>
        <w:t>s</w:t>
      </w:r>
      <w:r w:rsidR="006F4A71" w:rsidRPr="0072484C">
        <w:rPr>
          <w:sz w:val="20"/>
          <w:szCs w:val="20"/>
        </w:rPr>
        <w:t>ó</w:t>
      </w:r>
      <w:r w:rsidRPr="0072484C">
        <w:rPr>
          <w:sz w:val="20"/>
          <w:szCs w:val="20"/>
        </w:rPr>
        <w:t xml:space="preserve"> por laudo. </w:t>
      </w:r>
      <w:r w:rsidR="0072484C" w:rsidRPr="0072484C">
        <w:rPr>
          <w:sz w:val="20"/>
          <w:szCs w:val="20"/>
        </w:rPr>
        <w:t>Entre</w:t>
      </w:r>
      <w:r w:rsidRPr="0072484C">
        <w:rPr>
          <w:sz w:val="20"/>
          <w:szCs w:val="20"/>
        </w:rPr>
        <w:t>ta</w:t>
      </w:r>
      <w:r w:rsidR="005711C5" w:rsidRPr="0072484C">
        <w:rPr>
          <w:sz w:val="20"/>
          <w:szCs w:val="20"/>
        </w:rPr>
        <w:t>nto, pelo instrumento</w:t>
      </w:r>
      <w:r w:rsidRPr="0072484C">
        <w:rPr>
          <w:sz w:val="20"/>
          <w:szCs w:val="20"/>
        </w:rPr>
        <w:t xml:space="preserve"> para implementação da avaliação biopsicossocial estar em </w:t>
      </w:r>
      <w:r w:rsidR="00172B21" w:rsidRPr="0072484C">
        <w:rPr>
          <w:sz w:val="20"/>
          <w:szCs w:val="20"/>
        </w:rPr>
        <w:t>elaboração</w:t>
      </w:r>
      <w:r w:rsidR="00D46ACD" w:rsidRPr="0072484C">
        <w:rPr>
          <w:sz w:val="20"/>
          <w:szCs w:val="20"/>
        </w:rPr>
        <w:t xml:space="preserve">, </w:t>
      </w:r>
      <w:r w:rsidR="00172B21" w:rsidRPr="0072484C">
        <w:rPr>
          <w:sz w:val="20"/>
          <w:szCs w:val="20"/>
        </w:rPr>
        <w:t xml:space="preserve">algumas </w:t>
      </w:r>
      <w:r w:rsidR="00D46ACD" w:rsidRPr="0072484C">
        <w:rPr>
          <w:sz w:val="20"/>
          <w:szCs w:val="20"/>
        </w:rPr>
        <w:t>universidades adotam</w:t>
      </w:r>
      <w:r w:rsidRPr="0072484C">
        <w:rPr>
          <w:sz w:val="20"/>
          <w:szCs w:val="20"/>
        </w:rPr>
        <w:t xml:space="preserve"> o critério médico e </w:t>
      </w:r>
      <w:r w:rsidR="00172B21" w:rsidRPr="0072484C">
        <w:rPr>
          <w:sz w:val="20"/>
          <w:szCs w:val="20"/>
        </w:rPr>
        <w:t>outras</w:t>
      </w:r>
      <w:r w:rsidRPr="0072484C">
        <w:rPr>
          <w:sz w:val="20"/>
          <w:szCs w:val="20"/>
        </w:rPr>
        <w:t xml:space="preserve"> discu</w:t>
      </w:r>
      <w:r w:rsidR="001D2427">
        <w:rPr>
          <w:sz w:val="20"/>
          <w:szCs w:val="20"/>
        </w:rPr>
        <w:t>tem</w:t>
      </w:r>
      <w:r w:rsidRPr="0072484C">
        <w:rPr>
          <w:sz w:val="20"/>
          <w:szCs w:val="20"/>
        </w:rPr>
        <w:t xml:space="preserve"> a temática, send</w:t>
      </w:r>
      <w:r w:rsidR="00D46ACD" w:rsidRPr="0072484C">
        <w:rPr>
          <w:sz w:val="20"/>
          <w:szCs w:val="20"/>
        </w:rPr>
        <w:t>o a UFPR referência na adoção d</w:t>
      </w:r>
      <w:r w:rsidR="006F4A71" w:rsidRPr="0072484C">
        <w:rPr>
          <w:sz w:val="20"/>
          <w:szCs w:val="20"/>
        </w:rPr>
        <w:t>o</w:t>
      </w:r>
      <w:r w:rsidRPr="0072484C">
        <w:rPr>
          <w:sz w:val="20"/>
          <w:szCs w:val="20"/>
        </w:rPr>
        <w:t xml:space="preserve"> modelo</w:t>
      </w:r>
      <w:r w:rsidR="00D46ACD" w:rsidRPr="0072484C">
        <w:rPr>
          <w:sz w:val="20"/>
          <w:szCs w:val="20"/>
        </w:rPr>
        <w:t xml:space="preserve">, </w:t>
      </w:r>
      <w:r w:rsidRPr="0072484C">
        <w:rPr>
          <w:sz w:val="20"/>
          <w:szCs w:val="20"/>
        </w:rPr>
        <w:t>partilhando sua experiência com outras instituições</w:t>
      </w:r>
      <w:r w:rsidR="00172B21" w:rsidRPr="0072484C">
        <w:rPr>
          <w:sz w:val="20"/>
          <w:szCs w:val="20"/>
        </w:rPr>
        <w:t>.</w:t>
      </w:r>
    </w:p>
    <w:p w14:paraId="6CF55637" w14:textId="56D8EAD7" w:rsidR="00D868C2" w:rsidRPr="0072484C" w:rsidRDefault="000401FB" w:rsidP="00D868C2">
      <w:pPr>
        <w:pStyle w:val="LO-normal"/>
        <w:jc w:val="both"/>
        <w:rPr>
          <w:sz w:val="20"/>
          <w:szCs w:val="20"/>
        </w:rPr>
      </w:pPr>
      <w:r w:rsidRPr="0072484C">
        <w:rPr>
          <w:sz w:val="20"/>
          <w:szCs w:val="20"/>
        </w:rPr>
        <w:t>P</w:t>
      </w:r>
      <w:r w:rsidR="00D868C2" w:rsidRPr="0072484C">
        <w:rPr>
          <w:sz w:val="20"/>
          <w:szCs w:val="20"/>
        </w:rPr>
        <w:t xml:space="preserve">roficiência em idioma estrangeiro é fator de exclusão para pessoas surdas </w:t>
      </w:r>
      <w:r w:rsidRPr="0072484C">
        <w:rPr>
          <w:sz w:val="20"/>
          <w:szCs w:val="20"/>
        </w:rPr>
        <w:t xml:space="preserve">cuja língua materna é </w:t>
      </w:r>
      <w:r w:rsidR="00431517" w:rsidRPr="0072484C">
        <w:rPr>
          <w:sz w:val="20"/>
          <w:szCs w:val="20"/>
        </w:rPr>
        <w:t>Libra</w:t>
      </w:r>
      <w:r w:rsidRPr="0072484C">
        <w:rPr>
          <w:sz w:val="20"/>
          <w:szCs w:val="20"/>
        </w:rPr>
        <w:t>s</w:t>
      </w:r>
      <w:r w:rsidR="00D868C2" w:rsidRPr="0072484C">
        <w:rPr>
          <w:sz w:val="20"/>
          <w:szCs w:val="20"/>
        </w:rPr>
        <w:t>. Poucas instituições enfre</w:t>
      </w:r>
      <w:r w:rsidR="00431517" w:rsidRPr="0072484C">
        <w:rPr>
          <w:sz w:val="20"/>
          <w:szCs w:val="20"/>
        </w:rPr>
        <w:t xml:space="preserve">ntam </w:t>
      </w:r>
      <w:r w:rsidR="00D868C2" w:rsidRPr="0072484C">
        <w:rPr>
          <w:sz w:val="20"/>
          <w:szCs w:val="20"/>
        </w:rPr>
        <w:t xml:space="preserve">essa questão: a UFRRJ considera especificidades linguísticas na avaliação; a UFF </w:t>
      </w:r>
      <w:r w:rsidR="005711C5" w:rsidRPr="0072484C">
        <w:rPr>
          <w:sz w:val="20"/>
          <w:szCs w:val="20"/>
        </w:rPr>
        <w:t>reconhece</w:t>
      </w:r>
      <w:r w:rsidR="00D868C2" w:rsidRPr="0072484C">
        <w:rPr>
          <w:sz w:val="20"/>
          <w:szCs w:val="20"/>
        </w:rPr>
        <w:t xml:space="preserve"> o português </w:t>
      </w:r>
      <w:r w:rsidR="005711C5" w:rsidRPr="0072484C">
        <w:rPr>
          <w:sz w:val="20"/>
          <w:szCs w:val="20"/>
        </w:rPr>
        <w:t xml:space="preserve">como </w:t>
      </w:r>
      <w:r w:rsidR="00D868C2" w:rsidRPr="0072484C">
        <w:rPr>
          <w:sz w:val="20"/>
          <w:szCs w:val="20"/>
        </w:rPr>
        <w:t xml:space="preserve">segunda língua. </w:t>
      </w:r>
    </w:p>
    <w:p w14:paraId="469066EF" w14:textId="6AF91EE9" w:rsidR="00D868C2" w:rsidRPr="0072484C" w:rsidRDefault="00D868C2" w:rsidP="00D868C2">
      <w:pPr>
        <w:pStyle w:val="LO-normal"/>
        <w:jc w:val="both"/>
        <w:rPr>
          <w:sz w:val="20"/>
          <w:szCs w:val="20"/>
        </w:rPr>
      </w:pPr>
      <w:r w:rsidRPr="0072484C">
        <w:rPr>
          <w:sz w:val="20"/>
          <w:szCs w:val="20"/>
        </w:rPr>
        <w:t xml:space="preserve">As universidades estão aprendendo a atuar na perspectiva da inclusão e </w:t>
      </w:r>
      <w:r w:rsidR="005711C5" w:rsidRPr="0072484C">
        <w:rPr>
          <w:sz w:val="20"/>
          <w:szCs w:val="20"/>
        </w:rPr>
        <w:t>há</w:t>
      </w:r>
      <w:r w:rsidRPr="0072484C">
        <w:rPr>
          <w:sz w:val="20"/>
          <w:szCs w:val="20"/>
        </w:rPr>
        <w:t xml:space="preserve"> avanços no acesso e permanência de estudantes com deficiência. Há pontos de análise que podem ser discutidos </w:t>
      </w:r>
      <w:r w:rsidR="007D7823">
        <w:rPr>
          <w:sz w:val="20"/>
          <w:szCs w:val="20"/>
        </w:rPr>
        <w:t>conjuntamente</w:t>
      </w:r>
      <w:r w:rsidRPr="0072484C">
        <w:rPr>
          <w:sz w:val="20"/>
          <w:szCs w:val="20"/>
        </w:rPr>
        <w:t>, fortalecendo a implementação da política</w:t>
      </w:r>
      <w:r w:rsidR="001D2427">
        <w:rPr>
          <w:sz w:val="20"/>
          <w:szCs w:val="20"/>
        </w:rPr>
        <w:t xml:space="preserve"> de ações afirmativas</w:t>
      </w:r>
      <w:r w:rsidR="006F4A71" w:rsidRPr="0072484C">
        <w:rPr>
          <w:sz w:val="20"/>
          <w:szCs w:val="20"/>
        </w:rPr>
        <w:t>.</w:t>
      </w:r>
    </w:p>
    <w:p w14:paraId="0C22839A" w14:textId="77777777" w:rsidR="005711C5" w:rsidRDefault="005711C5">
      <w:pPr>
        <w:pStyle w:val="LO-normal"/>
        <w:jc w:val="both"/>
        <w:rPr>
          <w:b/>
          <w:sz w:val="20"/>
          <w:szCs w:val="20"/>
        </w:rPr>
      </w:pPr>
    </w:p>
    <w:p w14:paraId="5CAB7FB7" w14:textId="068DA580" w:rsidR="00691727" w:rsidRDefault="002D44D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D868C2">
        <w:rPr>
          <w:sz w:val="20"/>
          <w:szCs w:val="20"/>
        </w:rPr>
        <w:t>Política de Ações Afirmativas. Inclusão no Ensino Superior.</w:t>
      </w:r>
      <w:r w:rsidR="00D868C2" w:rsidRPr="00D868C2">
        <w:rPr>
          <w:sz w:val="20"/>
          <w:szCs w:val="20"/>
        </w:rPr>
        <w:t xml:space="preserve"> Educação Inclusiva de Estudantes com Deficiência.</w:t>
      </w:r>
    </w:p>
    <w:p w14:paraId="3A4F710A" w14:textId="77777777" w:rsidR="00691727" w:rsidRDefault="00691727">
      <w:pPr>
        <w:pStyle w:val="LO-normal"/>
        <w:jc w:val="both"/>
        <w:rPr>
          <w:color w:val="000000"/>
          <w:sz w:val="24"/>
          <w:szCs w:val="24"/>
        </w:rPr>
      </w:pPr>
    </w:p>
    <w:p w14:paraId="14B05325" w14:textId="77777777" w:rsidR="00691727" w:rsidRDefault="002D44D2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4B7262FF" w14:textId="77777777" w:rsidR="00691727" w:rsidRDefault="00691727">
      <w:pPr>
        <w:pStyle w:val="LO-normal"/>
        <w:jc w:val="both"/>
        <w:rPr>
          <w:b/>
          <w:color w:val="000000"/>
          <w:sz w:val="24"/>
          <w:szCs w:val="24"/>
        </w:rPr>
      </w:pPr>
    </w:p>
    <w:p w14:paraId="00A28B99" w14:textId="77777777" w:rsidR="00B829EC" w:rsidRPr="0004200F" w:rsidRDefault="00B829EC" w:rsidP="00B829EC">
      <w:pPr>
        <w:shd w:val="clear" w:color="auto" w:fill="FFFFFF"/>
        <w:spacing w:line="240" w:lineRule="auto"/>
        <w:jc w:val="both"/>
        <w:rPr>
          <w:color w:val="0070C0"/>
          <w:sz w:val="20"/>
          <w:szCs w:val="20"/>
          <w:u w:val="single"/>
        </w:rPr>
      </w:pPr>
      <w:r w:rsidRPr="0004200F">
        <w:rPr>
          <w:sz w:val="20"/>
          <w:szCs w:val="20"/>
        </w:rPr>
        <w:t xml:space="preserve">BRASIL. </w:t>
      </w:r>
      <w:r w:rsidRPr="0004200F">
        <w:rPr>
          <w:i/>
          <w:sz w:val="20"/>
          <w:szCs w:val="20"/>
        </w:rPr>
        <w:t>Lei n. 13.1</w:t>
      </w:r>
      <w:bookmarkStart w:id="1" w:name="_GoBack"/>
      <w:bookmarkEnd w:id="1"/>
      <w:r w:rsidRPr="0004200F">
        <w:rPr>
          <w:i/>
          <w:sz w:val="20"/>
          <w:szCs w:val="20"/>
        </w:rPr>
        <w:t>46</w:t>
      </w:r>
      <w:r w:rsidRPr="0004200F">
        <w:rPr>
          <w:sz w:val="20"/>
          <w:szCs w:val="20"/>
        </w:rPr>
        <w:t xml:space="preserve">, de 06 de julho de 2015. Institui a Lei Brasileira de Inclusão da Pessoa com Deficiência (Estatuto da Pessoa com Deficiência). Disponível em: </w:t>
      </w:r>
      <w:hyperlink r:id="rId7" w:history="1">
        <w:r w:rsidRPr="0004200F">
          <w:rPr>
            <w:rStyle w:val="Hyperlink"/>
            <w:sz w:val="20"/>
            <w:szCs w:val="20"/>
          </w:rPr>
          <w:t>https://www.planalto.gov.br/ccivil_03/_a</w:t>
        </w:r>
        <w:r w:rsidRPr="0004200F">
          <w:rPr>
            <w:rStyle w:val="Hyperlink"/>
            <w:sz w:val="20"/>
            <w:szCs w:val="20"/>
          </w:rPr>
          <w:t>t</w:t>
        </w:r>
        <w:r w:rsidRPr="0004200F">
          <w:rPr>
            <w:rStyle w:val="Hyperlink"/>
            <w:sz w:val="20"/>
            <w:szCs w:val="20"/>
          </w:rPr>
          <w:t>o2015-2018/2015/lei/l13146.htm</w:t>
        </w:r>
      </w:hyperlink>
      <w:r w:rsidRPr="0004200F">
        <w:rPr>
          <w:sz w:val="20"/>
          <w:szCs w:val="20"/>
        </w:rPr>
        <w:t xml:space="preserve">. Acesso em: 03 de nov. </w:t>
      </w:r>
      <w:proofErr w:type="gramStart"/>
      <w:r w:rsidRPr="0004200F">
        <w:rPr>
          <w:sz w:val="20"/>
          <w:szCs w:val="20"/>
        </w:rPr>
        <w:t>de</w:t>
      </w:r>
      <w:proofErr w:type="gramEnd"/>
      <w:r w:rsidRPr="0004200F">
        <w:rPr>
          <w:sz w:val="20"/>
          <w:szCs w:val="20"/>
        </w:rPr>
        <w:t xml:space="preserve"> 2022.</w:t>
      </w:r>
    </w:p>
    <w:p w14:paraId="76D21D82" w14:textId="77777777" w:rsidR="00B829EC" w:rsidRDefault="00B829EC" w:rsidP="00B829EC">
      <w:pPr>
        <w:spacing w:line="240" w:lineRule="auto"/>
        <w:rPr>
          <w:sz w:val="20"/>
          <w:szCs w:val="20"/>
        </w:rPr>
      </w:pPr>
    </w:p>
    <w:p w14:paraId="75C2F584" w14:textId="77777777" w:rsidR="00B829EC" w:rsidRPr="00083BF7" w:rsidRDefault="00B829EC" w:rsidP="00B829EC">
      <w:pPr>
        <w:spacing w:line="240" w:lineRule="auto"/>
        <w:jc w:val="both"/>
        <w:rPr>
          <w:sz w:val="20"/>
          <w:szCs w:val="20"/>
        </w:rPr>
      </w:pPr>
      <w:r w:rsidRPr="00BF2432">
        <w:rPr>
          <w:sz w:val="20"/>
          <w:szCs w:val="20"/>
        </w:rPr>
        <w:t>INSTITUTO NACIONAL DE ESTUDOS E PESQUISAS EDUCACIONAIS ANÍSIO</w:t>
      </w:r>
      <w:r>
        <w:rPr>
          <w:sz w:val="20"/>
          <w:szCs w:val="20"/>
        </w:rPr>
        <w:t xml:space="preserve"> </w:t>
      </w:r>
      <w:r w:rsidRPr="00BF2432">
        <w:rPr>
          <w:sz w:val="20"/>
          <w:szCs w:val="20"/>
        </w:rPr>
        <w:t xml:space="preserve">TEIXEIRA. </w:t>
      </w:r>
      <w:r w:rsidRPr="00745FDB">
        <w:rPr>
          <w:i/>
          <w:sz w:val="20"/>
          <w:szCs w:val="20"/>
        </w:rPr>
        <w:t>Sinopse Estatística da Educação Superior 2019</w:t>
      </w:r>
      <w:r w:rsidRPr="00BF2432">
        <w:rPr>
          <w:sz w:val="20"/>
          <w:szCs w:val="20"/>
        </w:rPr>
        <w:t>. Brasília</w:t>
      </w:r>
      <w:r>
        <w:rPr>
          <w:sz w:val="20"/>
          <w:szCs w:val="20"/>
        </w:rPr>
        <w:t xml:space="preserve">: Inep, 2020. Disponível em:  </w:t>
      </w:r>
      <w:hyperlink r:id="rId8" w:history="1">
        <w:r w:rsidRPr="00C6184D">
          <w:rPr>
            <w:rStyle w:val="Hyperlink"/>
            <w:sz w:val="20"/>
            <w:szCs w:val="20"/>
          </w:rPr>
          <w:t>https://www.gov.br/inep/pt-</w:t>
        </w:r>
        <w:r w:rsidRPr="00C6184D">
          <w:rPr>
            <w:rStyle w:val="Hyperlink"/>
            <w:sz w:val="20"/>
            <w:szCs w:val="20"/>
          </w:rPr>
          <w:lastRenderedPageBreak/>
          <w:t>br/areas-de-atuacao/pesquisas-estatisticas-e-indicadores/censo-da-educacao-superior/res</w:t>
        </w:r>
        <w:r w:rsidRPr="00C6184D">
          <w:rPr>
            <w:rStyle w:val="Hyperlink"/>
            <w:sz w:val="20"/>
            <w:szCs w:val="20"/>
          </w:rPr>
          <w:t>u</w:t>
        </w:r>
        <w:r w:rsidRPr="00C6184D">
          <w:rPr>
            <w:rStyle w:val="Hyperlink"/>
            <w:sz w:val="20"/>
            <w:szCs w:val="20"/>
          </w:rPr>
          <w:t>ltados</w:t>
        </w:r>
      </w:hyperlink>
      <w:r>
        <w:rPr>
          <w:sz w:val="20"/>
          <w:szCs w:val="20"/>
        </w:rPr>
        <w:t xml:space="preserve">. Acesso em: 03 de nov.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2022</w:t>
      </w:r>
      <w:r w:rsidRPr="00BF2432">
        <w:rPr>
          <w:sz w:val="20"/>
          <w:szCs w:val="20"/>
        </w:rPr>
        <w:t>.</w:t>
      </w:r>
    </w:p>
    <w:p w14:paraId="782000E7" w14:textId="77777777" w:rsidR="00691727" w:rsidRPr="00083BF7" w:rsidRDefault="00691727" w:rsidP="00B829EC">
      <w:pPr>
        <w:shd w:val="clear" w:color="auto" w:fill="FFFFFF"/>
        <w:spacing w:line="240" w:lineRule="auto"/>
        <w:jc w:val="both"/>
        <w:rPr>
          <w:b/>
          <w:color w:val="212121"/>
          <w:sz w:val="20"/>
          <w:szCs w:val="20"/>
          <w:highlight w:val="white"/>
        </w:rPr>
      </w:pPr>
    </w:p>
    <w:sectPr w:rsidR="00691727" w:rsidRPr="00083BF7">
      <w:headerReference w:type="default" r:id="rId9"/>
      <w:footerReference w:type="default" r:id="rId10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E228" w14:textId="77777777" w:rsidR="007B7F13" w:rsidRDefault="007B7F13">
      <w:pPr>
        <w:spacing w:line="240" w:lineRule="auto"/>
      </w:pPr>
      <w:r>
        <w:separator/>
      </w:r>
    </w:p>
  </w:endnote>
  <w:endnote w:type="continuationSeparator" w:id="0">
    <w:p w14:paraId="3AB7F40C" w14:textId="77777777" w:rsidR="007B7F13" w:rsidRDefault="007B7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4600" w14:textId="67B55A9F" w:rsidR="00691727" w:rsidRDefault="002D44D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B829EC">
      <w:rPr>
        <w:noProof/>
      </w:rPr>
      <w:t>1</w:t>
    </w:r>
    <w:r>
      <w:fldChar w:fldCharType="end"/>
    </w:r>
  </w:p>
  <w:p w14:paraId="46F55327" w14:textId="5AC28985" w:rsidR="00691727" w:rsidRDefault="002D44D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>V</w:t>
    </w:r>
    <w:r w:rsidR="00AE7399">
      <w:rPr>
        <w:rFonts w:ascii="Roboto" w:eastAsia="Roboto" w:hAnsi="Roboto" w:cs="Roboto"/>
        <w:sz w:val="16"/>
        <w:szCs w:val="16"/>
        <w:highlight w:val="white"/>
      </w:rPr>
      <w:t>II</w:t>
    </w:r>
    <w:r>
      <w:rPr>
        <w:rFonts w:ascii="Roboto" w:eastAsia="Roboto" w:hAnsi="Roboto" w:cs="Roboto"/>
        <w:sz w:val="16"/>
        <w:szCs w:val="16"/>
        <w:highlight w:val="white"/>
      </w:rPr>
      <w:t xml:space="preserve">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35CD49" w14:textId="39A2BD8D" w:rsidR="00AE7399" w:rsidRPr="00AE7399" w:rsidRDefault="00AE7399">
    <w:pPr>
      <w:pStyle w:val="LO-normal"/>
      <w:jc w:val="center"/>
      <w:rPr>
        <w:rFonts w:ascii="Roboto" w:eastAsia="Roboto" w:hAnsi="Roboto" w:cs="Roboto"/>
        <w:sz w:val="16"/>
        <w:szCs w:val="16"/>
        <w:highlight w:val="white"/>
      </w:rPr>
    </w:pPr>
    <w:r w:rsidRPr="00AE7399">
      <w:rPr>
        <w:rFonts w:ascii="Roboto" w:eastAsia="Roboto" w:hAnsi="Roboto" w:cs="Roboto"/>
        <w:sz w:val="16"/>
        <w:szCs w:val="16"/>
        <w:highlight w:val="white"/>
      </w:rPr>
      <w:t xml:space="preserve">10 Anos da Lei de Cotas: </w:t>
    </w:r>
    <w:r w:rsidR="007168F2">
      <w:rPr>
        <w:rFonts w:ascii="Roboto" w:eastAsia="Roboto" w:hAnsi="Roboto" w:cs="Roboto"/>
        <w:sz w:val="16"/>
        <w:szCs w:val="16"/>
        <w:highlight w:val="white"/>
      </w:rPr>
      <w:t>A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cesso e </w:t>
    </w:r>
    <w:r w:rsidR="007168F2">
      <w:rPr>
        <w:rFonts w:ascii="Roboto" w:eastAsia="Roboto" w:hAnsi="Roboto" w:cs="Roboto"/>
        <w:sz w:val="16"/>
        <w:szCs w:val="16"/>
        <w:highlight w:val="white"/>
      </w:rPr>
      <w:t>P</w:t>
    </w:r>
    <w:r w:rsidRPr="00AE7399">
      <w:rPr>
        <w:rFonts w:ascii="Roboto" w:eastAsia="Roboto" w:hAnsi="Roboto" w:cs="Roboto"/>
        <w:sz w:val="16"/>
        <w:szCs w:val="16"/>
        <w:highlight w:val="white"/>
      </w:rPr>
      <w:t xml:space="preserve">ermanência na Universidade </w:t>
    </w:r>
  </w:p>
  <w:p w14:paraId="7A65252B" w14:textId="08BB959A" w:rsidR="00691727" w:rsidRDefault="002D44D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Niterói – RJ, </w:t>
    </w:r>
    <w:r w:rsidR="00AE7399">
      <w:rPr>
        <w:rFonts w:ascii="Roboto" w:eastAsia="Roboto" w:hAnsi="Roboto" w:cs="Roboto"/>
        <w:color w:val="000000"/>
        <w:sz w:val="16"/>
        <w:szCs w:val="16"/>
        <w:highlight w:val="white"/>
      </w:rPr>
      <w:t>30 de novembro, 1 e 2 de dezembro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</w:t>
    </w:r>
    <w:r w:rsidR="00AE7399">
      <w:rPr>
        <w:rFonts w:ascii="Roboto" w:eastAsia="Roboto" w:hAnsi="Roboto" w:cs="Roboto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0E7DC" w14:textId="77777777" w:rsidR="007B7F13" w:rsidRDefault="007B7F13">
      <w:pPr>
        <w:spacing w:line="240" w:lineRule="auto"/>
      </w:pPr>
      <w:r>
        <w:separator/>
      </w:r>
    </w:p>
  </w:footnote>
  <w:footnote w:type="continuationSeparator" w:id="0">
    <w:p w14:paraId="002DEBBA" w14:textId="77777777" w:rsidR="007B7F13" w:rsidRDefault="007B7F13">
      <w:pPr>
        <w:spacing w:line="240" w:lineRule="auto"/>
      </w:pPr>
      <w:r>
        <w:continuationSeparator/>
      </w:r>
    </w:p>
  </w:footnote>
  <w:footnote w:id="1">
    <w:p w14:paraId="0B2DCF4D" w14:textId="241CB7F3" w:rsidR="00431517" w:rsidRPr="00172B21" w:rsidRDefault="00431517">
      <w:pPr>
        <w:pStyle w:val="Textodenotaderodap"/>
        <w:rPr>
          <w:sz w:val="18"/>
        </w:rPr>
      </w:pPr>
      <w:r>
        <w:rPr>
          <w:rStyle w:val="Refdenotaderodap"/>
        </w:rPr>
        <w:footnoteRef/>
      </w:r>
      <w:r>
        <w:t xml:space="preserve"> </w:t>
      </w:r>
      <w:r w:rsidRPr="00172B21">
        <w:rPr>
          <w:sz w:val="18"/>
        </w:rPr>
        <w:t xml:space="preserve">  Analista de Gestão em Saúde da Fundação Oswaldo Cruz. Doutoranda do Programa de Pós-graduação em Educação da Universidade Federal Fluminense. Integrante do Grupo de Pesquisa (CNPq) Políticas em Educação: Formação, Cultura e Inclusão (GRUPEPE). E-mail: rezende.trns@gmail.com</w:t>
      </w:r>
    </w:p>
  </w:footnote>
  <w:footnote w:id="2">
    <w:p w14:paraId="03E5B50D" w14:textId="474D596E" w:rsidR="00431517" w:rsidRPr="00172B21" w:rsidRDefault="00431517">
      <w:pPr>
        <w:pStyle w:val="Textodenotaderodap"/>
        <w:rPr>
          <w:sz w:val="18"/>
        </w:rPr>
      </w:pPr>
      <w:r w:rsidRPr="00172B21">
        <w:rPr>
          <w:rStyle w:val="Refdenotaderodap"/>
          <w:sz w:val="18"/>
        </w:rPr>
        <w:footnoteRef/>
      </w:r>
      <w:r w:rsidRPr="00172B21">
        <w:rPr>
          <w:sz w:val="18"/>
        </w:rPr>
        <w:t xml:space="preserve"> Professora Titular da Universidade Federal Fluminense (UFF). Docente da Faculdade de Educação e do Programa de Pós-graduação em Educação. Coordenadora do Grupo de Pesquisa (CNPq) Políticas em Educação: Formação, Cultura e Inclusão (GRUPEPE). E-mail: </w:t>
      </w:r>
      <w:r w:rsidR="00643B4B" w:rsidRPr="00172B21">
        <w:rPr>
          <w:sz w:val="18"/>
        </w:rPr>
        <w:t>valdeluciaalvescosta@id.uff.br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59E40" w14:textId="2A183F16" w:rsidR="00691727" w:rsidRDefault="007168F2">
    <w:pPr>
      <w:pStyle w:val="LO-normal"/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inline distT="0" distB="0" distL="0" distR="0" wp14:anchorId="7F38ECA8" wp14:editId="2CF24C62">
          <wp:extent cx="5892611" cy="1190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03" b="55391"/>
                  <a:stretch/>
                </pic:blipFill>
                <pic:spPr bwMode="auto">
                  <a:xfrm>
                    <a:off x="0" y="0"/>
                    <a:ext cx="5907222" cy="119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27"/>
    <w:rsid w:val="000401FB"/>
    <w:rsid w:val="00083BF7"/>
    <w:rsid w:val="000B6DA7"/>
    <w:rsid w:val="00110C5B"/>
    <w:rsid w:val="00172B21"/>
    <w:rsid w:val="001D2427"/>
    <w:rsid w:val="002D44D2"/>
    <w:rsid w:val="002F2F96"/>
    <w:rsid w:val="00360D13"/>
    <w:rsid w:val="003B4F52"/>
    <w:rsid w:val="00431517"/>
    <w:rsid w:val="005538E9"/>
    <w:rsid w:val="00557D49"/>
    <w:rsid w:val="005711C5"/>
    <w:rsid w:val="005C01D2"/>
    <w:rsid w:val="00632AC1"/>
    <w:rsid w:val="00643A60"/>
    <w:rsid w:val="00643B4B"/>
    <w:rsid w:val="00691727"/>
    <w:rsid w:val="006929AF"/>
    <w:rsid w:val="006F4A71"/>
    <w:rsid w:val="007168F2"/>
    <w:rsid w:val="0072484C"/>
    <w:rsid w:val="00743535"/>
    <w:rsid w:val="007638FD"/>
    <w:rsid w:val="007B7F13"/>
    <w:rsid w:val="007D7823"/>
    <w:rsid w:val="008C222B"/>
    <w:rsid w:val="008D2704"/>
    <w:rsid w:val="009646B7"/>
    <w:rsid w:val="009E3A2F"/>
    <w:rsid w:val="00A0200B"/>
    <w:rsid w:val="00A34C35"/>
    <w:rsid w:val="00A90B5B"/>
    <w:rsid w:val="00AC19E4"/>
    <w:rsid w:val="00AE7399"/>
    <w:rsid w:val="00B829EC"/>
    <w:rsid w:val="00BB1399"/>
    <w:rsid w:val="00D20136"/>
    <w:rsid w:val="00D46ACD"/>
    <w:rsid w:val="00D868C2"/>
    <w:rsid w:val="00D95637"/>
    <w:rsid w:val="00DE1961"/>
    <w:rsid w:val="00E13400"/>
    <w:rsid w:val="00E416C6"/>
    <w:rsid w:val="00F002F4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4080"/>
  <w15:docId w15:val="{F8224E12-80C7-45EF-B434-696DED3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151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151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4315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83BF7"/>
    <w:rPr>
      <w:color w:val="0000FF" w:themeColor="hyperlink"/>
      <w:u w:val="single"/>
    </w:rPr>
  </w:style>
  <w:style w:type="paragraph" w:customStyle="1" w:styleId="Default">
    <w:name w:val="Default"/>
    <w:rsid w:val="00083BF7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353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82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ep/pt-br/areas-de-atuacao/pesquisas-estatisticas-e-indicadores/censo-da-educacao-superior/resulta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5-2018/2015/lei/l1314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4EDC-8895-4E82-B19C-432A002C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Ramos de Azevedo</dc:creator>
  <dc:description/>
  <cp:lastModifiedBy>Tatiane</cp:lastModifiedBy>
  <cp:revision>4</cp:revision>
  <cp:lastPrinted>2022-10-21T01:53:00Z</cp:lastPrinted>
  <dcterms:created xsi:type="dcterms:W3CDTF">2022-11-19T23:22:00Z</dcterms:created>
  <dcterms:modified xsi:type="dcterms:W3CDTF">2022-11-19T23:36:00Z</dcterms:modified>
  <dc:language>pt-BR</dc:language>
</cp:coreProperties>
</file>