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2B5C" w14:textId="77777777" w:rsidR="00D30845" w:rsidRPr="00D42E35" w:rsidRDefault="00D30845" w:rsidP="00D30845">
      <w:pPr>
        <w:spacing w:after="0" w:line="360" w:lineRule="auto"/>
        <w:ind w:firstLine="709"/>
        <w:jc w:val="center"/>
        <w:rPr>
          <w:rFonts w:cstheme="minorHAnsi"/>
          <w:sz w:val="24"/>
          <w:szCs w:val="24"/>
        </w:rPr>
      </w:pPr>
      <w:r w:rsidRPr="00D42E35">
        <w:rPr>
          <w:rFonts w:cstheme="minorHAnsi"/>
          <w:b/>
          <w:sz w:val="24"/>
          <w:szCs w:val="24"/>
        </w:rPr>
        <w:t>AVALIAÇÃO DAS CARACTERÍSTICAS PRODUTIVAS DO MILHO GRÃO CONSORCIADO COM ESPÉCIES FORRAGEIRAS DISTINTAS.</w:t>
      </w:r>
    </w:p>
    <w:p w14:paraId="3D3431CB" w14:textId="6CBD2CF1" w:rsidR="009F1DE4" w:rsidRPr="0068717E" w:rsidRDefault="009F1DE4" w:rsidP="009F1DE4">
      <w:pPr>
        <w:spacing w:after="0"/>
        <w:jc w:val="center"/>
        <w:rPr>
          <w:rFonts w:cstheme="minorHAnsi"/>
          <w:sz w:val="24"/>
          <w:szCs w:val="24"/>
        </w:rPr>
      </w:pPr>
    </w:p>
    <w:p w14:paraId="0BD36F92" w14:textId="72EF18B2" w:rsidR="009F1DE4" w:rsidRPr="0068717E" w:rsidRDefault="00D30845" w:rsidP="00D30845">
      <w:pPr>
        <w:spacing w:after="0"/>
        <w:jc w:val="center"/>
        <w:rPr>
          <w:rFonts w:cstheme="minorHAnsi"/>
          <w:sz w:val="24"/>
          <w:szCs w:val="24"/>
        </w:rPr>
      </w:pPr>
      <w:r>
        <w:rPr>
          <w:rFonts w:cstheme="minorHAnsi"/>
          <w:sz w:val="24"/>
          <w:szCs w:val="24"/>
        </w:rPr>
        <w:t>Mateus Roldi</w:t>
      </w:r>
      <w:r w:rsidR="009F1DE4" w:rsidRPr="0068717E">
        <w:rPr>
          <w:rFonts w:cstheme="minorHAnsi"/>
          <w:sz w:val="24"/>
          <w:szCs w:val="24"/>
          <w:vertAlign w:val="superscript"/>
        </w:rPr>
        <w:t>1</w:t>
      </w:r>
      <w:r w:rsidR="009F1DE4" w:rsidRPr="0068717E">
        <w:rPr>
          <w:rFonts w:cstheme="minorHAnsi"/>
          <w:sz w:val="24"/>
          <w:szCs w:val="24"/>
        </w:rPr>
        <w:t xml:space="preserve">, </w:t>
      </w:r>
      <w:r>
        <w:rPr>
          <w:rFonts w:cstheme="minorHAnsi"/>
          <w:sz w:val="24"/>
          <w:szCs w:val="24"/>
        </w:rPr>
        <w:t>Ana Beatriz Traldi</w:t>
      </w:r>
      <w:r w:rsidR="009F1DE4" w:rsidRPr="0068717E">
        <w:rPr>
          <w:rFonts w:cstheme="minorHAnsi"/>
          <w:sz w:val="24"/>
          <w:szCs w:val="24"/>
          <w:vertAlign w:val="superscript"/>
        </w:rPr>
        <w:t>2</w:t>
      </w:r>
    </w:p>
    <w:p w14:paraId="496BFB12" w14:textId="1A335F6E" w:rsidR="009F1DE4" w:rsidRPr="0068717E" w:rsidRDefault="009F1DE4" w:rsidP="009F1DE4">
      <w:pPr>
        <w:spacing w:after="0"/>
        <w:jc w:val="center"/>
        <w:rPr>
          <w:rFonts w:cstheme="minorHAnsi"/>
          <w:sz w:val="24"/>
          <w:szCs w:val="24"/>
        </w:rPr>
      </w:pPr>
    </w:p>
    <w:p w14:paraId="4E8BC2DF" w14:textId="73D0487C" w:rsidR="009F1DE4" w:rsidRPr="0068717E" w:rsidRDefault="009F1DE4" w:rsidP="009F1DE4">
      <w:pPr>
        <w:spacing w:after="0"/>
        <w:jc w:val="center"/>
        <w:rPr>
          <w:rFonts w:cstheme="minorHAnsi"/>
          <w:sz w:val="24"/>
          <w:szCs w:val="24"/>
        </w:rPr>
      </w:pPr>
      <w:r w:rsidRPr="0068717E">
        <w:rPr>
          <w:rFonts w:cstheme="minorHAnsi"/>
          <w:sz w:val="24"/>
          <w:szCs w:val="24"/>
        </w:rPr>
        <w:t xml:space="preserve">E-mail: </w:t>
      </w:r>
      <w:r w:rsidR="00D30845">
        <w:rPr>
          <w:rFonts w:cstheme="minorHAnsi"/>
          <w:sz w:val="24"/>
          <w:szCs w:val="24"/>
        </w:rPr>
        <w:t>mateus_roldi@hotmail.com</w:t>
      </w:r>
    </w:p>
    <w:p w14:paraId="62BFBCFA" w14:textId="77777777" w:rsidR="00B63464" w:rsidRPr="0068717E" w:rsidRDefault="00B63464" w:rsidP="00B63464">
      <w:pPr>
        <w:spacing w:after="0"/>
        <w:jc w:val="both"/>
        <w:rPr>
          <w:rFonts w:cstheme="minorHAnsi"/>
          <w:sz w:val="24"/>
          <w:szCs w:val="24"/>
        </w:rPr>
      </w:pPr>
    </w:p>
    <w:p w14:paraId="75D907BF" w14:textId="39426C9F" w:rsidR="00B63464" w:rsidRPr="00180D22" w:rsidRDefault="00B63464" w:rsidP="00B63464">
      <w:pPr>
        <w:spacing w:after="0"/>
        <w:jc w:val="both"/>
        <w:rPr>
          <w:rFonts w:cstheme="minorHAnsi"/>
          <w:sz w:val="20"/>
          <w:szCs w:val="20"/>
        </w:rPr>
      </w:pPr>
      <w:r w:rsidRPr="00A729B8">
        <w:rPr>
          <w:rFonts w:cstheme="minorHAnsi"/>
          <w:sz w:val="20"/>
          <w:szCs w:val="20"/>
          <w:vertAlign w:val="superscript"/>
        </w:rPr>
        <w:t>1</w:t>
      </w:r>
      <w:r w:rsidR="00A729B8">
        <w:rPr>
          <w:rFonts w:cstheme="minorHAnsi"/>
          <w:sz w:val="20"/>
          <w:szCs w:val="20"/>
          <w:vertAlign w:val="superscript"/>
        </w:rPr>
        <w:t xml:space="preserve"> </w:t>
      </w:r>
      <w:r w:rsidR="00180D22">
        <w:rPr>
          <w:rFonts w:cstheme="minorHAnsi"/>
          <w:sz w:val="20"/>
          <w:szCs w:val="20"/>
        </w:rPr>
        <w:t>Discente do Centro Universitário do Cerrado Patrocínio/UNICERP. Agronomia. Patrocínio - MG. Brasil</w:t>
      </w:r>
      <w:r w:rsidR="00A729B8">
        <w:rPr>
          <w:rFonts w:cstheme="minorHAnsi"/>
          <w:sz w:val="20"/>
          <w:szCs w:val="20"/>
        </w:rPr>
        <w:t>;</w:t>
      </w:r>
      <w:r w:rsidR="00180D22">
        <w:rPr>
          <w:rFonts w:cstheme="minorHAnsi"/>
          <w:sz w:val="20"/>
          <w:szCs w:val="20"/>
        </w:rPr>
        <w:t xml:space="preserve"> </w:t>
      </w:r>
      <w:r w:rsidR="00A729B8">
        <w:rPr>
          <w:rFonts w:cstheme="minorHAnsi"/>
          <w:sz w:val="20"/>
          <w:szCs w:val="20"/>
          <w:vertAlign w:val="superscript"/>
        </w:rPr>
        <w:t>2</w:t>
      </w:r>
      <w:r w:rsidR="00180D22">
        <w:rPr>
          <w:rFonts w:cstheme="minorHAnsi"/>
          <w:sz w:val="20"/>
          <w:szCs w:val="20"/>
          <w:vertAlign w:val="superscript"/>
        </w:rPr>
        <w:t xml:space="preserve"> </w:t>
      </w:r>
      <w:r w:rsidR="00180D22" w:rsidRPr="00180D22">
        <w:rPr>
          <w:rFonts w:cstheme="minorHAnsi"/>
          <w:sz w:val="20"/>
          <w:szCs w:val="20"/>
        </w:rPr>
        <w:t>Doutora em Ciências (área de concentração Ciência Animal e Pastagens) pela ESALQ/USP. Docente do Centro Universitário d</w:t>
      </w:r>
      <w:r w:rsidR="00180D22">
        <w:rPr>
          <w:rFonts w:cstheme="minorHAnsi"/>
          <w:sz w:val="20"/>
          <w:szCs w:val="20"/>
        </w:rPr>
        <w:t>o</w:t>
      </w:r>
      <w:r w:rsidR="00180D22" w:rsidRPr="00180D22">
        <w:rPr>
          <w:rFonts w:cstheme="minorHAnsi"/>
          <w:sz w:val="20"/>
          <w:szCs w:val="20"/>
        </w:rPr>
        <w:t xml:space="preserve"> Cerrado Patrocínio/ UNICERP. Agronomia. Patrocínio - MG. Brasil.</w:t>
      </w:r>
    </w:p>
    <w:p w14:paraId="74F00E96" w14:textId="77777777" w:rsidR="00420F77" w:rsidRDefault="009F1DE4" w:rsidP="00420F77">
      <w:pPr>
        <w:pStyle w:val="NormalWeb"/>
        <w:jc w:val="both"/>
        <w:rPr>
          <w:rFonts w:asciiTheme="minorHAnsi" w:hAnsiTheme="minorHAnsi" w:cstheme="minorHAnsi"/>
          <w:color w:val="000000" w:themeColor="text1"/>
        </w:rPr>
      </w:pPr>
      <w:r w:rsidRPr="00420F77">
        <w:rPr>
          <w:rFonts w:asciiTheme="minorHAnsi" w:hAnsiTheme="minorHAnsi" w:cstheme="minorHAnsi"/>
          <w:b/>
          <w:bCs/>
          <w:color w:val="000000" w:themeColor="text1"/>
        </w:rPr>
        <w:t>Introdução:</w:t>
      </w:r>
      <w:r w:rsidR="00D30845" w:rsidRPr="00420F77">
        <w:rPr>
          <w:rFonts w:asciiTheme="minorHAnsi" w:hAnsiTheme="minorHAnsi" w:cstheme="minorHAnsi"/>
          <w:b/>
          <w:bCs/>
          <w:color w:val="000000" w:themeColor="text1"/>
        </w:rPr>
        <w:t xml:space="preserve"> </w:t>
      </w:r>
      <w:r w:rsidR="00D30845" w:rsidRPr="00420F77">
        <w:rPr>
          <w:rFonts w:asciiTheme="minorHAnsi" w:hAnsiTheme="minorHAnsi" w:cstheme="minorHAnsi"/>
          <w:color w:val="000000" w:themeColor="text1"/>
        </w:rPr>
        <w:t xml:space="preserve">O consórcio de culturas produtoras de grãos com espécies forrageiras, tem se mostrado uma alternativa eficaz para produção nos dias atuais, uma vez que, está prática propicia uma camada de matéria orgânica no solo, auxiliando no rendimento operacional por aproveitar o maquinário utilizado na cultura de rendimento econômico, favorecendo o sistema de plantio direto (SPD) na safra futura. Com ótimos resultados obtidos, a </w:t>
      </w:r>
      <w:r w:rsidR="00D30845" w:rsidRPr="00420F77">
        <w:rPr>
          <w:rFonts w:asciiTheme="minorHAnsi" w:hAnsiTheme="minorHAnsi" w:cstheme="minorHAnsi"/>
          <w:i/>
          <w:iCs/>
          <w:color w:val="000000" w:themeColor="text1"/>
        </w:rPr>
        <w:t>Brachiaria ruziziensis</w:t>
      </w:r>
      <w:r w:rsidR="00D30845" w:rsidRPr="00420F77">
        <w:rPr>
          <w:rFonts w:asciiTheme="minorHAnsi" w:hAnsiTheme="minorHAnsi" w:cstheme="minorHAnsi"/>
          <w:color w:val="000000" w:themeColor="text1"/>
        </w:rPr>
        <w:t xml:space="preserve">, tem se mostrado uma opção muito rentável e benéfica aos produtores, apresentando sistema radicular profundo, boa adaptabilidade a diversos climas e regiões e grande capacidade de produção de matéria seca. </w:t>
      </w:r>
      <w:r w:rsidRPr="00420F77">
        <w:rPr>
          <w:rFonts w:asciiTheme="minorHAnsi" w:hAnsiTheme="minorHAnsi" w:cstheme="minorHAnsi"/>
          <w:color w:val="000000" w:themeColor="text1"/>
        </w:rPr>
        <w:t xml:space="preserve"> </w:t>
      </w:r>
      <w:r w:rsidRPr="00420F77">
        <w:rPr>
          <w:rFonts w:asciiTheme="minorHAnsi" w:hAnsiTheme="minorHAnsi" w:cstheme="minorHAnsi"/>
          <w:b/>
          <w:bCs/>
          <w:color w:val="000000" w:themeColor="text1"/>
        </w:rPr>
        <w:t>Objetivo:</w:t>
      </w:r>
      <w:r w:rsidR="00D30845" w:rsidRPr="00420F77">
        <w:rPr>
          <w:rFonts w:asciiTheme="minorHAnsi" w:hAnsiTheme="minorHAnsi" w:cstheme="minorHAnsi"/>
          <w:b/>
          <w:bCs/>
          <w:color w:val="000000" w:themeColor="text1"/>
        </w:rPr>
        <w:t xml:space="preserve"> </w:t>
      </w:r>
      <w:r w:rsidR="00D30845" w:rsidRPr="00420F77">
        <w:rPr>
          <w:rFonts w:asciiTheme="minorHAnsi" w:hAnsiTheme="minorHAnsi" w:cstheme="minorHAnsi"/>
          <w:color w:val="000000" w:themeColor="text1"/>
        </w:rPr>
        <w:t>O objetivo deste trabalho foi avaliar a produção de matéria seca das forrageiras e seu efeito na produtividade do milho grão, cultivado sobre a influência das condições climáticas do cerrado mineiro.</w:t>
      </w:r>
      <w:r w:rsidR="00D42E35" w:rsidRPr="00420F77">
        <w:rPr>
          <w:rFonts w:asciiTheme="minorHAnsi" w:hAnsiTheme="minorHAnsi" w:cstheme="minorHAnsi"/>
          <w:color w:val="000000" w:themeColor="text1"/>
        </w:rPr>
        <w:t xml:space="preserve"> </w:t>
      </w:r>
      <w:r w:rsidRPr="00420F77">
        <w:rPr>
          <w:rFonts w:asciiTheme="minorHAnsi" w:hAnsiTheme="minorHAnsi" w:cstheme="minorHAnsi"/>
          <w:b/>
          <w:bCs/>
          <w:color w:val="000000" w:themeColor="text1"/>
        </w:rPr>
        <w:t>Metodologia:</w:t>
      </w:r>
      <w:r w:rsidR="00D42E35" w:rsidRPr="00420F77">
        <w:rPr>
          <w:rFonts w:asciiTheme="minorHAnsi" w:hAnsiTheme="minorHAnsi" w:cstheme="minorHAnsi"/>
          <w:color w:val="000000" w:themeColor="text1"/>
        </w:rPr>
        <w:t xml:space="preserve"> O experimento foi realizado em delineamento em blocos casualisados com quatro repetições, sendo ao total 20 parcelas de 10 m².</w:t>
      </w:r>
      <w:r w:rsidR="00420F77" w:rsidRP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Os tratamentos, consistiram em consórcio: T1: Milho</w:t>
      </w:r>
      <w:r w:rsidR="00420F77">
        <w:rPr>
          <w:rFonts w:asciiTheme="minorHAnsi" w:hAnsiTheme="minorHAnsi" w:cstheme="minorHAnsi"/>
          <w:color w:val="000000" w:themeColor="text1"/>
        </w:rPr>
        <w:t xml:space="preserve"> (</w:t>
      </w:r>
      <w:r w:rsidR="00420F77">
        <w:rPr>
          <w:rFonts w:asciiTheme="minorHAnsi" w:hAnsiTheme="minorHAnsi" w:cstheme="minorHAnsi"/>
          <w:i/>
          <w:iCs/>
          <w:color w:val="000000" w:themeColor="text1"/>
        </w:rPr>
        <w:t xml:space="preserve">Zea </w:t>
      </w:r>
      <w:proofErr w:type="spellStart"/>
      <w:r w:rsidR="00420F77">
        <w:rPr>
          <w:rFonts w:asciiTheme="minorHAnsi" w:hAnsiTheme="minorHAnsi" w:cstheme="minorHAnsi"/>
          <w:i/>
          <w:iCs/>
          <w:color w:val="000000" w:themeColor="text1"/>
        </w:rPr>
        <w:t>mays</w:t>
      </w:r>
      <w:proofErr w:type="spellEnd"/>
      <w:r w:rsidR="00420F77">
        <w:rPr>
          <w:rFonts w:asciiTheme="minorHAnsi" w:hAnsiTheme="minorHAnsi" w:cstheme="minorHAnsi"/>
          <w:color w:val="000000" w:themeColor="text1"/>
        </w:rPr>
        <w:t>)</w:t>
      </w:r>
      <w:r w:rsidR="00420F77" w:rsidRPr="00420F77">
        <w:rPr>
          <w:rFonts w:asciiTheme="minorHAnsi" w:hAnsiTheme="minorHAnsi" w:cstheme="minorHAnsi"/>
          <w:color w:val="000000" w:themeColor="text1"/>
        </w:rPr>
        <w:t>,</w:t>
      </w:r>
      <w:r w:rsidR="00420F77" w:rsidRP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T2: Milho +</w:t>
      </w:r>
      <w:r w:rsidR="00420F77" w:rsidRPr="00420F77">
        <w:rPr>
          <w:rFonts w:asciiTheme="minorHAnsi" w:hAnsiTheme="minorHAnsi" w:cstheme="minorHAnsi"/>
          <w:color w:val="000000" w:themeColor="text1"/>
        </w:rPr>
        <w:t xml:space="preserve"> Brachiaria </w:t>
      </w:r>
      <w:r w:rsidR="00420F77" w:rsidRPr="00420F77">
        <w:rPr>
          <w:rFonts w:asciiTheme="minorHAnsi" w:hAnsiTheme="minorHAnsi" w:cstheme="minorHAnsi"/>
          <w:i/>
          <w:iCs/>
          <w:color w:val="000000" w:themeColor="text1"/>
        </w:rPr>
        <w:t>(Brachiaria ruziziensis</w:t>
      </w:r>
      <w:r w:rsidR="00420F77" w:rsidRPr="00420F77">
        <w:rPr>
          <w:rFonts w:asciiTheme="minorHAnsi" w:hAnsiTheme="minorHAnsi" w:cstheme="minorHAnsi"/>
          <w:color w:val="000000" w:themeColor="text1"/>
        </w:rPr>
        <w:t>)</w:t>
      </w:r>
      <w:r w:rsidR="00420F77" w:rsidRPr="00420F77">
        <w:rPr>
          <w:rFonts w:asciiTheme="minorHAnsi" w:hAnsiTheme="minorHAnsi" w:cstheme="minorHAnsi"/>
          <w:color w:val="000000" w:themeColor="text1"/>
        </w:rPr>
        <w:t>,</w:t>
      </w:r>
      <w:r w:rsid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T3: Milho +</w:t>
      </w:r>
      <w:r w:rsid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Estilosantes-campo-grande (</w:t>
      </w:r>
      <w:proofErr w:type="spellStart"/>
      <w:r w:rsidR="00420F77" w:rsidRPr="00420F77">
        <w:rPr>
          <w:rFonts w:asciiTheme="minorHAnsi" w:hAnsiTheme="minorHAnsi" w:cstheme="minorHAnsi"/>
          <w:i/>
          <w:color w:val="000000" w:themeColor="text1"/>
          <w:shd w:val="clear" w:color="auto" w:fill="FFFFFF"/>
        </w:rPr>
        <w:t>Stylosanthes</w:t>
      </w:r>
      <w:proofErr w:type="spellEnd"/>
      <w:r w:rsidR="00420F77" w:rsidRPr="00420F77">
        <w:rPr>
          <w:rFonts w:asciiTheme="minorHAnsi" w:hAnsiTheme="minorHAnsi" w:cstheme="minorHAnsi"/>
          <w:color w:val="000000" w:themeColor="text1"/>
          <w:shd w:val="clear" w:color="auto" w:fill="FFFFFF"/>
        </w:rPr>
        <w:t>)</w:t>
      </w:r>
      <w:r w:rsidR="00420F77" w:rsidRPr="00420F77">
        <w:rPr>
          <w:rFonts w:asciiTheme="minorHAnsi" w:hAnsiTheme="minorHAnsi" w:cstheme="minorHAnsi"/>
          <w:color w:val="000000" w:themeColor="text1"/>
        </w:rPr>
        <w:t>, T4: Milho +</w:t>
      </w:r>
      <w:r w:rsid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Nabo forrageiro (</w:t>
      </w:r>
      <w:proofErr w:type="spellStart"/>
      <w:r w:rsidR="00420F77" w:rsidRPr="00420F77">
        <w:rPr>
          <w:rStyle w:val="nfase"/>
          <w:rFonts w:asciiTheme="minorHAnsi" w:hAnsiTheme="minorHAnsi" w:cstheme="minorHAnsi"/>
          <w:color w:val="000000" w:themeColor="text1"/>
        </w:rPr>
        <w:t>Raphanus</w:t>
      </w:r>
      <w:proofErr w:type="spellEnd"/>
      <w:r w:rsidR="00420F77" w:rsidRPr="00420F77">
        <w:rPr>
          <w:rStyle w:val="nfase"/>
          <w:rFonts w:asciiTheme="minorHAnsi" w:hAnsiTheme="minorHAnsi" w:cstheme="minorHAnsi"/>
          <w:color w:val="000000" w:themeColor="text1"/>
        </w:rPr>
        <w:t xml:space="preserve"> </w:t>
      </w:r>
      <w:proofErr w:type="spellStart"/>
      <w:r w:rsidR="00420F77" w:rsidRPr="00420F77">
        <w:rPr>
          <w:rStyle w:val="nfase"/>
          <w:rFonts w:asciiTheme="minorHAnsi" w:hAnsiTheme="minorHAnsi" w:cstheme="minorHAnsi"/>
          <w:color w:val="000000" w:themeColor="text1"/>
        </w:rPr>
        <w:t>sativus</w:t>
      </w:r>
      <w:proofErr w:type="spellEnd"/>
      <w:r w:rsidR="00420F77" w:rsidRPr="00420F77">
        <w:rPr>
          <w:rStyle w:val="nfase"/>
          <w:rFonts w:asciiTheme="minorHAnsi" w:hAnsiTheme="minorHAnsi" w:cstheme="minorHAnsi"/>
          <w:color w:val="000000" w:themeColor="text1"/>
        </w:rPr>
        <w:t xml:space="preserve"> L</w:t>
      </w:r>
      <w:r w:rsidR="00420F77" w:rsidRPr="00420F77">
        <w:rPr>
          <w:rFonts w:asciiTheme="minorHAnsi" w:hAnsiTheme="minorHAnsi" w:cstheme="minorHAnsi"/>
          <w:color w:val="000000" w:themeColor="text1"/>
        </w:rPr>
        <w:t>.),</w:t>
      </w:r>
      <w:r w:rsidR="00420F77" w:rsidRPr="00420F77">
        <w:rPr>
          <w:rFonts w:asciiTheme="minorHAnsi" w:hAnsiTheme="minorHAnsi" w:cstheme="minorHAnsi"/>
          <w:color w:val="000000" w:themeColor="text1"/>
        </w:rPr>
        <w:t xml:space="preserve"> </w:t>
      </w:r>
      <w:r w:rsidR="00420F77" w:rsidRPr="00420F77">
        <w:rPr>
          <w:rFonts w:asciiTheme="minorHAnsi" w:hAnsiTheme="minorHAnsi" w:cstheme="minorHAnsi"/>
          <w:color w:val="000000" w:themeColor="text1"/>
        </w:rPr>
        <w:t>T5: Milho +</w:t>
      </w:r>
      <w:r w:rsidR="00420F77" w:rsidRPr="00420F77">
        <w:rPr>
          <w:rFonts w:asciiTheme="minorHAnsi" w:hAnsiTheme="minorHAnsi" w:cstheme="minorHAnsi"/>
          <w:color w:val="000000" w:themeColor="text1"/>
        </w:rPr>
        <w:t xml:space="preserve"> Aveia (</w:t>
      </w:r>
      <w:r w:rsidR="00420F77" w:rsidRPr="00420F77">
        <w:rPr>
          <w:rFonts w:asciiTheme="minorHAnsi" w:hAnsiTheme="minorHAnsi" w:cstheme="minorHAnsi"/>
          <w:i/>
          <w:color w:val="000000" w:themeColor="text1"/>
          <w:shd w:val="clear" w:color="auto" w:fill="FFFFFF"/>
        </w:rPr>
        <w:t>Avena sativa</w:t>
      </w:r>
      <w:r w:rsidR="00420F77" w:rsidRPr="00420F77">
        <w:rPr>
          <w:rFonts w:asciiTheme="minorHAnsi" w:hAnsiTheme="minorHAnsi" w:cstheme="minorHAnsi"/>
          <w:color w:val="000000" w:themeColor="text1"/>
          <w:shd w:val="clear" w:color="auto" w:fill="FFFFFF"/>
        </w:rPr>
        <w:t>)</w:t>
      </w:r>
      <w:r w:rsidR="00D42E35" w:rsidRPr="00420F77">
        <w:rPr>
          <w:rFonts w:asciiTheme="minorHAnsi" w:hAnsiTheme="minorHAnsi" w:cstheme="minorHAnsi"/>
          <w:color w:val="000000" w:themeColor="text1"/>
        </w:rPr>
        <w:t xml:space="preserve">. Foram avaliadas as seguintes variáveis, produção de matéria seca de cada espécie forrageira (t/ha) e produtividade do milho grão de acordo com o tipo de forrageira a que foi consorciado (sc/ha). Os dados obtidos foram avaliados através </w:t>
      </w:r>
      <w:r w:rsidR="00D42E35" w:rsidRPr="00420F77">
        <w:rPr>
          <w:rStyle w:val="nfase"/>
          <w:rFonts w:asciiTheme="minorHAnsi" w:hAnsiTheme="minorHAnsi" w:cstheme="minorHAnsi"/>
          <w:i w:val="0"/>
          <w:iCs w:val="0"/>
          <w:color w:val="000000" w:themeColor="text1"/>
          <w:shd w:val="clear" w:color="auto" w:fill="FFFFFF"/>
        </w:rPr>
        <w:t>da</w:t>
      </w:r>
      <w:r w:rsidR="00D42E35" w:rsidRPr="00420F77">
        <w:rPr>
          <w:rStyle w:val="nfase"/>
          <w:rFonts w:asciiTheme="minorHAnsi" w:hAnsiTheme="minorHAnsi" w:cstheme="minorHAnsi"/>
          <w:color w:val="000000" w:themeColor="text1"/>
          <w:shd w:val="clear" w:color="auto" w:fill="FFFFFF"/>
        </w:rPr>
        <w:t xml:space="preserve"> </w:t>
      </w:r>
      <w:r w:rsidR="00D42E35" w:rsidRPr="00420F77">
        <w:rPr>
          <w:rStyle w:val="nfase"/>
          <w:rFonts w:asciiTheme="minorHAnsi" w:hAnsiTheme="minorHAnsi" w:cstheme="minorHAnsi"/>
          <w:i w:val="0"/>
          <w:iCs w:val="0"/>
          <w:color w:val="000000" w:themeColor="text1"/>
          <w:shd w:val="clear" w:color="auto" w:fill="FFFFFF"/>
        </w:rPr>
        <w:t>análise de variância (P&lt;0,05), pelo programa estatístico SISVAR</w:t>
      </w:r>
      <w:r w:rsidR="00D42E35" w:rsidRPr="00420F77">
        <w:rPr>
          <w:rStyle w:val="nfase"/>
          <w:rFonts w:asciiTheme="minorHAnsi" w:hAnsiTheme="minorHAnsi" w:cstheme="minorHAnsi"/>
          <w:color w:val="000000" w:themeColor="text1"/>
          <w:shd w:val="clear" w:color="auto" w:fill="FFFFFF"/>
        </w:rPr>
        <w:t xml:space="preserve">®. </w:t>
      </w:r>
      <w:r w:rsidRPr="00420F77">
        <w:rPr>
          <w:rFonts w:asciiTheme="minorHAnsi" w:hAnsiTheme="minorHAnsi" w:cstheme="minorHAnsi"/>
          <w:b/>
          <w:bCs/>
          <w:color w:val="000000" w:themeColor="text1"/>
        </w:rPr>
        <w:t>Resultados:</w:t>
      </w:r>
      <w:r w:rsidR="00D42E35" w:rsidRPr="00420F77">
        <w:rPr>
          <w:rFonts w:asciiTheme="minorHAnsi" w:hAnsiTheme="minorHAnsi" w:cstheme="minorHAnsi"/>
          <w:color w:val="000000" w:themeColor="text1"/>
        </w:rPr>
        <w:t xml:space="preserve"> </w:t>
      </w:r>
      <w:r w:rsidR="00D42E35" w:rsidRPr="00420F77">
        <w:rPr>
          <w:rStyle w:val="nfase"/>
          <w:rFonts w:asciiTheme="minorHAnsi" w:hAnsiTheme="minorHAnsi" w:cstheme="minorHAnsi"/>
          <w:i w:val="0"/>
          <w:iCs w:val="0"/>
          <w:color w:val="000000" w:themeColor="text1"/>
          <w:shd w:val="clear" w:color="auto" w:fill="FFFFFF"/>
        </w:rPr>
        <w:t xml:space="preserve">Houve diferença significativa para os tratamentos com </w:t>
      </w:r>
      <w:r w:rsidR="00D42E35" w:rsidRPr="00420F77">
        <w:rPr>
          <w:rStyle w:val="nfase"/>
          <w:rFonts w:asciiTheme="minorHAnsi" w:hAnsiTheme="minorHAnsi" w:cstheme="minorHAnsi"/>
          <w:color w:val="000000" w:themeColor="text1"/>
          <w:shd w:val="clear" w:color="auto" w:fill="FFFFFF"/>
        </w:rPr>
        <w:t>Brachiaria ruziziensis</w:t>
      </w:r>
      <w:r w:rsidR="00D42E35" w:rsidRPr="00420F77">
        <w:rPr>
          <w:rStyle w:val="nfase"/>
          <w:rFonts w:asciiTheme="minorHAnsi" w:hAnsiTheme="minorHAnsi" w:cstheme="minorHAnsi"/>
          <w:i w:val="0"/>
          <w:iCs w:val="0"/>
          <w:color w:val="000000" w:themeColor="text1"/>
          <w:shd w:val="clear" w:color="auto" w:fill="FFFFFF"/>
        </w:rPr>
        <w:t xml:space="preserve"> e Aveia, sendo que a Brachiaria expressou resultados mais expressivos em produção de matéria seca, não interferindo na produtividade do milho.</w:t>
      </w:r>
      <w:r w:rsidR="00D42E35" w:rsidRPr="00420F77">
        <w:rPr>
          <w:rStyle w:val="nfase"/>
          <w:rFonts w:asciiTheme="minorHAnsi" w:hAnsiTheme="minorHAnsi" w:cstheme="minorHAnsi"/>
          <w:color w:val="000000" w:themeColor="text1"/>
          <w:shd w:val="clear" w:color="auto" w:fill="FFFFFF"/>
        </w:rPr>
        <w:t xml:space="preserve"> </w:t>
      </w:r>
      <w:r w:rsidRPr="00420F77">
        <w:rPr>
          <w:rFonts w:asciiTheme="minorHAnsi" w:hAnsiTheme="minorHAnsi" w:cstheme="minorHAnsi"/>
          <w:color w:val="000000" w:themeColor="text1"/>
        </w:rPr>
        <w:t xml:space="preserve"> </w:t>
      </w:r>
      <w:r w:rsidRPr="00420F77">
        <w:rPr>
          <w:rFonts w:asciiTheme="minorHAnsi" w:hAnsiTheme="minorHAnsi" w:cstheme="minorHAnsi"/>
          <w:b/>
          <w:bCs/>
          <w:color w:val="000000" w:themeColor="text1"/>
        </w:rPr>
        <w:t>Conclusão:</w:t>
      </w:r>
      <w:r w:rsidRPr="00420F77">
        <w:rPr>
          <w:rFonts w:asciiTheme="minorHAnsi" w:hAnsiTheme="minorHAnsi" w:cstheme="minorHAnsi"/>
          <w:color w:val="000000" w:themeColor="text1"/>
        </w:rPr>
        <w:t xml:space="preserve"> </w:t>
      </w:r>
      <w:r w:rsidR="00D42E35" w:rsidRPr="00420F77">
        <w:rPr>
          <w:rFonts w:asciiTheme="minorHAnsi" w:hAnsiTheme="minorHAnsi" w:cstheme="minorHAnsi"/>
          <w:color w:val="000000" w:themeColor="text1"/>
        </w:rPr>
        <w:t xml:space="preserve">Com base nos resultados obtidos neste estudo foi possível concluir que, embora havendo diferença na produção de matéria seca da </w:t>
      </w:r>
      <w:r w:rsidR="00D42E35" w:rsidRPr="00420F77">
        <w:rPr>
          <w:rFonts w:asciiTheme="minorHAnsi" w:hAnsiTheme="minorHAnsi" w:cstheme="minorHAnsi"/>
          <w:i/>
          <w:iCs/>
          <w:color w:val="000000" w:themeColor="text1"/>
        </w:rPr>
        <w:t>Brachiaria ruziziensis</w:t>
      </w:r>
      <w:r w:rsidR="00D42E35" w:rsidRPr="00420F77">
        <w:rPr>
          <w:rFonts w:asciiTheme="minorHAnsi" w:hAnsiTheme="minorHAnsi" w:cstheme="minorHAnsi"/>
          <w:color w:val="000000" w:themeColor="text1"/>
        </w:rPr>
        <w:t xml:space="preserve"> e da Aveia, o tipo de cobertura vegetal não influenciou o peso dos grãos de milho, podendo-se optar, desta forma, por aquela que for mais acessível.</w:t>
      </w:r>
    </w:p>
    <w:p w14:paraId="2DD24B33" w14:textId="3E0F8863" w:rsidR="00D42E35" w:rsidRPr="00420F77" w:rsidRDefault="009F1DE4" w:rsidP="00420F77">
      <w:pPr>
        <w:pStyle w:val="NormalWeb"/>
        <w:jc w:val="both"/>
        <w:rPr>
          <w:rFonts w:asciiTheme="minorHAnsi" w:hAnsiTheme="minorHAnsi" w:cstheme="minorHAnsi"/>
          <w:color w:val="000000" w:themeColor="text1"/>
        </w:rPr>
      </w:pPr>
      <w:r w:rsidRPr="0068717E">
        <w:rPr>
          <w:rFonts w:cstheme="minorHAnsi"/>
          <w:b/>
          <w:bCs/>
        </w:rPr>
        <w:t>Palavras-chave:</w:t>
      </w:r>
      <w:r w:rsidR="00D14C4E">
        <w:rPr>
          <w:rFonts w:cstheme="minorHAnsi"/>
        </w:rPr>
        <w:t xml:space="preserve"> </w:t>
      </w:r>
      <w:r w:rsidR="00D42E35" w:rsidRPr="00D42E35">
        <w:rPr>
          <w:rFonts w:cstheme="minorHAnsi"/>
        </w:rPr>
        <w:t>Espécies forrageiras. Matéria orgânica. Produtividade.</w:t>
      </w:r>
    </w:p>
    <w:p w14:paraId="0C2FE401" w14:textId="77777777" w:rsidR="009821AA" w:rsidRPr="0068717E" w:rsidRDefault="009821AA" w:rsidP="00D42E35">
      <w:pPr>
        <w:spacing w:after="0"/>
        <w:rPr>
          <w:rFonts w:cstheme="minorHAnsi"/>
          <w:sz w:val="24"/>
          <w:szCs w:val="24"/>
        </w:rPr>
      </w:pPr>
    </w:p>
    <w:p w14:paraId="397EA677" w14:textId="5DB1E984" w:rsidR="00B63464" w:rsidRPr="0068717E" w:rsidRDefault="00B63464">
      <w:pPr>
        <w:rPr>
          <w:rFonts w:cstheme="minorHAnsi"/>
          <w:sz w:val="24"/>
          <w:szCs w:val="24"/>
        </w:rPr>
      </w:pPr>
      <w:r w:rsidRPr="0068717E">
        <w:rPr>
          <w:rFonts w:cstheme="minorHAnsi"/>
          <w:b/>
          <w:bCs/>
          <w:sz w:val="24"/>
          <w:szCs w:val="24"/>
        </w:rPr>
        <w:lastRenderedPageBreak/>
        <w:t>Financiamento:</w:t>
      </w:r>
      <w:r w:rsidRPr="0068717E">
        <w:rPr>
          <w:rFonts w:cstheme="minorHAnsi"/>
          <w:sz w:val="24"/>
          <w:szCs w:val="24"/>
        </w:rPr>
        <w:t xml:space="preserve"> </w:t>
      </w:r>
      <w:r w:rsidR="00D42E35">
        <w:rPr>
          <w:rFonts w:cstheme="minorHAnsi"/>
          <w:sz w:val="24"/>
          <w:szCs w:val="24"/>
        </w:rPr>
        <w:t>Grupo Roldi</w:t>
      </w:r>
      <w:r w:rsidRPr="0068717E">
        <w:rPr>
          <w:rFonts w:cstheme="minorHAnsi"/>
          <w:sz w:val="24"/>
          <w:szCs w:val="24"/>
        </w:rPr>
        <w:t>.</w:t>
      </w:r>
    </w:p>
    <w:p w14:paraId="4AC508D5" w14:textId="77777777" w:rsidR="009F1DE4" w:rsidRPr="009F1DE4" w:rsidRDefault="009F1DE4">
      <w:pPr>
        <w:rPr>
          <w:sz w:val="24"/>
          <w:szCs w:val="24"/>
        </w:rPr>
      </w:pPr>
    </w:p>
    <w:sectPr w:rsidR="009F1DE4" w:rsidRPr="009F1DE4"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A3B7" w14:textId="77777777" w:rsidR="00493C8E" w:rsidRDefault="00493C8E" w:rsidP="00E21086">
      <w:pPr>
        <w:spacing w:after="0" w:line="240" w:lineRule="auto"/>
      </w:pPr>
      <w:r>
        <w:separator/>
      </w:r>
    </w:p>
  </w:endnote>
  <w:endnote w:type="continuationSeparator" w:id="0">
    <w:p w14:paraId="250A6A6E" w14:textId="77777777" w:rsidR="00493C8E" w:rsidRDefault="00493C8E"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3B50" w14:textId="77777777" w:rsidR="00493C8E" w:rsidRDefault="00493C8E" w:rsidP="00E21086">
      <w:pPr>
        <w:spacing w:after="0" w:line="240" w:lineRule="auto"/>
      </w:pPr>
      <w:r>
        <w:separator/>
      </w:r>
    </w:p>
  </w:footnote>
  <w:footnote w:type="continuationSeparator" w:id="0">
    <w:p w14:paraId="7247B357" w14:textId="77777777" w:rsidR="00493C8E" w:rsidRDefault="00493C8E"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55AAD"/>
    <w:rsid w:val="000C5F1D"/>
    <w:rsid w:val="00180D22"/>
    <w:rsid w:val="00230065"/>
    <w:rsid w:val="0026113C"/>
    <w:rsid w:val="003502A6"/>
    <w:rsid w:val="00420F77"/>
    <w:rsid w:val="00493C8E"/>
    <w:rsid w:val="0068717E"/>
    <w:rsid w:val="006F3B8D"/>
    <w:rsid w:val="00721F0D"/>
    <w:rsid w:val="008B4245"/>
    <w:rsid w:val="0096547F"/>
    <w:rsid w:val="00977B4C"/>
    <w:rsid w:val="009821AA"/>
    <w:rsid w:val="009E3B95"/>
    <w:rsid w:val="009F1DE4"/>
    <w:rsid w:val="009F56AB"/>
    <w:rsid w:val="00A02D7E"/>
    <w:rsid w:val="00A448DB"/>
    <w:rsid w:val="00A729B8"/>
    <w:rsid w:val="00B63464"/>
    <w:rsid w:val="00C612C8"/>
    <w:rsid w:val="00D14C4E"/>
    <w:rsid w:val="00D30845"/>
    <w:rsid w:val="00D42E35"/>
    <w:rsid w:val="00E21086"/>
    <w:rsid w:val="00ED4C31"/>
    <w:rsid w:val="00F044F1"/>
    <w:rsid w:val="00F26A63"/>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styleId="nfase">
    <w:name w:val="Emphasis"/>
    <w:basedOn w:val="Fontepargpadro"/>
    <w:uiPriority w:val="20"/>
    <w:qFormat/>
    <w:rsid w:val="00D42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C6683-D4AE-409E-A08B-C9FFA1FE6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Mateus Roldi</cp:lastModifiedBy>
  <cp:revision>5</cp:revision>
  <cp:lastPrinted>2020-10-30T14:15:00Z</cp:lastPrinted>
  <dcterms:created xsi:type="dcterms:W3CDTF">2022-10-21T02:14:00Z</dcterms:created>
  <dcterms:modified xsi:type="dcterms:W3CDTF">2022-11-01T02:16:00Z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