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b/>
        </w:rPr>
      </w:pPr>
      <w:bookmarkStart w:id="17" w:name="_GoBack"/>
      <w:bookmarkEnd w:id="17"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HUMANIZAÇÃO:  ATUAÇÃO DA FISIOTERAPIA NO BRASIL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" w:name="_heading=h.2sk7fmt3y91q" w:colFirst="0" w:colLast="0"/>
      <w:bookmarkEnd w:id="1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NA VISÃO DOS PACIENTES NO AMBIENTE HOSPITALAR. 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2" w:name="_heading=h.yt036o83lbop" w:colFirst="0" w:colLast="0"/>
      <w:bookmarkEnd w:id="2"/>
    </w:p>
    <w:p>
      <w:pPr>
        <w:jc w:val="right"/>
        <w:rPr>
          <w:rFonts w:ascii="Times New Roman" w:hAnsi="Times New Roman" w:eastAsia="Times New Roman" w:cs="Times New Roman"/>
          <w:b/>
          <w:i/>
        </w:rPr>
      </w:pPr>
      <w:bookmarkStart w:id="3" w:name="_heading=h.et6dg5lr6xxv" w:colFirst="0" w:colLast="0"/>
      <w:bookmarkEnd w:id="3"/>
      <w:r>
        <w:rPr>
          <w:rFonts w:ascii="Times New Roman" w:hAnsi="Times New Roman" w:eastAsia="Times New Roman" w:cs="Times New Roman"/>
          <w:b/>
          <w:rtl w:val="0"/>
        </w:rPr>
        <w:t>(Sofia Milene do Nascimento Melo)1</w:t>
      </w:r>
    </w:p>
    <w:p>
      <w:pPr>
        <w:jc w:val="right"/>
        <w:rPr>
          <w:rFonts w:ascii="Times New Roman" w:hAnsi="Times New Roman" w:eastAsia="Times New Roman" w:cs="Times New Roman"/>
          <w:b/>
          <w:i/>
          <w:sz w:val="20"/>
          <w:szCs w:val="20"/>
        </w:rPr>
      </w:pPr>
      <w:bookmarkStart w:id="4" w:name="_heading=h.gys7yjy3jow0" w:colFirst="0" w:colLast="0"/>
      <w:bookmarkEnd w:id="4"/>
      <w:r>
        <w:rPr>
          <w:rFonts w:ascii="Times New Roman" w:hAnsi="Times New Roman" w:eastAsia="Times New Roman" w:cs="Times New Roman"/>
          <w:b/>
          <w:i/>
          <w:sz w:val="20"/>
          <w:szCs w:val="20"/>
          <w:rtl w:val="0"/>
        </w:rPr>
        <w:t>sofia.melo@aluno.unifametro.edu.br</w:t>
      </w:r>
    </w:p>
    <w:p>
      <w:pPr>
        <w:jc w:val="right"/>
        <w:rPr>
          <w:rFonts w:ascii="Times New Roman" w:hAnsi="Times New Roman" w:eastAsia="Times New Roman" w:cs="Times New Roman"/>
          <w:b/>
          <w:i/>
        </w:rPr>
      </w:pPr>
      <w:bookmarkStart w:id="5" w:name="_heading=h.fvx212z4sy6m" w:colFirst="0" w:colLast="0"/>
      <w:bookmarkEnd w:id="5"/>
      <w:r>
        <w:rPr>
          <w:rFonts w:ascii="Times New Roman" w:hAnsi="Times New Roman" w:eastAsia="Times New Roman" w:cs="Times New Roman"/>
          <w:b/>
          <w:rtl w:val="0"/>
        </w:rPr>
        <w:t>(Pedro Felipe Holanda Sá Rocha)1</w:t>
      </w:r>
    </w:p>
    <w:p>
      <w:pPr>
        <w:jc w:val="right"/>
        <w:rPr>
          <w:rFonts w:ascii="Times New Roman" w:hAnsi="Times New Roman" w:eastAsia="Times New Roman" w:cs="Times New Roman"/>
          <w:b/>
          <w:i/>
          <w:sz w:val="20"/>
          <w:szCs w:val="20"/>
        </w:rPr>
      </w:pPr>
      <w:bookmarkStart w:id="6" w:name="_heading=h.vfr5kzfv1raz" w:colFirst="0" w:colLast="0"/>
      <w:bookmarkEnd w:id="6"/>
      <w:r>
        <w:rPr>
          <w:rFonts w:ascii="Times New Roman" w:hAnsi="Times New Roman" w:eastAsia="Times New Roman" w:cs="Times New Roman"/>
          <w:b/>
          <w:i/>
          <w:sz w:val="20"/>
          <w:szCs w:val="20"/>
          <w:rtl w:val="0"/>
        </w:rPr>
        <w:t>pedro.rocha02@aluno.unifametro.edu.br</w:t>
      </w:r>
    </w:p>
    <w:p>
      <w:pPr>
        <w:jc w:val="right"/>
        <w:rPr>
          <w:rFonts w:ascii="Times New Roman" w:hAnsi="Times New Roman" w:eastAsia="Times New Roman" w:cs="Times New Roman"/>
          <w:b/>
        </w:rPr>
      </w:pPr>
      <w:bookmarkStart w:id="7" w:name="_heading=h.mvw40fbhaepf" w:colFirst="0" w:colLast="0"/>
      <w:bookmarkEnd w:id="7"/>
      <w:r>
        <w:rPr>
          <w:rFonts w:ascii="Times New Roman" w:hAnsi="Times New Roman" w:eastAsia="Times New Roman" w:cs="Times New Roman"/>
          <w:b/>
          <w:rtl w:val="0"/>
        </w:rPr>
        <w:t>(Lóren Monteiro Ferreira)1</w:t>
      </w:r>
    </w:p>
    <w:p>
      <w:pPr>
        <w:jc w:val="right"/>
        <w:rPr>
          <w:rFonts w:ascii="Times New Roman" w:hAnsi="Times New Roman" w:eastAsia="Times New Roman" w:cs="Times New Roman"/>
          <w:b/>
          <w:i/>
          <w:sz w:val="20"/>
          <w:szCs w:val="20"/>
        </w:rPr>
      </w:pPr>
      <w:bookmarkStart w:id="8" w:name="_heading=h.1o6we9fiuwy0" w:colFirst="0" w:colLast="0"/>
      <w:bookmarkEnd w:id="8"/>
      <w:r>
        <w:rPr>
          <w:rFonts w:ascii="Times New Roman" w:hAnsi="Times New Roman" w:eastAsia="Times New Roman" w:cs="Times New Roman"/>
          <w:b/>
          <w:i/>
          <w:sz w:val="20"/>
          <w:szCs w:val="20"/>
          <w:rtl w:val="0"/>
        </w:rPr>
        <w:t>loren.ferreira@aluno.unifametro.edu.br</w:t>
      </w:r>
    </w:p>
    <w:p>
      <w:pPr>
        <w:jc w:val="right"/>
        <w:rPr>
          <w:rFonts w:ascii="Times New Roman" w:hAnsi="Times New Roman" w:eastAsia="Times New Roman" w:cs="Times New Roman"/>
          <w:b/>
          <w:i/>
        </w:rPr>
      </w:pPr>
      <w:bookmarkStart w:id="9" w:name="_heading=h.p9ldwu2kal6m" w:colFirst="0" w:colLast="0"/>
      <w:bookmarkEnd w:id="9"/>
      <w:r>
        <w:rPr>
          <w:rFonts w:ascii="Times New Roman" w:hAnsi="Times New Roman" w:eastAsia="Times New Roman" w:cs="Times New Roman"/>
          <w:b/>
          <w:rtl w:val="0"/>
        </w:rPr>
        <w:t>(Pedro Henrique de Souza Abreu)1</w:t>
      </w:r>
    </w:p>
    <w:p>
      <w:pPr>
        <w:jc w:val="right"/>
        <w:rPr>
          <w:rFonts w:ascii="Times New Roman" w:hAnsi="Times New Roman" w:eastAsia="Times New Roman" w:cs="Times New Roman"/>
          <w:b/>
          <w:i/>
          <w:sz w:val="20"/>
          <w:szCs w:val="20"/>
        </w:rPr>
      </w:pPr>
      <w:bookmarkStart w:id="10" w:name="_heading=h.kmkq14patu29" w:colFirst="0" w:colLast="0"/>
      <w:bookmarkEnd w:id="10"/>
      <w:r>
        <w:rPr>
          <w:rFonts w:ascii="Times New Roman" w:hAnsi="Times New Roman" w:eastAsia="Times New Roman" w:cs="Times New Roman"/>
          <w:b/>
          <w:i/>
          <w:sz w:val="20"/>
          <w:szCs w:val="20"/>
          <w:rtl w:val="0"/>
        </w:rPr>
        <w:t>pedro.abreu@aluno.unifametro.edu.br</w:t>
      </w:r>
    </w:p>
    <w:p>
      <w:pPr>
        <w:jc w:val="right"/>
        <w:rPr>
          <w:rFonts w:ascii="Times New Roman" w:hAnsi="Times New Roman" w:eastAsia="Times New Roman" w:cs="Times New Roman"/>
          <w:b/>
        </w:rPr>
      </w:pPr>
      <w:bookmarkStart w:id="11" w:name="_heading=h.32eyj39i8vwy" w:colFirst="0" w:colLast="0"/>
      <w:bookmarkEnd w:id="11"/>
      <w:r>
        <w:rPr>
          <w:rFonts w:ascii="Times New Roman" w:hAnsi="Times New Roman" w:eastAsia="Times New Roman" w:cs="Times New Roman"/>
          <w:b/>
          <w:rtl w:val="0"/>
        </w:rPr>
        <w:t>(Denise Moreira Lima Lobo)2</w:t>
      </w:r>
    </w:p>
    <w:p>
      <w:pPr>
        <w:jc w:val="right"/>
        <w:rPr>
          <w:rFonts w:ascii="Times New Roman" w:hAnsi="Times New Roman" w:eastAsia="Times New Roman" w:cs="Times New Roman"/>
          <w:b/>
          <w:i/>
          <w:color w:val="0000FF"/>
          <w:sz w:val="20"/>
          <w:szCs w:val="20"/>
        </w:rPr>
      </w:pPr>
      <w:bookmarkStart w:id="12" w:name="_heading=h.wgb0lcwz95x2" w:colFirst="0" w:colLast="0"/>
      <w:bookmarkEnd w:id="12"/>
      <w:r>
        <w:rPr>
          <w:rFonts w:ascii="Times New Roman" w:hAnsi="Times New Roman" w:eastAsia="Times New Roman" w:cs="Times New Roman"/>
          <w:b/>
          <w:i/>
          <w:color w:val="0000FF"/>
          <w:sz w:val="20"/>
          <w:szCs w:val="20"/>
          <w:rtl w:val="0"/>
        </w:rPr>
        <w:t>denise.lobo@professor.unifametro.edu.br</w:t>
      </w:r>
    </w:p>
    <w:p>
      <w:pPr>
        <w:jc w:val="right"/>
        <w:rPr>
          <w:rFonts w:ascii="Times New Roman" w:hAnsi="Times New Roman" w:eastAsia="Times New Roman" w:cs="Times New Roman"/>
          <w:b/>
        </w:rPr>
      </w:pPr>
      <w:bookmarkStart w:id="13" w:name="_heading=h.e7ym1lg3kk98" w:colFirst="0" w:colLast="0"/>
      <w:bookmarkEnd w:id="13"/>
      <w:r>
        <w:rPr>
          <w:rFonts w:ascii="Times New Roman" w:hAnsi="Times New Roman" w:eastAsia="Times New Roman" w:cs="Times New Roman"/>
          <w:b/>
          <w:rtl w:val="0"/>
        </w:rPr>
        <w:t>(Rinna Rocha Lopes)2</w:t>
      </w:r>
    </w:p>
    <w:p>
      <w:pPr>
        <w:jc w:val="right"/>
        <w:rPr>
          <w:rFonts w:ascii="Times New Roman" w:hAnsi="Times New Roman" w:eastAsia="Times New Roman" w:cs="Times New Roman"/>
          <w:b/>
          <w:i/>
          <w:color w:val="0000FF"/>
          <w:sz w:val="20"/>
          <w:szCs w:val="20"/>
        </w:rPr>
      </w:pPr>
      <w:bookmarkStart w:id="14" w:name="_heading=h.uthak7f1p8et" w:colFirst="0" w:colLast="0"/>
      <w:bookmarkEnd w:id="14"/>
      <w:r>
        <w:rPr>
          <w:rFonts w:ascii="Times New Roman" w:hAnsi="Times New Roman" w:eastAsia="Times New Roman" w:cs="Times New Roman"/>
          <w:b/>
          <w:i/>
          <w:color w:val="0000FF"/>
          <w:sz w:val="20"/>
          <w:szCs w:val="20"/>
          <w:rtl w:val="0"/>
        </w:rPr>
        <w:t>rinna.lopes@professor.unifametro.edu.br</w:t>
      </w:r>
    </w:p>
    <w:p>
      <w:pPr>
        <w:jc w:val="right"/>
        <w:rPr>
          <w:rFonts w:ascii="Times New Roman" w:hAnsi="Times New Roman" w:eastAsia="Times New Roman" w:cs="Times New Roman"/>
          <w:b/>
        </w:rPr>
      </w:pPr>
      <w:bookmarkStart w:id="15" w:name="_heading=h.45q6pisov2do" w:colFirst="0" w:colLast="0"/>
      <w:bookmarkEnd w:id="15"/>
      <w:r>
        <w:rPr>
          <w:rFonts w:ascii="Times New Roman" w:hAnsi="Times New Roman" w:eastAsia="Times New Roman" w:cs="Times New Roman"/>
          <w:b/>
          <w:rtl w:val="0"/>
        </w:rPr>
        <w:t>1 Discente-Centro Universitário Fametro - Unifametro)</w:t>
      </w:r>
    </w:p>
    <w:p>
      <w:pPr>
        <w:jc w:val="right"/>
        <w:rPr>
          <w:rFonts w:ascii="Times New Roman" w:hAnsi="Times New Roman" w:eastAsia="Times New Roman" w:cs="Times New Roman"/>
          <w:b/>
        </w:rPr>
      </w:pPr>
      <w:bookmarkStart w:id="16" w:name="_heading=h.z691zpljnvto" w:colFirst="0" w:colLast="0"/>
      <w:bookmarkEnd w:id="16"/>
      <w:r>
        <w:rPr>
          <w:rFonts w:ascii="Times New Roman" w:hAnsi="Times New Roman" w:eastAsia="Times New Roman" w:cs="Times New Roman"/>
          <w:b/>
          <w:rtl w:val="0"/>
        </w:rPr>
        <w:t>2 Docente-Centro Universitário Fametro - Unifametro)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Área Temática:</w:t>
      </w:r>
      <w:r>
        <w:rPr>
          <w:rFonts w:ascii="Times New Roman" w:hAnsi="Times New Roman" w:eastAsia="Times New Roman" w:cs="Times New Roman"/>
          <w:rtl w:val="0"/>
        </w:rPr>
        <w:t xml:space="preserve"> Promoção, prevenção e reabilitação em Fisioterapia.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righ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Área de Conhecimento: Ciências da Saúde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Encontro Científico: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X Encontro de Iniciação </w:t>
      </w:r>
      <w:r>
        <w:rPr>
          <w:rFonts w:ascii="Times New Roman" w:hAnsi="Times New Roman" w:eastAsia="Times New Roman" w:cs="Times New Roman"/>
          <w:rtl w:val="0"/>
        </w:rPr>
        <w:t>à Pesquisa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right"/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Introdução: </w:t>
      </w:r>
      <w:r>
        <w:rPr>
          <w:rFonts w:ascii="Times New Roman" w:hAnsi="Times New Roman" w:eastAsia="Times New Roman" w:cs="Times New Roman"/>
          <w:rtl w:val="0"/>
        </w:rPr>
        <w:t xml:space="preserve">A Política Nacional de Humanização, lançada em 2003, incentiva que existam mudanças nos modos de gerir e cuidar. Humanizar refere-se à possibilidade de uma transformação cultural da gestão e das práticas desenvolvidas nas instituições de saúde, assumindo-se uma postura ética de respeito ao outro, de acolhimento do desconhecido, de respeito ao usuário, o mesmo passando a ser entendido como um cidadão e não apenas como um consumidor de serviços de saúde. Dessa forma, o atendimento humanizado procura cuidar da saúde de forma completa, consiste na inclusão de sentimentos como compaixão e respeito pelo próximo e tem a intenção de minimizar os problemas que podem ser causados pela hospitalização e favorecer a recuperação do paciente. </w:t>
      </w:r>
      <w:r>
        <w:rPr>
          <w:rFonts w:ascii="Times New Roman" w:hAnsi="Times New Roman" w:eastAsia="Times New Roman" w:cs="Times New Roman"/>
          <w:b/>
          <w:rtl w:val="0"/>
        </w:rPr>
        <w:t>Objetivos:</w:t>
      </w: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 xml:space="preserve"> Avaliar a humanização na  atuação dos fisioterapeutas através da visão dos pacientes pós internação em UTI por meio de uma revisão integrativa. </w:t>
      </w:r>
      <w:r>
        <w:rPr>
          <w:rFonts w:ascii="Times New Roman" w:hAnsi="Times New Roman" w:eastAsia="Times New Roman" w:cs="Times New Roman"/>
          <w:b/>
          <w:rtl w:val="0"/>
        </w:rPr>
        <w:t>Métodos:</w:t>
      </w:r>
      <w:r>
        <w:rPr>
          <w:rFonts w:ascii="Times New Roman" w:hAnsi="Times New Roman" w:eastAsia="Times New Roman" w:cs="Times New Roman"/>
          <w:rtl w:val="0"/>
        </w:rPr>
        <w:t xml:space="preserve"> Foi realizado um estudo do tipo revisão integrativa de artigos pesquisados nas bases de dados Scielo, Lilacs, Medline e pubmed. A busca foi realizada com as palavras-chaves: Fisioterapia, humanização, hospital, terapia intensiva.  Foram incluídos artigos publicados nos anos de 2013 a 2022 em Língua portuguesa e com acesso na íntegra, gratuitamente. Foram excluídas monografias, revisões da literatura, teses e dissertações. </w:t>
      </w:r>
      <w:r>
        <w:rPr>
          <w:rFonts w:ascii="Times New Roman" w:hAnsi="Times New Roman" w:eastAsia="Times New Roman" w:cs="Times New Roman"/>
          <w:b/>
          <w:rtl w:val="0"/>
        </w:rPr>
        <w:t>Resultados:</w:t>
      </w:r>
      <w:r>
        <w:rPr>
          <w:rFonts w:ascii="Times New Roman" w:hAnsi="Times New Roman" w:eastAsia="Times New Roman" w:cs="Times New Roman"/>
          <w:rtl w:val="0"/>
        </w:rPr>
        <w:t xml:space="preserve"> Foram encontrados 10 artigos e após aplicar os critérios de exclusão (artigos completos,editoriais e língua portuguesa) e realizada a leitura dos resumos, foram incluídos nesse estudo 5 artigos. Em um dos estudos, crianças com doenças crônicas relataram pontos positivos sobre a conduta do fisioterapeuta. As estratégias de comunicação, brincadeiras lúdicas e o cuidado dos aspectos físicos são relevantes para essa avaliação positiva, além de favorecer os aspectos emocionais e psicológicos da criança. Nos demais artigos, foram realizadas entrevistas a partir de um questionário elaborado pelos organizadores dos estudos, que foi constituído por questões objetivas e discursivas que avaliavam a humanização na relação fisioterapeuta-paciente e nos procedimentos fisioterápicos. Eram categorizados em humanizados se obtinha cinco ou mais respostas positivas e desumanizadas, quando representada por cinco ou mais respostas negativas. Os estudos analisados traziam dados de vários perfis de pacientes, todos com histórico de internação em UTI e que receberam atendimento fisioterapêutico. No questionário foram observados pontos positivos sobre o atendimento dos profissionais, e questões como dignidade, comunicação, confiabilidade, aspectos interpessoais e receptividade receberam a maior pontuação, seguidos por garantia, empatia e eficácia. Em dois dos estudos somente a autonomia recebeu uma nota inferior das demais.</w:t>
      </w: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rtl w:val="0"/>
        </w:rPr>
        <w:t>Conclusão:</w:t>
      </w:r>
      <w:r>
        <w:rPr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 xml:space="preserve">Os pacientes demonstraram alto grau de aprovação nos vários aspectos analisados quanto à assistência oferecida pelos fisioterapeutas, </w:t>
      </w:r>
      <w:r>
        <w:rPr>
          <w:rFonts w:ascii="Times New Roman" w:hAnsi="Times New Roman" w:eastAsia="Times New Roman" w:cs="Times New Roman"/>
          <w:color w:val="212121"/>
          <w:rtl w:val="0"/>
        </w:rPr>
        <w:t>concluindo assim que a atuação dos profissionais de fisioterapia foi destacada pelo bom desempenho nas intervenções, pelo bom atendimento e comunicação, sendo considerada uma assistência humanizada na visão dos pacientes alocados em UTI.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>Palavras-chave:</w:t>
      </w:r>
      <w:r>
        <w:rPr>
          <w:rFonts w:ascii="Times New Roman" w:hAnsi="Times New Roman" w:eastAsia="Times New Roman" w:cs="Times New Roman"/>
          <w:rtl w:val="0"/>
        </w:rPr>
        <w:t xml:space="preserve"> Humanização 1; Fisioterapia 2; Hospital 3.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line="36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REFERÊNCIAS</w:t>
      </w:r>
    </w:p>
    <w:p>
      <w:pPr>
        <w:spacing w:line="360" w:lineRule="auto"/>
        <w:jc w:val="both"/>
        <w:rPr>
          <w:rFonts w:ascii="Times New Roman" w:hAnsi="Times New Roman" w:eastAsia="Times New Roman" w:cs="Times New Roman"/>
        </w:rPr>
      </w:pPr>
    </w:p>
    <w:p>
      <w:pPr>
        <w:numPr>
          <w:ilvl w:val="0"/>
          <w:numId w:val="1"/>
        </w:numPr>
        <w:spacing w:line="360" w:lineRule="auto"/>
        <w:ind w:left="927" w:hanging="360"/>
        <w:jc w:val="both"/>
        <w:rPr>
          <w:rFonts w:ascii="Times New Roman" w:hAnsi="Times New Roman" w:eastAsia="Times New Roman" w:cs="Times New Roman"/>
          <w:b w:val="0"/>
          <w:vertAlign w:val="baseline"/>
        </w:rPr>
      </w:pP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 xml:space="preserve">LOPES, Fernanda Maia. BRITO, Eliana Sales. Humanização da assistência de fisioterapia: estudo com pacientes no período pós-internação em unidade de terapia intensiva. </w:t>
      </w:r>
      <w:r>
        <w:rPr>
          <w:rFonts w:ascii="Times New Roman" w:hAnsi="Times New Roman" w:eastAsia="Times New Roman" w:cs="Times New Roman"/>
          <w:b/>
          <w:color w:val="212121"/>
          <w:highlight w:val="white"/>
          <w:rtl w:val="0"/>
        </w:rPr>
        <w:t>Revista Brasileira de Terapia Intensiva</w:t>
      </w: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>,</w:t>
      </w:r>
      <w:r>
        <w:rPr>
          <w:rFonts w:ascii="Times New Roman" w:hAnsi="Times New Roman" w:eastAsia="Times New Roman" w:cs="Times New Roman"/>
          <w:b/>
          <w:color w:val="212121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>2009; 21(3):283-291. Disponível em: &lt;</w:t>
      </w:r>
      <w:r>
        <w:fldChar w:fldCharType="begin"/>
      </w:r>
      <w:r>
        <w:instrText xml:space="preserve"> HYPERLINK "https://www.scielo.br/j/rbti/a/cfctL77Xby7Rwny5gnxrBQm/?lang=pt"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  <w:rtl w:val="0"/>
        </w:rPr>
        <w:t>https://www.scielo.br/j/rbti/a/cfctL77Xby7Rwny5gnxrBQm/?lang=pt</w:t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>. Acesso em 05.09.2022.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927" w:hanging="360"/>
        <w:jc w:val="both"/>
        <w:rPr>
          <w:rFonts w:ascii="Times New Roman" w:hAnsi="Times New Roman" w:eastAsia="Times New Roman" w:cs="Times New Roman"/>
          <w:b w:val="0"/>
          <w:vertAlign w:val="baseline"/>
        </w:rPr>
      </w:pPr>
      <w:r>
        <w:rPr>
          <w:rFonts w:ascii="Times New Roman" w:hAnsi="Times New Roman" w:eastAsia="Times New Roman" w:cs="Times New Roman"/>
          <w:rtl w:val="0"/>
        </w:rPr>
        <w:t>MONDADORI, Aléxia Gabrielly et al</w:t>
      </w:r>
      <w:r>
        <w:rPr>
          <w:rFonts w:ascii="Times New Roman" w:hAnsi="Times New Roman" w:eastAsia="Times New Roman" w:cs="Times New Roman"/>
          <w:b/>
          <w:rtl w:val="0"/>
        </w:rPr>
        <w:t>.</w:t>
      </w:r>
      <w:r>
        <w:rPr>
          <w:rFonts w:ascii="Times New Roman" w:hAnsi="Times New Roman" w:eastAsia="Times New Roman" w:cs="Times New Roman"/>
          <w:rtl w:val="0"/>
        </w:rPr>
        <w:t xml:space="preserve"> Humanização da fisioterapia em Unidade de Terapia Intensiva Adulto: estudo transversal. </w:t>
      </w:r>
      <w:r>
        <w:rPr>
          <w:rFonts w:ascii="Times New Roman" w:hAnsi="Times New Roman" w:eastAsia="Times New Roman" w:cs="Times New Roman"/>
          <w:b/>
          <w:rtl w:val="0"/>
        </w:rPr>
        <w:t>Fisioterapia e Pesquisa</w:t>
      </w:r>
      <w:r>
        <w:rPr>
          <w:rFonts w:ascii="Times New Roman" w:hAnsi="Times New Roman" w:eastAsia="Times New Roman" w:cs="Times New Roman"/>
          <w:rtl w:val="0"/>
        </w:rPr>
        <w:t xml:space="preserve"> [online]. </w:t>
      </w:r>
    </w:p>
    <w:p>
      <w:pPr>
        <w:spacing w:line="360" w:lineRule="auto"/>
        <w:ind w:left="927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2016, v. 23, n. 3 , pp. 294-300. Disponível em: &lt;</w:t>
      </w:r>
      <w:r>
        <w:fldChar w:fldCharType="begin"/>
      </w:r>
      <w:r>
        <w:instrText xml:space="preserve"> HYPERLINK "https://www.scielo.br/j/fp/a/s7ZQyB4C3hyqHgP9fvfGhjB/?lang=pt"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t>https://www.scielo.br/j/fp/a/s7ZQyB4C3hyqHgP9fvfGhjB/?lang=pt</w:t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rtl w:val="0"/>
        </w:rPr>
        <w:t>. Acesso em 29.08.2022.</w:t>
      </w:r>
    </w:p>
    <w:p>
      <w:pPr>
        <w:spacing w:line="360" w:lineRule="auto"/>
        <w:ind w:left="0" w:firstLine="0"/>
        <w:jc w:val="both"/>
        <w:rPr>
          <w:rFonts w:ascii="Times New Roman" w:hAnsi="Times New Roman" w:eastAsia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927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rtl w:val="0"/>
        </w:rPr>
        <w:t>SANTOS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Kadine Priscila Bender dos</w:t>
      </w:r>
      <w:r>
        <w:rPr>
          <w:rFonts w:ascii="Times New Roman" w:hAnsi="Times New Roman" w:eastAsia="Times New Roman" w:cs="Times New Roman"/>
          <w:rtl w:val="0"/>
        </w:rPr>
        <w:t xml:space="preserve">. FERREIRA,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Valéria Silva</w:t>
      </w:r>
      <w:r>
        <w:rPr>
          <w:rFonts w:ascii="Times New Roman" w:hAnsi="Times New Roman" w:eastAsia="Times New Roman" w:cs="Times New Roman"/>
          <w:rtl w:val="0"/>
        </w:rPr>
        <w:t xml:space="preserve">.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Contribuições para a fisioterapia a partir dos pontos de vista das crianças.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Revista Brasileira de Educação Especial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[online]. 2013, v. 19, n. 2 , pp. 211-224. Disponível em: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&lt;</w:t>
      </w:r>
      <w:r>
        <w:fldChar w:fldCharType="begin"/>
      </w:r>
      <w:r>
        <w:instrText xml:space="preserve"> HYPERLINK "https://www.scielo.br/j/rbee/a/5mBgNpvb8tynYg5hNBQbsDg/?lang=pt"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t>https://www.scielo.br/j/rbee/a/5mBgNpvb8tynYg5hNBQbsDg/?lang=pt</w:t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rtl w:val="0"/>
        </w:rPr>
        <w:t>. Acesso em 06.09.2022.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927" w:right="0" w:firstLine="0"/>
        <w:jc w:val="both"/>
        <w:rPr>
          <w:rFonts w:ascii="Times New Roman" w:hAnsi="Times New Roman" w:eastAsia="Times New Roman" w:cs="Times New Roman"/>
          <w:color w:val="212121"/>
          <w:highlight w:val="whit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927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 xml:space="preserve">TAGLIETTI, M.; BONTEMPO, B. G. Humanização da assistência de Fisioterapia no pós-operatório de cirurgia bariátrica. RBONE - </w:t>
      </w:r>
      <w:r>
        <w:rPr>
          <w:rFonts w:ascii="Times New Roman" w:hAnsi="Times New Roman" w:eastAsia="Times New Roman" w:cs="Times New Roman"/>
          <w:b/>
          <w:color w:val="212121"/>
          <w:highlight w:val="white"/>
          <w:rtl w:val="0"/>
        </w:rPr>
        <w:t>Revista Brasileira de Obesidade, Nutrição e Emagrecimento,</w:t>
      </w: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 xml:space="preserve"> v. 11, n. 66, p. 479-485, 24 set. 2017. Disponível em: </w:t>
      </w:r>
      <w:r>
        <w:fldChar w:fldCharType="begin"/>
      </w:r>
      <w:r>
        <w:instrText xml:space="preserve"> HYPERLINK "http://www.rbone.com.br/index.php/rbone/article/view/572"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  <w:rtl w:val="0"/>
        </w:rPr>
        <w:t>http://www.rbone.com.br/index.php/rbone/article/view/572</w:t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>. Acesso em: 06.09.2022.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927" w:right="0" w:firstLine="0"/>
        <w:jc w:val="both"/>
        <w:rPr>
          <w:rFonts w:ascii="Times New Roman" w:hAnsi="Times New Roman" w:eastAsia="Times New Roman" w:cs="Times New Roman"/>
          <w:color w:val="212121"/>
          <w:highlight w:val="whit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927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highlight w:val="white"/>
          <w:rtl w:val="0"/>
        </w:rPr>
        <w:t>Z</w:t>
      </w:r>
      <w:r>
        <w:rPr>
          <w:rFonts w:ascii="Times New Roman" w:hAnsi="Times New Roman" w:eastAsia="Times New Roman" w:cs="Times New Roman"/>
          <w:highlight w:val="white"/>
          <w:rtl w:val="0"/>
        </w:rPr>
        <w:t>ENI</w:t>
      </w:r>
      <w:r>
        <w:rPr>
          <w:rFonts w:ascii="Times New Roman" w:hAnsi="Times New Roman" w:eastAsia="Times New Roman" w:cs="Times New Roman"/>
          <w:b w:val="0"/>
          <w:color w:val="212121"/>
          <w:sz w:val="24"/>
          <w:szCs w:val="24"/>
          <w:highlight w:val="white"/>
          <w:rtl w:val="0"/>
        </w:rPr>
        <w:t>, E.M.; M</w:t>
      </w:r>
      <w:r>
        <w:rPr>
          <w:rFonts w:ascii="Times New Roman" w:hAnsi="Times New Roman" w:eastAsia="Times New Roman" w:cs="Times New Roman"/>
          <w:color w:val="212121"/>
          <w:highlight w:val="white"/>
          <w:rtl w:val="0"/>
        </w:rPr>
        <w:t>ONDADORI</w:t>
      </w:r>
      <w:r>
        <w:rPr>
          <w:rFonts w:ascii="Times New Roman" w:hAnsi="Times New Roman" w:eastAsia="Times New Roman" w:cs="Times New Roman"/>
          <w:b w:val="0"/>
          <w:sz w:val="24"/>
          <w:szCs w:val="24"/>
          <w:highlight w:val="white"/>
          <w:rtl w:val="0"/>
        </w:rPr>
        <w:t>, A.G; T</w:t>
      </w:r>
      <w:r>
        <w:rPr>
          <w:rFonts w:ascii="Times New Roman" w:hAnsi="Times New Roman" w:eastAsia="Times New Roman" w:cs="Times New Roman"/>
          <w:highlight w:val="white"/>
          <w:rtl w:val="0"/>
        </w:rPr>
        <w:t>AGLIETTI</w:t>
      </w:r>
      <w:r>
        <w:rPr>
          <w:rFonts w:ascii="Times New Roman" w:hAnsi="Times New Roman" w:eastAsia="Times New Roman" w:cs="Times New Roman"/>
          <w:b w:val="0"/>
          <w:color w:val="212121"/>
          <w:sz w:val="24"/>
          <w:szCs w:val="24"/>
          <w:highlight w:val="white"/>
          <w:rtl w:val="0"/>
        </w:rPr>
        <w:t xml:space="preserve">, M. Humanização da Assistência de Fisioterapia em Unidade de Terapia Intensiva Pediátrica e Neonatal. </w:t>
      </w:r>
      <w:r>
        <w:rPr>
          <w:rFonts w:ascii="Times New Roman" w:hAnsi="Times New Roman" w:eastAsia="Times New Roman" w:cs="Times New Roman"/>
          <w:color w:val="212121"/>
          <w:sz w:val="24"/>
          <w:szCs w:val="24"/>
          <w:highlight w:val="white"/>
          <w:rtl w:val="0"/>
        </w:rPr>
        <w:t>ASSOBRAFIR Ciência</w:t>
      </w:r>
      <w:r>
        <w:rPr>
          <w:rFonts w:ascii="Times New Roman" w:hAnsi="Times New Roman" w:eastAsia="Times New Roman" w:cs="Times New Roman"/>
          <w:b w:val="0"/>
          <w:color w:val="212121"/>
          <w:sz w:val="24"/>
          <w:szCs w:val="24"/>
          <w:highlight w:val="white"/>
          <w:rtl w:val="0"/>
        </w:rPr>
        <w:t xml:space="preserve">, </w:t>
      </w:r>
      <w:r>
        <w:fldChar w:fldCharType="begin"/>
      </w:r>
      <w:r>
        <w:instrText xml:space="preserve"> HYPERLINK "https://cpcrjournal.org/journal/assobrafir/ed/5dd3fc460e8825190bc63493"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color w:val="212121"/>
          <w:sz w:val="24"/>
          <w:szCs w:val="24"/>
          <w:highlight w:val="white"/>
          <w:rtl w:val="0"/>
        </w:rPr>
        <w:t xml:space="preserve">vol.7, n3, </w:t>
      </w:r>
      <w:r>
        <w:rPr>
          <w:rFonts w:ascii="Times New Roman" w:hAnsi="Times New Roman" w:eastAsia="Times New Roman" w:cs="Times New Roman"/>
          <w:b w:val="0"/>
          <w:color w:val="212121"/>
          <w:sz w:val="24"/>
          <w:szCs w:val="24"/>
          <w:highlight w:val="whit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color w:val="212121"/>
          <w:sz w:val="24"/>
          <w:szCs w:val="24"/>
          <w:highlight w:val="white"/>
          <w:rtl w:val="0"/>
        </w:rPr>
        <w:t xml:space="preserve">p.33-40, 2016.  Disponível em: </w:t>
      </w:r>
      <w:r>
        <w:fldChar w:fldCharType="begin"/>
      </w:r>
      <w:r>
        <w:instrText xml:space="preserve"> HYPERLINK "https://cpcrjournal.org/journal/assobrafir/article/5dd533220e88256a1ec8fca6"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color w:val="1155CC"/>
          <w:sz w:val="24"/>
          <w:szCs w:val="24"/>
          <w:highlight w:val="white"/>
          <w:u w:val="single"/>
          <w:rtl w:val="0"/>
        </w:rPr>
        <w:t>https://cpcrjournal.org/journal/assobrafir/article/5dd533220e88256a1ec8fca6</w:t>
      </w:r>
      <w:r>
        <w:rPr>
          <w:rFonts w:ascii="Times New Roman" w:hAnsi="Times New Roman" w:eastAsia="Times New Roman" w:cs="Times New Roman"/>
          <w:b w:val="0"/>
          <w:color w:val="1155CC"/>
          <w:sz w:val="24"/>
          <w:szCs w:val="24"/>
          <w:highlight w:val="white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color w:val="212121"/>
          <w:sz w:val="24"/>
          <w:szCs w:val="24"/>
          <w:highlight w:val="white"/>
          <w:rtl w:val="0"/>
        </w:rPr>
        <w:t xml:space="preserve">. Acesso em: 05.09.2022.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right="0"/>
        <w:jc w:val="both"/>
        <w:rPr>
          <w:rFonts w:ascii="Times New Roman" w:hAnsi="Times New Roman" w:eastAsia="Times New Roman" w:cs="Times New Roman"/>
          <w:color w:val="212121"/>
          <w:highlight w:val="white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701" w:right="1134" w:bottom="1134" w:left="1701" w:header="567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332105</wp:posOffset>
          </wp:positionV>
          <wp:extent cx="7562850" cy="284480"/>
          <wp:effectExtent l="0" t="0" r="0" b="0"/>
          <wp:wrapNone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1993900</wp:posOffset>
          </wp:positionH>
          <wp:positionV relativeFrom="paragraph">
            <wp:posOffset>0</wp:posOffset>
          </wp:positionV>
          <wp:extent cx="1771650" cy="650240"/>
          <wp:effectExtent l="0" t="0" r="0" b="0"/>
          <wp:wrapSquare wrapText="bothSides"/>
          <wp:docPr id="21" name="image5.png" descr="Unifametro | Formar para transform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5.png" descr="Unifametro | Formar para transform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0"/>
          <wp:wrapNone/>
          <wp:docPr id="2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-1755775</wp:posOffset>
          </wp:positionH>
          <wp:positionV relativeFrom="paragraph">
            <wp:posOffset>367030</wp:posOffset>
          </wp:positionV>
          <wp:extent cx="5760085" cy="201930"/>
          <wp:effectExtent l="0" t="0" r="0" b="0"/>
          <wp:wrapNone/>
          <wp:docPr id="1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1905</wp:posOffset>
          </wp:positionV>
          <wp:extent cx="1955800" cy="828675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9214"/>
      </w:tabs>
      <w:spacing w:before="0" w:after="120" w:line="240" w:lineRule="auto"/>
      <w:ind w:left="3544" w:right="-143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CONEXÃO UNIFAMETRO 2022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9214"/>
      </w:tabs>
      <w:spacing w:before="0" w:after="120" w:line="240" w:lineRule="auto"/>
      <w:ind w:left="3544" w:right="-143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XVIII SEMANA ACADÊMICA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9214"/>
      </w:tabs>
      <w:spacing w:before="0" w:after="120" w:line="240" w:lineRule="auto"/>
      <w:ind w:left="3544" w:right="-143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ISSN: 2357-8645</w:t>
    </w: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 preferRelativeResize="0"/>
                </pic:nvPicPr>
                <pic:blipFill>
                  <a:blip r:embed="rId2"/>
                  <a:srcRect l="-26549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9214"/>
      </w:tabs>
      <w:spacing w:before="0" w:after="120" w:line="240" w:lineRule="auto"/>
      <w:ind w:left="3969" w:right="-143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CONEXÃO UNIFAMETRO 2019: DIVERSIDADES TECNOLÓGICAS E SEUS IMPACTOS SUSTENTÁVEIS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9214"/>
      </w:tabs>
      <w:spacing w:before="0" w:after="120" w:line="240" w:lineRule="auto"/>
      <w:ind w:left="3969" w:right="-143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XV SEMANA ACADÊMICA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9214"/>
      </w:tabs>
      <w:spacing w:before="0" w:after="120" w:line="240" w:lineRule="auto"/>
      <w:ind w:left="3969" w:right="-143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ISSN: 2357-8645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27" w:hanging="360"/>
      </w:pPr>
      <w:rPr>
        <w:b/>
        <w:sz w:val="24"/>
        <w:szCs w:val="24"/>
        <w:vertAlign w:val="superscrip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EC62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Liberation Serif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Liberation Serif" w:hAnsi="Liberation Serif" w:eastAsia="Lucida Sans Unicode" w:cs="Mangal"/>
      <w:kern w:val="1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uiPriority w:val="99"/>
    <w:rPr>
      <w:color w:val="0000FF"/>
      <w:u w:val="single"/>
    </w:rPr>
  </w:style>
  <w:style w:type="paragraph" w:styleId="11">
    <w:name w:val="Body Text"/>
    <w:basedOn w:val="1"/>
    <w:link w:val="18"/>
    <w:qFormat/>
    <w:uiPriority w:val="0"/>
    <w:pPr>
      <w:spacing w:after="140" w:line="288" w:lineRule="auto"/>
    </w:p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nhideWhenUsed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14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15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16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uiPriority w:val="0"/>
    <w:pPr>
      <w:widowControl w:val="0"/>
      <w:spacing w:after="0" w:line="240" w:lineRule="auto"/>
    </w:pPr>
    <w:rPr>
      <w:rFonts w:ascii="Liberation Serif" w:hAnsi="Liberation Serif" w:eastAsia="Liberation Serif" w:cs="Liberation Serif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Corpo de texto Char"/>
    <w:basedOn w:val="8"/>
    <w:link w:val="11"/>
    <w:qFormat/>
    <w:uiPriority w:val="0"/>
    <w:rPr>
      <w:rFonts w:ascii="Liberation Serif" w:hAnsi="Liberation Serif" w:eastAsia="Lucida Sans Unicode" w:cs="Mangal"/>
      <w:kern w:val="1"/>
      <w:sz w:val="24"/>
      <w:szCs w:val="24"/>
      <w:lang w:eastAsia="zh-CN" w:bidi="hi-IN"/>
    </w:rPr>
  </w:style>
  <w:style w:type="character" w:customStyle="1" w:styleId="19">
    <w:name w:val="Cabeçalho Char"/>
    <w:basedOn w:val="8"/>
    <w:link w:val="14"/>
    <w:uiPriority w:val="99"/>
    <w:rPr>
      <w:rFonts w:ascii="Liberation Serif" w:hAnsi="Liberation Serif" w:eastAsia="Lucida Sans Unicode" w:cs="Mangal"/>
      <w:kern w:val="1"/>
      <w:sz w:val="24"/>
      <w:szCs w:val="21"/>
      <w:lang w:eastAsia="zh-CN" w:bidi="hi-IN"/>
    </w:rPr>
  </w:style>
  <w:style w:type="character" w:customStyle="1" w:styleId="20">
    <w:name w:val="Rodapé Char"/>
    <w:basedOn w:val="8"/>
    <w:link w:val="15"/>
    <w:uiPriority w:val="99"/>
    <w:rPr>
      <w:rFonts w:ascii="Liberation Serif" w:hAnsi="Liberation Serif" w:eastAsia="Lucida Sans Unicode" w:cs="Mangal"/>
      <w:kern w:val="1"/>
      <w:sz w:val="24"/>
      <w:szCs w:val="21"/>
      <w:lang w:eastAsia="zh-CN" w:bidi="hi-IN"/>
    </w:rPr>
  </w:style>
  <w:style w:type="character" w:styleId="21">
    <w:name w:val="Placeholder Text"/>
    <w:basedOn w:val="8"/>
    <w:semiHidden/>
    <w:uiPriority w:val="99"/>
    <w:rPr>
      <w:color w:val="808080"/>
    </w:rPr>
  </w:style>
  <w:style w:type="paragraph" w:styleId="22">
    <w:name w:val="List Paragraph"/>
    <w:basedOn w:val="1"/>
    <w:qFormat/>
    <w:uiPriority w:val="34"/>
    <w:pPr>
      <w:suppressAutoHyphens w:val="0"/>
      <w:ind w:left="720"/>
      <w:contextualSpacing/>
    </w:pPr>
    <w:rPr>
      <w:rFonts w:eastAsia="Liberation Serif" w:cs="Liberation Serif"/>
      <w:kern w:val="0"/>
      <w:lang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Y8O//K0V9/UtgrqJ4hX3bLNfRw==">AMUW2mVi1GcqIjTMWBA324SNeFudhyUG2sZ41C4Cpiu/wUkoA1nzB9bc1e3YW52uVbYvhcbn1BJd2YWS5wtbduelGkYn1JR5sCsu6xzCeGNCH1rvvQSIjSzQVhNbPxLCcaYyicEn4NJCAa1oN62PflSMh6a6sln0LhVk/A71fC8/Xt6sSb0vZM0MmWCfePmSY4H23Tj8YxHY4fRoBtd/QMbQX1GwAHz2ecAAeq4FzNVr9LuKnJnjUaS61qpwBLi547NeksrgzN388OmDIbQtyB+nQNYbHMCrK2HJ+YoL9KlRHeyKoANNsoujyKDOvr4hnfKOY7F9Fl8Bbfi1B2bEpTjBnecX0NFZ7mA1oV2V5amwF3j45cEf2V21AMxe26civcXHvS/4Q3cWepHvzUZc7vKyWqomKlowvW7NGe3DOtN2qms8TD1px/kArMjYK/pjrtfXvIYZpv1qq5HqvpS8p1BWB2l7hTs0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2022-09-19T16:27:00Z</dcterms:created>
  <dc:creator>Ana Ciléia Henriques</dc:creator>
  <cp:lastModifiedBy>SOFIA.MILENE</cp:lastModifiedBy>
  <dcterms:modified xsi:type="dcterms:W3CDTF">2022-10-31T17:39:13Z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9BDFE01B765D4F6484BB50BE40512399</vt:lpwstr>
  </property>
</Properties>
</file>