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431CB" w14:textId="1C460B4F" w:rsidR="009F1DE4" w:rsidRDefault="00CF716A" w:rsidP="009E291A">
      <w:pPr>
        <w:spacing w:after="0"/>
        <w:jc w:val="center"/>
        <w:rPr>
          <w:rFonts w:ascii="Arial" w:hAnsi="Arial" w:cs="Arial"/>
          <w:b/>
          <w:sz w:val="21"/>
          <w:szCs w:val="21"/>
          <w:shd w:val="clear" w:color="auto" w:fill="FFFFFF"/>
        </w:rPr>
      </w:pPr>
      <w:r w:rsidRPr="00AF7094">
        <w:rPr>
          <w:rFonts w:ascii="Arial" w:hAnsi="Arial" w:cs="Arial"/>
          <w:b/>
          <w:sz w:val="21"/>
          <w:szCs w:val="21"/>
          <w:shd w:val="clear" w:color="auto" w:fill="FFFFFF"/>
        </w:rPr>
        <w:t>HERANÇA DIGITAL: Uma análise sobre a aplicação do Direito Sucessório sobre o acervo digital do de cujus</w:t>
      </w:r>
    </w:p>
    <w:p w14:paraId="462CA8CB" w14:textId="77777777" w:rsidR="00AF7094" w:rsidRPr="00AF7094" w:rsidRDefault="00AF7094" w:rsidP="009E291A">
      <w:pPr>
        <w:spacing w:after="0"/>
        <w:jc w:val="center"/>
        <w:rPr>
          <w:rFonts w:cstheme="minorHAnsi"/>
          <w:b/>
          <w:sz w:val="24"/>
          <w:szCs w:val="24"/>
        </w:rPr>
      </w:pPr>
    </w:p>
    <w:p w14:paraId="0BD36F92" w14:textId="12EA3D2C" w:rsidR="009F1DE4" w:rsidRPr="0068717E" w:rsidRDefault="009E291A" w:rsidP="009E291A">
      <w:pPr>
        <w:spacing w:after="0"/>
        <w:jc w:val="center"/>
        <w:rPr>
          <w:rFonts w:cstheme="minorHAnsi"/>
          <w:sz w:val="24"/>
          <w:szCs w:val="24"/>
        </w:rPr>
      </w:pPr>
      <w:r>
        <w:rPr>
          <w:rFonts w:cstheme="minorHAnsi"/>
          <w:sz w:val="24"/>
          <w:szCs w:val="24"/>
        </w:rPr>
        <w:t>Maria Victória Oliveira Vieira Batista</w:t>
      </w:r>
      <w:r w:rsidR="009F1DE4" w:rsidRPr="0068717E">
        <w:rPr>
          <w:rFonts w:cstheme="minorHAnsi"/>
          <w:sz w:val="24"/>
          <w:szCs w:val="24"/>
          <w:vertAlign w:val="superscript"/>
        </w:rPr>
        <w:t>1</w:t>
      </w:r>
    </w:p>
    <w:p w14:paraId="496BFB12" w14:textId="1A335F6E" w:rsidR="009F1DE4" w:rsidRPr="0068717E" w:rsidRDefault="009F1DE4" w:rsidP="009F1DE4">
      <w:pPr>
        <w:spacing w:after="0"/>
        <w:jc w:val="center"/>
        <w:rPr>
          <w:rFonts w:cstheme="minorHAnsi"/>
          <w:sz w:val="24"/>
          <w:szCs w:val="24"/>
        </w:rPr>
      </w:pPr>
    </w:p>
    <w:p w14:paraId="4E8BC2DF" w14:textId="371F5B31" w:rsidR="009F1DE4" w:rsidRDefault="009F1DE4" w:rsidP="009F1DE4">
      <w:pPr>
        <w:spacing w:after="0"/>
        <w:jc w:val="center"/>
        <w:rPr>
          <w:rFonts w:cstheme="minorHAnsi"/>
          <w:sz w:val="24"/>
          <w:szCs w:val="24"/>
        </w:rPr>
      </w:pPr>
      <w:r w:rsidRPr="0068717E">
        <w:rPr>
          <w:rFonts w:cstheme="minorHAnsi"/>
          <w:sz w:val="24"/>
          <w:szCs w:val="24"/>
        </w:rPr>
        <w:t xml:space="preserve">E-mail: </w:t>
      </w:r>
      <w:r w:rsidR="009E291A" w:rsidRPr="006F6723">
        <w:rPr>
          <w:rFonts w:cstheme="minorHAnsi"/>
          <w:sz w:val="24"/>
          <w:szCs w:val="24"/>
        </w:rPr>
        <w:t>mvcovb@gmail.com</w:t>
      </w:r>
      <w:r w:rsidR="009E291A">
        <w:rPr>
          <w:rFonts w:cstheme="minorHAnsi"/>
          <w:sz w:val="24"/>
          <w:szCs w:val="24"/>
        </w:rPr>
        <w:t xml:space="preserve"> </w:t>
      </w:r>
      <w:r w:rsidR="009E291A" w:rsidRPr="0068717E">
        <w:rPr>
          <w:rFonts w:cstheme="minorHAnsi"/>
          <w:sz w:val="24"/>
          <w:szCs w:val="24"/>
          <w:vertAlign w:val="superscript"/>
        </w:rPr>
        <w:t>1</w:t>
      </w:r>
    </w:p>
    <w:p w14:paraId="697086F9" w14:textId="77777777" w:rsidR="009E291A" w:rsidRDefault="009E291A" w:rsidP="009F1DE4">
      <w:pPr>
        <w:spacing w:after="0"/>
        <w:jc w:val="center"/>
        <w:rPr>
          <w:rFonts w:cstheme="minorHAnsi"/>
          <w:sz w:val="24"/>
          <w:szCs w:val="24"/>
        </w:rPr>
      </w:pPr>
    </w:p>
    <w:p w14:paraId="62BFBCFA" w14:textId="3F39840C" w:rsidR="00B63464" w:rsidRPr="0068717E" w:rsidRDefault="00B63464" w:rsidP="00B63464">
      <w:pPr>
        <w:spacing w:after="0"/>
        <w:jc w:val="both"/>
        <w:rPr>
          <w:rFonts w:cstheme="minorHAnsi"/>
          <w:sz w:val="24"/>
          <w:szCs w:val="24"/>
        </w:rPr>
      </w:pPr>
    </w:p>
    <w:p w14:paraId="5823F555" w14:textId="3AE5E304" w:rsidR="00CA67CF" w:rsidRDefault="00B63464" w:rsidP="00B63464">
      <w:pPr>
        <w:spacing w:after="0"/>
        <w:jc w:val="both"/>
        <w:rPr>
          <w:rFonts w:cstheme="minorHAnsi"/>
          <w:sz w:val="20"/>
          <w:szCs w:val="20"/>
        </w:rPr>
      </w:pPr>
      <w:r w:rsidRPr="00A729B8">
        <w:rPr>
          <w:rFonts w:cstheme="minorHAnsi"/>
          <w:sz w:val="20"/>
          <w:szCs w:val="20"/>
          <w:vertAlign w:val="superscript"/>
        </w:rPr>
        <w:t>1</w:t>
      </w:r>
      <w:r w:rsidR="00A729B8">
        <w:rPr>
          <w:rFonts w:cstheme="minorHAnsi"/>
          <w:sz w:val="20"/>
          <w:szCs w:val="20"/>
          <w:vertAlign w:val="superscript"/>
        </w:rPr>
        <w:t xml:space="preserve"> </w:t>
      </w:r>
      <w:r w:rsidR="00CA67CF">
        <w:rPr>
          <w:rFonts w:cstheme="minorHAnsi"/>
          <w:sz w:val="20"/>
          <w:szCs w:val="20"/>
        </w:rPr>
        <w:t>Graduanda, Centro Universitário do Cerrado Patrocínio, Patrocínio, Brasil</w:t>
      </w:r>
      <w:r w:rsidR="00A729B8">
        <w:rPr>
          <w:rFonts w:cstheme="minorHAnsi"/>
          <w:sz w:val="20"/>
          <w:szCs w:val="20"/>
        </w:rPr>
        <w:t>;</w:t>
      </w:r>
    </w:p>
    <w:p w14:paraId="75D907BF" w14:textId="77777777" w:rsidR="00B63464" w:rsidRPr="0068717E" w:rsidRDefault="00B63464" w:rsidP="00B63464">
      <w:pPr>
        <w:spacing w:after="0"/>
        <w:jc w:val="both"/>
        <w:rPr>
          <w:rFonts w:cstheme="minorHAnsi"/>
          <w:sz w:val="24"/>
          <w:szCs w:val="24"/>
        </w:rPr>
      </w:pPr>
    </w:p>
    <w:p w14:paraId="4AC508D5" w14:textId="148E156C" w:rsidR="009F1DE4" w:rsidRPr="00AF7094" w:rsidRDefault="00AF7094" w:rsidP="00E43F32">
      <w:pPr>
        <w:spacing w:after="0"/>
        <w:jc w:val="both"/>
        <w:rPr>
          <w:rFonts w:cstheme="minorHAnsi"/>
          <w:sz w:val="24"/>
          <w:szCs w:val="24"/>
        </w:rPr>
      </w:pPr>
      <w:r w:rsidRPr="00AF7094">
        <w:rPr>
          <w:rStyle w:val="Forte"/>
          <w:rFonts w:cstheme="minorHAnsi"/>
          <w:sz w:val="24"/>
          <w:szCs w:val="24"/>
          <w:shd w:val="clear" w:color="auto" w:fill="FFFFFF"/>
        </w:rPr>
        <w:t>Introdução:</w:t>
      </w:r>
      <w:r>
        <w:rPr>
          <w:rStyle w:val="Forte"/>
          <w:rFonts w:cstheme="minorHAnsi"/>
          <w:sz w:val="24"/>
          <w:szCs w:val="24"/>
          <w:shd w:val="clear" w:color="auto" w:fill="FFFFFF"/>
        </w:rPr>
        <w:t xml:space="preserve"> </w:t>
      </w:r>
      <w:r w:rsidRPr="00AF7094">
        <w:rPr>
          <w:rStyle w:val="Forte"/>
          <w:rFonts w:cstheme="minorHAnsi"/>
          <w:b w:val="0"/>
          <w:sz w:val="24"/>
          <w:szCs w:val="24"/>
          <w:shd w:val="clear" w:color="auto" w:fill="FFFFFF"/>
        </w:rPr>
        <w:t>H</w:t>
      </w:r>
      <w:r w:rsidRPr="00AF7094">
        <w:rPr>
          <w:rFonts w:cstheme="minorHAnsi"/>
          <w:sz w:val="24"/>
          <w:szCs w:val="24"/>
          <w:shd w:val="clear" w:color="auto" w:fill="FFFFFF"/>
        </w:rPr>
        <w:t>oje a maioria das ações da vida pessoal, acadêmica, profissional, entre outros aspectos da vida, são feitas através da internet. Desta forma, questões que antes eram inimagináveis, hoje se fazem presentes, de modo que pensar sobre o destino do acervo digital adquirido ao decorrer dos anos utilizando a internet e a possibilidade desse acervo ser objeto de transmissão após a morte, se faz necessário. Ao se fazer, por exemplo, uma conta nas redes sociais: </w:t>
      </w:r>
      <w:proofErr w:type="spellStart"/>
      <w:r w:rsidRPr="00AF7094">
        <w:rPr>
          <w:rStyle w:val="nfase"/>
          <w:rFonts w:cstheme="minorHAnsi"/>
          <w:sz w:val="24"/>
          <w:szCs w:val="24"/>
          <w:shd w:val="clear" w:color="auto" w:fill="FFFFFF"/>
        </w:rPr>
        <w:t>Facebook</w:t>
      </w:r>
      <w:proofErr w:type="spellEnd"/>
      <w:r w:rsidRPr="00AF7094">
        <w:rPr>
          <w:rStyle w:val="nfase"/>
          <w:rFonts w:cstheme="minorHAnsi"/>
          <w:sz w:val="24"/>
          <w:szCs w:val="24"/>
          <w:shd w:val="clear" w:color="auto" w:fill="FFFFFF"/>
        </w:rPr>
        <w:t>, Instagram</w:t>
      </w:r>
      <w:r w:rsidRPr="00AF7094">
        <w:rPr>
          <w:rFonts w:cstheme="minorHAnsi"/>
          <w:sz w:val="24"/>
          <w:szCs w:val="24"/>
          <w:shd w:val="clear" w:color="auto" w:fill="FFFFFF"/>
        </w:rPr>
        <w:t>, </w:t>
      </w:r>
      <w:proofErr w:type="spellStart"/>
      <w:r w:rsidRPr="00AF7094">
        <w:rPr>
          <w:rStyle w:val="nfase"/>
          <w:rFonts w:cstheme="minorHAnsi"/>
          <w:sz w:val="24"/>
          <w:szCs w:val="24"/>
          <w:shd w:val="clear" w:color="auto" w:fill="FFFFFF"/>
        </w:rPr>
        <w:t>Twitter</w:t>
      </w:r>
      <w:proofErr w:type="spellEnd"/>
      <w:r w:rsidRPr="00AF7094">
        <w:rPr>
          <w:rStyle w:val="nfase"/>
          <w:rFonts w:cstheme="minorHAnsi"/>
          <w:sz w:val="24"/>
          <w:szCs w:val="24"/>
          <w:shd w:val="clear" w:color="auto" w:fill="FFFFFF"/>
        </w:rPr>
        <w:t>, </w:t>
      </w:r>
      <w:r w:rsidRPr="00AF7094">
        <w:rPr>
          <w:rFonts w:cstheme="minorHAnsi"/>
          <w:sz w:val="24"/>
          <w:szCs w:val="24"/>
          <w:shd w:val="clear" w:color="auto" w:fill="FFFFFF"/>
        </w:rPr>
        <w:t>ou em um </w:t>
      </w:r>
      <w:r w:rsidRPr="00AF7094">
        <w:rPr>
          <w:rStyle w:val="nfase"/>
          <w:rFonts w:cstheme="minorHAnsi"/>
          <w:sz w:val="24"/>
          <w:szCs w:val="24"/>
          <w:shd w:val="clear" w:color="auto" w:fill="FFFFFF"/>
        </w:rPr>
        <w:t>streaming</w:t>
      </w:r>
      <w:r w:rsidRPr="00AF7094">
        <w:rPr>
          <w:rFonts w:cstheme="minorHAnsi"/>
          <w:sz w:val="24"/>
          <w:szCs w:val="24"/>
          <w:shd w:val="clear" w:color="auto" w:fill="FFFFFF"/>
        </w:rPr>
        <w:t> como: </w:t>
      </w:r>
      <w:proofErr w:type="spellStart"/>
      <w:r w:rsidRPr="00AF7094">
        <w:rPr>
          <w:rStyle w:val="nfase"/>
          <w:rFonts w:cstheme="minorHAnsi"/>
          <w:sz w:val="24"/>
          <w:szCs w:val="24"/>
          <w:shd w:val="clear" w:color="auto" w:fill="FFFFFF"/>
        </w:rPr>
        <w:t>Netflix</w:t>
      </w:r>
      <w:proofErr w:type="spellEnd"/>
      <w:r w:rsidRPr="00AF7094">
        <w:rPr>
          <w:rStyle w:val="nfase"/>
          <w:rFonts w:cstheme="minorHAnsi"/>
          <w:sz w:val="24"/>
          <w:szCs w:val="24"/>
          <w:shd w:val="clear" w:color="auto" w:fill="FFFFFF"/>
        </w:rPr>
        <w:t xml:space="preserve">, </w:t>
      </w:r>
      <w:proofErr w:type="spellStart"/>
      <w:r w:rsidRPr="00AF7094">
        <w:rPr>
          <w:rStyle w:val="nfase"/>
          <w:rFonts w:cstheme="minorHAnsi"/>
          <w:sz w:val="24"/>
          <w:szCs w:val="24"/>
          <w:shd w:val="clear" w:color="auto" w:fill="FFFFFF"/>
        </w:rPr>
        <w:t>Amazon</w:t>
      </w:r>
      <w:proofErr w:type="spellEnd"/>
      <w:r w:rsidRPr="00AF7094">
        <w:rPr>
          <w:rStyle w:val="nfase"/>
          <w:rFonts w:cstheme="minorHAnsi"/>
          <w:sz w:val="24"/>
          <w:szCs w:val="24"/>
          <w:shd w:val="clear" w:color="auto" w:fill="FFFFFF"/>
        </w:rPr>
        <w:t xml:space="preserve"> Prime, Disney Plus</w:t>
      </w:r>
      <w:r w:rsidRPr="00AF7094">
        <w:rPr>
          <w:rFonts w:cstheme="minorHAnsi"/>
          <w:sz w:val="24"/>
          <w:szCs w:val="24"/>
          <w:shd w:val="clear" w:color="auto" w:fill="FFFFFF"/>
        </w:rPr>
        <w:t>, seja ao utilizar o sistema de nuvens da </w:t>
      </w:r>
      <w:r w:rsidRPr="00AF7094">
        <w:rPr>
          <w:rStyle w:val="nfase"/>
          <w:rFonts w:cstheme="minorHAnsi"/>
          <w:sz w:val="24"/>
          <w:szCs w:val="24"/>
          <w:shd w:val="clear" w:color="auto" w:fill="FFFFFF"/>
        </w:rPr>
        <w:t>Google </w:t>
      </w:r>
      <w:r w:rsidRPr="00AF7094">
        <w:rPr>
          <w:rFonts w:cstheme="minorHAnsi"/>
          <w:sz w:val="24"/>
          <w:szCs w:val="24"/>
          <w:shd w:val="clear" w:color="auto" w:fill="FFFFFF"/>
        </w:rPr>
        <w:t>ou</w:t>
      </w:r>
      <w:r w:rsidRPr="00AF7094">
        <w:rPr>
          <w:rStyle w:val="nfase"/>
          <w:rFonts w:cstheme="minorHAnsi"/>
          <w:sz w:val="24"/>
          <w:szCs w:val="24"/>
          <w:shd w:val="clear" w:color="auto" w:fill="FFFFFF"/>
        </w:rPr>
        <w:t> Apple,</w:t>
      </w:r>
      <w:r w:rsidRPr="00AF7094">
        <w:rPr>
          <w:rFonts w:cstheme="minorHAnsi"/>
          <w:sz w:val="24"/>
          <w:szCs w:val="24"/>
          <w:shd w:val="clear" w:color="auto" w:fill="FFFFFF"/>
        </w:rPr>
        <w:t> entre os vários outros meios virtuais, além de ser informado dados de caráter pessoal, se tem a possibilidade de produzir com esses acessos bens existenciais, patrimoniais ou misto, com a possibilidade de transmissão dos mesmos. Diante da falta de legislação específica sobre o instituto sobre o tema, com o fim de possibilitar a transmissão dos bens digitais, no Brasil é utilizado a interpretação extensiva e analogia em outras leis, como por exemplo o Código Civil, Lei Geral de Proteção de Dados, Lei do Marco Civil da Internet, Código do Consumidor, entre outras. Ao utilizar essas leis para resolver essas lacunas não se traz proteção para a sociedade, causando assim uma insegurança jurídica. </w:t>
      </w:r>
      <w:r w:rsidRPr="00AF7094">
        <w:rPr>
          <w:rStyle w:val="Forte"/>
          <w:rFonts w:cstheme="minorHAnsi"/>
          <w:sz w:val="24"/>
          <w:szCs w:val="24"/>
          <w:shd w:val="clear" w:color="auto" w:fill="FFFFFF"/>
        </w:rPr>
        <w:t>Objetivo:</w:t>
      </w:r>
      <w:r w:rsidRPr="00AF7094">
        <w:rPr>
          <w:rFonts w:cstheme="minorHAnsi"/>
          <w:sz w:val="24"/>
          <w:szCs w:val="24"/>
          <w:shd w:val="clear" w:color="auto" w:fill="FFFFFF"/>
        </w:rPr>
        <w:t> O objetivo desta pesquisa será analisar se a possibilidade da transmissão do acervo digital após a morte para os herdeiros, e com a falta de legislação específica sobre herança digital existe insegurança jurídica no que diz respeito ao direito da intimidade e privacidade do de cujus e de terceiros. </w:t>
      </w:r>
      <w:r w:rsidRPr="00AF7094">
        <w:rPr>
          <w:rStyle w:val="Forte"/>
          <w:rFonts w:cstheme="minorHAnsi"/>
          <w:sz w:val="24"/>
          <w:szCs w:val="24"/>
          <w:shd w:val="clear" w:color="auto" w:fill="FFFFFF"/>
        </w:rPr>
        <w:t>Metodologia:</w:t>
      </w:r>
      <w:r w:rsidRPr="00AF7094">
        <w:rPr>
          <w:rFonts w:cstheme="minorHAnsi"/>
          <w:sz w:val="24"/>
          <w:szCs w:val="24"/>
          <w:shd w:val="clear" w:color="auto" w:fill="FFFFFF"/>
        </w:rPr>
        <w:t> Será utilizado pesquisa qualitativa exploratória, por ser um tema novo e que não foi estudado por completo com várias lacunas. O método será o hipotético-dedutivo, buscando hipóteses para o problema da insegurança jurídica no que diz respeito ao direito da intimidade e privacidade do de cujus bem como de terceiros com a transmissão do acervo digital.  A técnica que será utilizada para coleta e análise dos dados, é o levantamento bibliográfico de doutrinadores e obras de referência sobre, artigos acadêmicos, teses e dissertações e sites que abordem a temática </w:t>
      </w:r>
      <w:r w:rsidRPr="00AF7094">
        <w:rPr>
          <w:rStyle w:val="Forte"/>
          <w:rFonts w:cstheme="minorHAnsi"/>
          <w:sz w:val="24"/>
          <w:szCs w:val="24"/>
          <w:shd w:val="clear" w:color="auto" w:fill="FFFFFF"/>
        </w:rPr>
        <w:t>Resultados:</w:t>
      </w:r>
      <w:r w:rsidRPr="00AF7094">
        <w:rPr>
          <w:rFonts w:cstheme="minorHAnsi"/>
          <w:sz w:val="24"/>
          <w:szCs w:val="24"/>
          <w:shd w:val="clear" w:color="auto" w:fill="FFFFFF"/>
        </w:rPr>
        <w:t> Por se tratar de um projeto de TCC, em fase inicial as hipóteses ainda não foram levantadas, dessa forma, ainda não apresenta resultados. </w:t>
      </w:r>
      <w:r w:rsidRPr="00AF7094">
        <w:rPr>
          <w:rStyle w:val="Forte"/>
          <w:rFonts w:cstheme="minorHAnsi"/>
          <w:sz w:val="24"/>
          <w:szCs w:val="24"/>
          <w:shd w:val="clear" w:color="auto" w:fill="FFFFFF"/>
        </w:rPr>
        <w:t>Conclusão:</w:t>
      </w:r>
      <w:r w:rsidRPr="00AF7094">
        <w:rPr>
          <w:rFonts w:cstheme="minorHAnsi"/>
          <w:sz w:val="24"/>
          <w:szCs w:val="24"/>
          <w:shd w:val="clear" w:color="auto" w:fill="FFFFFF"/>
        </w:rPr>
        <w:t xml:space="preserve"> Em</w:t>
      </w:r>
      <w:r w:rsidRPr="00AF7094">
        <w:rPr>
          <w:rFonts w:cstheme="minorHAnsi"/>
          <w:sz w:val="24"/>
          <w:szCs w:val="24"/>
          <w:shd w:val="clear" w:color="auto" w:fill="FFFFFF"/>
        </w:rPr>
        <w:t xml:space="preserve"> virtude </w:t>
      </w:r>
      <w:proofErr w:type="gramStart"/>
      <w:r w:rsidRPr="00AF7094">
        <w:rPr>
          <w:rFonts w:cstheme="minorHAnsi"/>
          <w:sz w:val="24"/>
          <w:szCs w:val="24"/>
          <w:shd w:val="clear" w:color="auto" w:fill="FFFFFF"/>
        </w:rPr>
        <w:t>d</w:t>
      </w:r>
      <w:bookmarkStart w:id="0" w:name="_GoBack"/>
      <w:bookmarkEnd w:id="0"/>
      <w:r w:rsidRPr="00AF7094">
        <w:rPr>
          <w:rFonts w:cstheme="minorHAnsi"/>
          <w:sz w:val="24"/>
          <w:szCs w:val="24"/>
          <w:shd w:val="clear" w:color="auto" w:fill="FFFFFF"/>
        </w:rPr>
        <w:t>a</w:t>
      </w:r>
      <w:proofErr w:type="gramEnd"/>
      <w:r w:rsidRPr="00AF7094">
        <w:rPr>
          <w:rFonts w:cstheme="minorHAnsi"/>
          <w:sz w:val="24"/>
          <w:szCs w:val="24"/>
          <w:shd w:val="clear" w:color="auto" w:fill="FFFFFF"/>
        </w:rPr>
        <w:t xml:space="preserve"> pesquisa ainda estar em fase de desenvolvimento, ainda não é possível </w:t>
      </w:r>
      <w:r w:rsidRPr="00AF7094">
        <w:rPr>
          <w:rFonts w:cstheme="minorHAnsi"/>
          <w:sz w:val="24"/>
          <w:szCs w:val="24"/>
          <w:shd w:val="clear" w:color="auto" w:fill="FFFFFF"/>
        </w:rPr>
        <w:lastRenderedPageBreak/>
        <w:t>concluir se as hipóteses poderão ser confirmadas. </w:t>
      </w:r>
      <w:r w:rsidRPr="00AF7094">
        <w:rPr>
          <w:rStyle w:val="Forte"/>
          <w:rFonts w:cstheme="minorHAnsi"/>
          <w:sz w:val="24"/>
          <w:szCs w:val="24"/>
          <w:shd w:val="clear" w:color="auto" w:fill="FFFFFF"/>
        </w:rPr>
        <w:t>Palavras-chaves: </w:t>
      </w:r>
      <w:r w:rsidRPr="00AF7094">
        <w:rPr>
          <w:rFonts w:cstheme="minorHAnsi"/>
          <w:sz w:val="24"/>
          <w:szCs w:val="24"/>
          <w:shd w:val="clear" w:color="auto" w:fill="FFFFFF"/>
        </w:rPr>
        <w:t>Herança Digital. Acervo Digital. Direito das Sucessões. </w:t>
      </w:r>
    </w:p>
    <w:sectPr w:rsidR="009F1DE4" w:rsidRPr="00AF7094" w:rsidSect="00F26A63">
      <w:headerReference w:type="default" r:id="rId9"/>
      <w:pgSz w:w="11906" w:h="16838"/>
      <w:pgMar w:top="297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72181" w14:textId="77777777" w:rsidR="00D979D7" w:rsidRDefault="00D979D7" w:rsidP="00E21086">
      <w:pPr>
        <w:spacing w:after="0" w:line="240" w:lineRule="auto"/>
      </w:pPr>
      <w:r>
        <w:separator/>
      </w:r>
    </w:p>
  </w:endnote>
  <w:endnote w:type="continuationSeparator" w:id="0">
    <w:p w14:paraId="0E3E194F" w14:textId="77777777" w:rsidR="00D979D7" w:rsidRDefault="00D979D7" w:rsidP="00E21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A3A9D" w14:textId="77777777" w:rsidR="00D979D7" w:rsidRDefault="00D979D7" w:rsidP="00E21086">
      <w:pPr>
        <w:spacing w:after="0" w:line="240" w:lineRule="auto"/>
      </w:pPr>
      <w:r>
        <w:separator/>
      </w:r>
    </w:p>
  </w:footnote>
  <w:footnote w:type="continuationSeparator" w:id="0">
    <w:p w14:paraId="4888A5CE" w14:textId="77777777" w:rsidR="00D979D7" w:rsidRDefault="00D979D7" w:rsidP="00E21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523AD" w14:textId="5E6DDDAE" w:rsidR="00E21086" w:rsidRDefault="00E21086" w:rsidP="00A02D7E">
    <w:pPr>
      <w:pStyle w:val="Cabealho"/>
      <w:tabs>
        <w:tab w:val="clear" w:pos="4252"/>
        <w:tab w:val="clear" w:pos="8504"/>
        <w:tab w:val="left" w:pos="2010"/>
      </w:tabs>
    </w:pPr>
    <w:r>
      <w:rPr>
        <w:noProof/>
        <w:lang w:eastAsia="pt-BR"/>
      </w:rPr>
      <w:drawing>
        <wp:anchor distT="0" distB="0" distL="114300" distR="114300" simplePos="0" relativeHeight="251659264" behindDoc="1" locked="0" layoutInCell="1" allowOverlap="1" wp14:anchorId="569C9BEB" wp14:editId="15272507">
          <wp:simplePos x="0" y="0"/>
          <wp:positionH relativeFrom="page">
            <wp:align>left</wp:align>
          </wp:positionH>
          <wp:positionV relativeFrom="paragraph">
            <wp:posOffset>-448310</wp:posOffset>
          </wp:positionV>
          <wp:extent cx="7553273" cy="10675618"/>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3273" cy="10675618"/>
                  </a:xfrm>
                  <a:prstGeom prst="rect">
                    <a:avLst/>
                  </a:prstGeom>
                  <a:noFill/>
                  <a:ln>
                    <a:noFill/>
                  </a:ln>
                </pic:spPr>
              </pic:pic>
            </a:graphicData>
          </a:graphic>
          <wp14:sizeRelH relativeFrom="page">
            <wp14:pctWidth>0</wp14:pctWidth>
          </wp14:sizeRelH>
          <wp14:sizeRelV relativeFrom="page">
            <wp14:pctHeight>0</wp14:pctHeight>
          </wp14:sizeRelV>
        </wp:anchor>
      </w:drawing>
    </w:r>
    <w:r w:rsidR="00A02D7E">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DE4"/>
    <w:rsid w:val="00055AAD"/>
    <w:rsid w:val="000C5F1D"/>
    <w:rsid w:val="00230065"/>
    <w:rsid w:val="0026113C"/>
    <w:rsid w:val="003502A6"/>
    <w:rsid w:val="00493C8E"/>
    <w:rsid w:val="0053586D"/>
    <w:rsid w:val="0068717E"/>
    <w:rsid w:val="006F3B8D"/>
    <w:rsid w:val="006F6723"/>
    <w:rsid w:val="00721F0D"/>
    <w:rsid w:val="008B4245"/>
    <w:rsid w:val="0096547F"/>
    <w:rsid w:val="009E291A"/>
    <w:rsid w:val="009E3B95"/>
    <w:rsid w:val="009F1DE4"/>
    <w:rsid w:val="009F56AB"/>
    <w:rsid w:val="00A02D7E"/>
    <w:rsid w:val="00A448DB"/>
    <w:rsid w:val="00A729B8"/>
    <w:rsid w:val="00AF7094"/>
    <w:rsid w:val="00B63464"/>
    <w:rsid w:val="00C612C8"/>
    <w:rsid w:val="00CA67CF"/>
    <w:rsid w:val="00CF716A"/>
    <w:rsid w:val="00D14C4E"/>
    <w:rsid w:val="00D979D7"/>
    <w:rsid w:val="00E21086"/>
    <w:rsid w:val="00E43F32"/>
    <w:rsid w:val="00ED4C31"/>
    <w:rsid w:val="00F044F1"/>
    <w:rsid w:val="00F26A63"/>
    <w:rsid w:val="00F51F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7FC82"/>
  <w15:chartTrackingRefBased/>
  <w15:docId w15:val="{E0D20F6D-0ADC-43F6-B716-E4550E83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F1DE4"/>
    <w:rPr>
      <w:color w:val="0563C1" w:themeColor="hyperlink"/>
      <w:u w:val="single"/>
    </w:rPr>
  </w:style>
  <w:style w:type="character" w:customStyle="1" w:styleId="UnresolvedMention">
    <w:name w:val="Unresolved Mention"/>
    <w:basedOn w:val="Fontepargpadro"/>
    <w:uiPriority w:val="99"/>
    <w:semiHidden/>
    <w:unhideWhenUsed/>
    <w:rsid w:val="009F1DE4"/>
    <w:rPr>
      <w:color w:val="605E5C"/>
      <w:shd w:val="clear" w:color="auto" w:fill="E1DFDD"/>
    </w:rPr>
  </w:style>
  <w:style w:type="paragraph" w:styleId="NormalWeb">
    <w:name w:val="Normal (Web)"/>
    <w:basedOn w:val="Normal"/>
    <w:uiPriority w:val="99"/>
    <w:unhideWhenUsed/>
    <w:rsid w:val="009F1D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E2108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1086"/>
  </w:style>
  <w:style w:type="paragraph" w:styleId="Rodap">
    <w:name w:val="footer"/>
    <w:basedOn w:val="Normal"/>
    <w:link w:val="RodapChar"/>
    <w:uiPriority w:val="99"/>
    <w:unhideWhenUsed/>
    <w:rsid w:val="00E21086"/>
    <w:pPr>
      <w:tabs>
        <w:tab w:val="center" w:pos="4252"/>
        <w:tab w:val="right" w:pos="8504"/>
      </w:tabs>
      <w:spacing w:after="0" w:line="240" w:lineRule="auto"/>
    </w:pPr>
  </w:style>
  <w:style w:type="character" w:customStyle="1" w:styleId="RodapChar">
    <w:name w:val="Rodapé Char"/>
    <w:basedOn w:val="Fontepargpadro"/>
    <w:link w:val="Rodap"/>
    <w:uiPriority w:val="99"/>
    <w:rsid w:val="00E21086"/>
  </w:style>
  <w:style w:type="paragraph" w:styleId="Textodebalo">
    <w:name w:val="Balloon Text"/>
    <w:basedOn w:val="Normal"/>
    <w:link w:val="TextodebaloChar"/>
    <w:uiPriority w:val="99"/>
    <w:semiHidden/>
    <w:unhideWhenUsed/>
    <w:rsid w:val="003502A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502A6"/>
    <w:rPr>
      <w:rFonts w:ascii="Segoe UI" w:hAnsi="Segoe UI" w:cs="Segoe UI"/>
      <w:sz w:val="18"/>
      <w:szCs w:val="18"/>
    </w:rPr>
  </w:style>
  <w:style w:type="paragraph" w:styleId="Ttulo">
    <w:name w:val="Title"/>
    <w:basedOn w:val="Normal"/>
    <w:next w:val="Normal"/>
    <w:link w:val="TtuloChar"/>
    <w:rsid w:val="009E291A"/>
    <w:pPr>
      <w:spacing w:after="0" w:line="240" w:lineRule="auto"/>
      <w:jc w:val="center"/>
    </w:pPr>
    <w:rPr>
      <w:rFonts w:ascii="Arial" w:eastAsia="Arial" w:hAnsi="Arial" w:cs="Arial"/>
      <w:b/>
      <w:sz w:val="32"/>
      <w:szCs w:val="32"/>
      <w:lang w:eastAsia="pt-BR"/>
    </w:rPr>
  </w:style>
  <w:style w:type="character" w:customStyle="1" w:styleId="TtuloChar">
    <w:name w:val="Título Char"/>
    <w:basedOn w:val="Fontepargpadro"/>
    <w:link w:val="Ttulo"/>
    <w:rsid w:val="009E291A"/>
    <w:rPr>
      <w:rFonts w:ascii="Arial" w:eastAsia="Arial" w:hAnsi="Arial" w:cs="Arial"/>
      <w:b/>
      <w:sz w:val="32"/>
      <w:szCs w:val="32"/>
      <w:lang w:eastAsia="pt-BR"/>
    </w:rPr>
  </w:style>
  <w:style w:type="character" w:styleId="Forte">
    <w:name w:val="Strong"/>
    <w:basedOn w:val="Fontepargpadro"/>
    <w:uiPriority w:val="22"/>
    <w:qFormat/>
    <w:rsid w:val="00AF7094"/>
    <w:rPr>
      <w:b/>
      <w:bCs/>
    </w:rPr>
  </w:style>
  <w:style w:type="character" w:styleId="nfase">
    <w:name w:val="Emphasis"/>
    <w:basedOn w:val="Fontepargpadro"/>
    <w:uiPriority w:val="20"/>
    <w:qFormat/>
    <w:rsid w:val="00AF70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350040">
      <w:bodyDiv w:val="1"/>
      <w:marLeft w:val="0"/>
      <w:marRight w:val="0"/>
      <w:marTop w:val="0"/>
      <w:marBottom w:val="0"/>
      <w:divBdr>
        <w:top w:val="none" w:sz="0" w:space="0" w:color="auto"/>
        <w:left w:val="none" w:sz="0" w:space="0" w:color="auto"/>
        <w:bottom w:val="none" w:sz="0" w:space="0" w:color="auto"/>
        <w:right w:val="none" w:sz="0" w:space="0" w:color="auto"/>
      </w:divBdr>
    </w:div>
    <w:div w:id="189577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547B16991C798D4D89C57CA79DFE0B59" ma:contentTypeVersion="11" ma:contentTypeDescription="新建文档。" ma:contentTypeScope="" ma:versionID="207c1cf55f44b2164998dcf72ce74f4f">
  <xsd:schema xmlns:xsd="http://www.w3.org/2001/XMLSchema" xmlns:xs="http://www.w3.org/2001/XMLSchema" xmlns:p="http://schemas.microsoft.com/office/2006/metadata/properties" xmlns:ns3="5ddc12f9-cae9-4669-8517-85ac7f560db4" xmlns:ns4="dddbe9fa-3a6b-4c3a-86b6-0ef942661e6f" targetNamespace="http://schemas.microsoft.com/office/2006/metadata/properties" ma:root="true" ma:fieldsID="db9e5003325b7c6475a7ec6eaebccb47" ns3:_="" ns4:_="">
    <xsd:import namespace="5ddc12f9-cae9-4669-8517-85ac7f560db4"/>
    <xsd:import namespace="dddbe9fa-3a6b-4c3a-86b6-0ef942661e6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c12f9-cae9-4669-8517-85ac7f560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dbe9fa-3a6b-4c3a-86b6-0ef942661e6f" elementFormDefault="qualified">
    <xsd:import namespace="http://schemas.microsoft.com/office/2006/documentManagement/types"/>
    <xsd:import namespace="http://schemas.microsoft.com/office/infopath/2007/PartnerControls"/>
    <xsd:element name="SharedWithUsers" ma:index="16"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享对象详细信息" ma:internalName="SharedWithDetails" ma:readOnly="true">
      <xsd:simpleType>
        <xsd:restriction base="dms:Note">
          <xsd:maxLength value="255"/>
        </xsd:restriction>
      </xsd:simpleType>
    </xsd:element>
    <xsd:element name="SharingHintHash" ma:index="18" nillable="true" ma:displayName="共享提示哈希"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5E6DA0-C6C7-4F03-9066-D491E2C8D9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FC6683-D4AE-409E-A08B-C9FFA1FE6C83}">
  <ds:schemaRefs>
    <ds:schemaRef ds:uri="http://schemas.microsoft.com/sharepoint/v3/contenttype/forms"/>
  </ds:schemaRefs>
</ds:datastoreItem>
</file>

<file path=customXml/itemProps3.xml><?xml version="1.0" encoding="utf-8"?>
<ds:datastoreItem xmlns:ds="http://schemas.openxmlformats.org/officeDocument/2006/customXml" ds:itemID="{1DA4B54C-8CBA-42C6-84B3-8ECAAC23B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c12f9-cae9-4669-8517-85ac7f560db4"/>
    <ds:schemaRef ds:uri="dddbe9fa-3a6b-4c3a-86b6-0ef942661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441</Words>
  <Characters>2387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UNASP-SP - Natalia Cristina de O. Vargas e Silva</dc:creator>
  <cp:keywords/>
  <dc:description/>
  <cp:lastModifiedBy>BRUNO DORNELES GIMENES</cp:lastModifiedBy>
  <cp:revision>6</cp:revision>
  <cp:lastPrinted>2020-10-30T14:15:00Z</cp:lastPrinted>
  <dcterms:created xsi:type="dcterms:W3CDTF">2022-10-05T17:48:00Z</dcterms:created>
  <dcterms:modified xsi:type="dcterms:W3CDTF">2022-10-30T13:24:00Z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0x010100547B16991C798D4D89C57CA79DFE0B59</vt:lpwstr>
  </property>
</Properties>
</file>