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367A" w:rsidRDefault="007E0EE3">
      <w:pPr>
        <w:spacing w:line="36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DADOS PRELIMINARES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INTERAÇÃO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ENTRE A PESCA E OS TUBARÕES </w:t>
      </w:r>
      <w:r>
        <w:rPr>
          <w:rFonts w:ascii="Arial" w:eastAsia="Arial" w:hAnsi="Arial" w:cs="Arial"/>
          <w:b/>
          <w:sz w:val="24"/>
          <w:szCs w:val="24"/>
        </w:rPr>
        <w:t>EM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FERNANDO DE NORONHA</w:t>
      </w:r>
      <w:r>
        <w:rPr>
          <w:sz w:val="24"/>
          <w:szCs w:val="24"/>
        </w:rPr>
        <w:br/>
      </w:r>
    </w:p>
    <w:p w14:paraId="00000002" w14:textId="77777777" w:rsidR="0046367A" w:rsidRDefault="007E0EE3">
      <w:p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Ana </w:t>
      </w:r>
      <w:proofErr w:type="spellStart"/>
      <w:r>
        <w:rPr>
          <w:rFonts w:ascii="Arial" w:eastAsia="Arial" w:hAnsi="Arial" w:cs="Arial"/>
          <w:sz w:val="24"/>
          <w:szCs w:val="24"/>
        </w:rPr>
        <w:t>Carolyna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Diógenes Bezerra¹, Bianca de Sousa Rangel², Vanessa </w:t>
      </w:r>
      <w:proofErr w:type="spellStart"/>
      <w:r>
        <w:rPr>
          <w:rFonts w:ascii="Arial" w:eastAsia="Arial" w:hAnsi="Arial" w:cs="Arial"/>
          <w:sz w:val="24"/>
          <w:szCs w:val="24"/>
        </w:rPr>
        <w:t>Bettcher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Brito³</w:t>
      </w:r>
    </w:p>
    <w:p w14:paraId="00000003" w14:textId="77777777" w:rsidR="0046367A" w:rsidRDefault="007E0EE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¹Graduand</w:t>
      </w:r>
      <w:r>
        <w:rPr>
          <w:rFonts w:ascii="Arial" w:eastAsia="Arial" w:hAnsi="Arial" w:cs="Arial"/>
          <w:sz w:val="24"/>
          <w:szCs w:val="24"/>
        </w:rPr>
        <w:t>a no curso de Ciências Biológicas – Licenciatura, Universidade do Estado do Rio Grande do Norte(UERN)</w:t>
      </w:r>
    </w:p>
    <w:p w14:paraId="00000004" w14:textId="77777777" w:rsidR="0046367A" w:rsidRDefault="007E0EE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²Pós-Graduanda em Fisiologia Geral, Instituto de Biociências da Universidade de São Paulo, IB-USP</w:t>
      </w:r>
    </w:p>
    <w:p w14:paraId="00000005" w14:textId="77777777" w:rsidR="0046367A" w:rsidRDefault="007E0EE3">
      <w:p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³Pós-Graduanda em Ecologia e Evolução, Programa de Pós-G</w:t>
      </w:r>
      <w:r>
        <w:rPr>
          <w:rFonts w:ascii="Arial" w:eastAsia="Arial" w:hAnsi="Arial" w:cs="Arial"/>
          <w:sz w:val="24"/>
          <w:szCs w:val="24"/>
        </w:rPr>
        <w:t>raduação em Ecologia e Evolução (PPGEE), Universidade do Estado do Rio de Janeiro (UERJ)</w:t>
      </w:r>
    </w:p>
    <w:p w14:paraId="00000006" w14:textId="77777777" w:rsidR="0046367A" w:rsidRDefault="007E0E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07" w14:textId="0CA4617A" w:rsidR="0046367A" w:rsidRDefault="007E0EE3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O Arquipélago de Fernando de Noronha protege uma grande biodiversidade de espécies através das leis ambientais do Parque Nacional Marinho de Fernando de Noronha (PAR</w:t>
      </w:r>
      <w:r>
        <w:rPr>
          <w:rFonts w:ascii="Arial" w:eastAsia="Arial" w:hAnsi="Arial" w:cs="Arial"/>
          <w:sz w:val="24"/>
          <w:szCs w:val="24"/>
        </w:rPr>
        <w:t>NAMAR Noronha) e da Área de Proteção Ambiental de Fernando de Noronha – Rocas – São Pedro e São Paulo (APA Noronha-Rocas-ASPSP). Muitos dos animais que ocorrem no local já estão registrados na lista de espécies ameaçadas de extinção, entre elas, os tubarõe</w:t>
      </w:r>
      <w:r>
        <w:rPr>
          <w:rFonts w:ascii="Arial" w:eastAsia="Arial" w:hAnsi="Arial" w:cs="Arial"/>
          <w:sz w:val="24"/>
          <w:szCs w:val="24"/>
        </w:rPr>
        <w:t>s. Embora estes estejam protegidos dentro do PARNAMAR Noronha e APA Noronha-Rocas-ASPSP, onde a pesca de elasmobrânquios é proibida, eles interagem com a pesca artesanal e recreativa que ocorre na região na qual compreende a APA Noronha-Rocas-ASPSP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highlight w:val="white"/>
        </w:rPr>
        <w:t>. Tuba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rões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recifais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interagem diariamente também com as atividades recreativas no arquipélago, como os mergulhos livre e autônomo. Deste modo, o estudo tem como objetivo reportar evidências da interação entre os tubarões e a pesca no arquipélago. Os registros fo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ram obtidos através do programa Ciência Cidadã do Projeto Tubarões e Raias de Noronha, utilizando principalmente 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Instagram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como plataforma de coleta. Realizados diariamente pelos guias, fotógrafos e instrutores de mergulho, os registros de tubarões e rai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as foram catalogados em um banco de dados no Google Excel. Foram observados um total de seis registros de interações dos tubarões com a pesca entre Janeiro e Outubro de 2022. Dessas, três envolveram tubarões-lixa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Ginglymostoma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cirratum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dois enrolados 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linhas de nylon e um com um anzol em sua boca; um tubarão-limão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Negaprion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brevirostris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com um anzol em sua cauda; um tubarão-tigre 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Galeocerdo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cuvier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), enrolado em linha; e um tubarão-cabeça-de-cesto 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Carcharhinus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perezi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), que foi registrado tentando se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alimentar dos peixes de um pescador artesanal que realizava pesca submarina com linha de mão. Diante a isso, é possível concluir que as espécies classificadas como Vulnerável na Lista Vermelha de Espécies Ameaçadas do Brasil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Ginglymostoma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cirratum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Negapri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on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brevirostris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Carcharhinus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perezi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além da espécie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Galeocerdo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cuvier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Quase Ameaçada, estão interagindo com a pesca. Apesar da proibição da pesca de elasmobrânquios no local, as interações causam impacto às espécies ameaçadas, já que essas podem morrer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na captura, ter alguma lesão grave causada pela interação, além de causarem danos aos pescadores, como perda da espécie-alvo e equipamento de pesca. No entanto, uma limitação do estudo é ter acesso apenas às espécies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recifais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que interagem com os mergulhad</w:t>
      </w:r>
      <w:r>
        <w:rPr>
          <w:rFonts w:ascii="Arial" w:eastAsia="Arial" w:hAnsi="Arial" w:cs="Arial"/>
          <w:sz w:val="24"/>
          <w:szCs w:val="24"/>
          <w:highlight w:val="white"/>
        </w:rPr>
        <w:t>ores. Portanto, além da identificação das espécies envolvidas, apresentadas nesse estudo, outros métodos precisam ser implementados para avaliar quais espécies estão interagindo com a pesca oceânica. Além disso, para que medidas de mitigação de impacto sej</w:t>
      </w:r>
      <w:r>
        <w:rPr>
          <w:rFonts w:ascii="Arial" w:eastAsia="Arial" w:hAnsi="Arial" w:cs="Arial"/>
          <w:sz w:val="24"/>
          <w:szCs w:val="24"/>
          <w:highlight w:val="white"/>
        </w:rPr>
        <w:t>am implementadas, é necessário ainda entender o comportamento de interação dos tubarões envolvidos e a influência das espécies-alvo e o método de captura da pesca.</w:t>
      </w:r>
    </w:p>
    <w:p w14:paraId="00000008" w14:textId="77777777" w:rsidR="0046367A" w:rsidRDefault="007E0EE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Palavras-chave: Elasmobrânquios; Pesca artesanal; Conservação.</w:t>
      </w:r>
    </w:p>
    <w:p w14:paraId="00000009" w14:textId="77777777" w:rsidR="0046367A" w:rsidRDefault="0046367A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0A" w14:textId="77777777" w:rsidR="0046367A" w:rsidRDefault="0046367A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0B" w14:textId="77777777" w:rsidR="0046367A" w:rsidRDefault="007E0EE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000000C" w14:textId="77777777" w:rsidR="0046367A" w:rsidRDefault="0046367A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q277dvnwzcxm" w:colFirst="0" w:colLast="0"/>
      <w:bookmarkEnd w:id="2"/>
    </w:p>
    <w:p w14:paraId="0000000D" w14:textId="77777777" w:rsidR="0046367A" w:rsidRDefault="0046367A">
      <w:pPr>
        <w:spacing w:line="360" w:lineRule="auto"/>
        <w:rPr>
          <w:sz w:val="24"/>
          <w:szCs w:val="24"/>
        </w:rPr>
      </w:pPr>
    </w:p>
    <w:sectPr w:rsidR="0046367A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7A"/>
    <w:rsid w:val="0046367A"/>
    <w:rsid w:val="007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AD918-5B82-49AD-95DE-EE6D5ED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RTKrWtRkXJuMh7sBojTosLlOg==">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Cliente</cp:lastModifiedBy>
  <cp:revision>2</cp:revision>
  <dcterms:created xsi:type="dcterms:W3CDTF">2022-10-08T05:42:00Z</dcterms:created>
  <dcterms:modified xsi:type="dcterms:W3CDTF">2022-10-30T04:36:00Z</dcterms:modified>
</cp:coreProperties>
</file>