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CARACTERIZAÇÃO DO PLANTÃO PSICOLÓGICO: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REVISÃO INTEGRATIVA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Vitória Eugênia de Castro Silva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Discente - Centro Universitário Fametro - Unifametro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vitoria.silva@aluno.unifametro.edu.br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Francisca Fernanda Barbosa Oliveira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Docente - Centro Universitário Fametro - Unifametro</w:t>
      </w:r>
    </w:p>
    <w:p w:rsidR="00000000" w:rsidDel="00000000" w:rsidP="00000000" w:rsidRDefault="00000000" w:rsidRPr="00000000" w14:paraId="0000000C">
      <w:pPr>
        <w:spacing w:line="288" w:lineRule="auto"/>
        <w:jc w:val="right"/>
        <w:rPr>
          <w:rFonts w:ascii="Times New Roman" w:cs="Times New Roman" w:eastAsia="Times New Roman" w:hAnsi="Times New Roman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fernanda.oliveira@professor.unifametro.edu.br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66666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rtl w:val="0"/>
        </w:rPr>
        <w:t xml:space="preserve">Processo do cuidar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Ciência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8080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Encontro Científico: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Encontro de iniciação científica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b73d5" w:val="clear"/>
        <w:spacing w:line="288" w:lineRule="auto"/>
        <w:rPr>
          <w:rFonts w:ascii="Times New Roman" w:cs="Times New Roman" w:eastAsia="Times New Roman" w:hAnsi="Times New Roman"/>
          <w:b w:val="1"/>
          <w:color w:val="00ff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16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Este estudo trata-se de uma revisão integrativa com o objetivo de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caracterizar o Plantão Psicológico, o sujeito que vai ao encontro do plantão e o plantonista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Os dados foram coletados nas bases de dados: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Periódicos Eletrônicos em Psicologia (PePSIC), Scientific Electronic Library Online (SciELO). Foram selecionados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artigos científicos, submetidos 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nálise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conteúdo.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Os estudos identificados ressaltam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prática do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plantão psicológico com 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sujeito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que 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encontra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em situação de emergência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e/ou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em situação de crise. Apesar da importância da temática, os resultados apontam para uma produção nacional ainda reduzida sobre o tema do plantão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psicológico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plantão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médico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situação de crise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paciente do plantão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Psicologia.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b73d5" w:val="clear"/>
        <w:spacing w:line="288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Plantão Psicológico (PP) é um espaço que tem como objetivo acolher o sofrimento da pessoa, no exato momento em que ela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necessita (Gomes, 2012).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atendimento é pensado e praticado como um modo de acolher e responder a demanda por ajuda psicológica.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Ou seja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coloca a disposição do paciente que o procura, um tempo e um espaço de escuta aberto à diversidade e à pluralidade destas demandas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(DOESCHER; HENRIQUES, 2012, p. 717).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Crise pode ser descrita como </w:t>
      </w:r>
      <w:r w:rsidDel="00000000" w:rsidR="00000000" w:rsidRPr="00000000">
        <w:rPr>
          <w:rFonts w:ascii="Times" w:cs="Times" w:eastAsia="Times" w:hAnsi="Times"/>
          <w:rtl w:val="0"/>
        </w:rPr>
        <w:t xml:space="preserve">“alteração, desequilíbrio repentino, estado de dúvida e incerteza, tensão, conflito” (</w:t>
      </w:r>
      <w:r w:rsidDel="00000000" w:rsidR="00000000" w:rsidRPr="00000000">
        <w:rPr>
          <w:rFonts w:ascii="Times" w:cs="Times" w:eastAsia="Times" w:hAnsi="Times"/>
          <w:rtl w:val="0"/>
        </w:rPr>
        <w:t xml:space="preserve">Cunha,1982, p.228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apud GOMES, 2012, p19</w:t>
      </w:r>
      <w:r w:rsidDel="00000000" w:rsidR="00000000" w:rsidRPr="00000000">
        <w:rPr>
          <w:rFonts w:ascii="Times" w:cs="Times" w:eastAsia="Times" w:hAnsi="Times"/>
          <w:rtl w:val="0"/>
        </w:rPr>
        <w:t xml:space="preserve">). </w:t>
      </w:r>
      <w:r w:rsidDel="00000000" w:rsidR="00000000" w:rsidRPr="00000000">
        <w:rPr>
          <w:rFonts w:ascii="Times" w:cs="Times" w:eastAsia="Times" w:hAnsi="Times"/>
          <w:rtl w:val="0"/>
        </w:rPr>
        <w:t xml:space="preserve">Pode-se observar que a crise e a instabilidade, podem estar relacionadas entre mudanças estruturais e as transformações do sujeito que podem estar ligadas a questões biopsicossociais (GOMES, 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Outro ponto que é destacado é o deslocamento voltado para o enfrentamento das crises. A crise experiencial pode ser definida como uma experiência que paralisa o fluxo de uma vida no caos e na solidão. “O futuro parece vazio e o presente estava paralisado.” Assim, podemos dizer que a crise é uma luta contra essa paralisia da vida, uma busca de ordem para a possível resolução dessa confusão (MOFFAT,1986 apud GOMES, 2012, p21).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psicólogo plantonista deve estar sempre atento às demandas que podem emergir, isto é, deve estar preparado para os imprevistos, para a possibilidade de que seja um único encontro, além de tentar atender a demanda daquele que procura este serviço (DOESCHER; HENRIQUES, 2012, p. 718).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Voltando a sua atenção para os sentidos que são construídos nesse encontro e não para o problema e/ou possível transtorno apresentado. “O paciente é autor de sua ajuda e o plantonista seu fiel acompanhante nesta construção” (GOMES, 2012, p. 51).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169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 xml:space="preserve">O presente estudo tem como objetivo caracterizar o PP, o sujeito que vai ao encontro do plantão e o plantonista a partir de uma revisão integrativa da literatura. </w:t>
      </w:r>
    </w:p>
    <w:p w:rsidR="00000000" w:rsidDel="00000000" w:rsidP="00000000" w:rsidRDefault="00000000" w:rsidRPr="00000000" w14:paraId="0000001C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b73d5" w:val="clear"/>
        <w:spacing w:line="288" w:lineRule="auto"/>
        <w:rPr>
          <w:rFonts w:ascii="Times New Roman" w:cs="Times New Roman" w:eastAsia="Times New Roman" w:hAnsi="Times New Roman"/>
          <w:b w:val="1"/>
          <w:color w:val="00ff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pesquisa teve como base a revisão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bibliográfica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integrativa de cunho descritivo.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revisão integrativa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refere-se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 método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que permite a síntese de múltiplos estudos publicados e possibilita conclusões gerais a respeito de uma particular área de estudo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MENDES, SILVEIRA E GALVÃO, 2008,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p. 760).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 cunho descritivo visa descrever as características de determinada população ou fenômeno ou o estabelecimento de relações entre variáveis.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coleta de dados se deu através de consultas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virtuais nos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seguintes bancos de dados: Periódicos Eletrônicos em Psicologia (PePSIC) e Scientific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Electronic Library Online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(SciELO). Para a identificação dos estudos foram utilizados os seguintes critérios de inclusão: estudo publicados na língua portuguesa; disponível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íntegra;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publicados no período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200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20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e estar relacionado ao tema. Foram excluídos artigos que não estavam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definidos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íntegra.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 buscas foram realizadas através da utilização das combinações dos seguintes descritores: “plantão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médico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saúde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”; “plantão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médico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paciente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”, “plantão” e “psicólogo”.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partir dos descritores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foram encontrados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artigos, estes foram sistematizados em uma planilha de Excel. Em seguida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realizou-se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leitura dos títulos e resumos dos artigos, com o objetivo de selecionar os estudos que tratavam do plantão psicológic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Após essa identificação foram excluídos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trabalhos por se tratarem de textos repetidos ou que não se enquadraram nos critérios de escolha, seja pelo idioma, período de publicação ou por não contribuir para a resolução da questão norteadora da pesquisa. 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Após a aplicação dos critérios de inclusão e exclusão, foram selecionados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artigos que formaram o corpus de análise do estudo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b73d5" w:val="clear"/>
        <w:spacing w:line="288" w:lineRule="auto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RESULTADOS E DISCUSSÃO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Plantão Psicológico</w:t>
      </w:r>
    </w:p>
    <w:p w:rsidR="00000000" w:rsidDel="00000000" w:rsidP="00000000" w:rsidRDefault="00000000" w:rsidRPr="00000000" w14:paraId="00000026">
      <w:pPr>
        <w:widowControl w:val="1"/>
        <w:tabs>
          <w:tab w:val="left" w:pos="1690"/>
        </w:tabs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 serviço de PP teve início na década de 60, 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Serviço de Aconselhamento Psicológico (SAP) do Instituto de Psicologia da Universidade de São Paulo (IPUSP), liderado pela professora Rachel Lea Rosenberg.  O PP nasceu em um serviço-escola, mas expandiu-se para outros contexto/instituições (Rebouças e Dutra, 2010).  Atualmente o PP é ofertado em vários contextos, dentre eles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clínicas-escola, hospitais gerais, Unidades Básicas de Saúde, dentre tantos outros.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PP se diferencia da psicoterapia tradicional, uma vez que o foco do primeiro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é atender o indivíduo no momento que surge a necessidade, de modo mais pontual, por meio do acolhimento e da escuta é disponibilizado um ambiente seguro para que as questões emergentes apresentadas sejam trabalhadas e direcionadas. Já a segunda, tem como objetivo um atendimento mais profundo e de maior duração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SCORSOLINI-COMIN, 2014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Plantão, segundo Gomes (2012) é uma forma revolucionário de atendimento breve, que se depara com alguns desafios, tais como: o trabalho com o não planejado, o inusitado, o novo; intervenção imediata a partir da análise da situação de crise; o encaminhamento outros serviço, quando necessário, dentre outros.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atendimento psicológico prioriza-se a compreensão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paciente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em sua dimensão total, considerando-o na expressão mais profunda de sua experiência, que foi apresentado e realçado da relação dialógica composta de comunicação, consciência, sentimentos, intencionalidade e atitudes. Assim, não basta a conscientização dos fatos, mas dos significados, sendo necessário o envolvimento pessoal de ambos nessa exploração (REBOUÇAS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TRA, 2010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sujeito que busca o Plantão Psicológico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7" w:firstLine="58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Segundo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pessoa que procura os serviços de psicologia é aquela que está sobrecarregada pelas escolhas que tem que fazer, sofre com suas perdas,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têm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que se reconciliar com seus amores e pesares, ele se angustia diante da finitude e não pode deixar de se preocupar com sua vida.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7" w:firstLine="58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 mesma linha, Doescher e Henriques (2012) relacionam desgosto, sofrimento, ansiedade, dor e desespero, entre outros, que permeiam a vida humana e são, portanto, respostas ao que se apresenta. Em determinadas circunstâncias e momentos da vida, é difícil lidar com o que se apresenta e o que nos move, o que impulsiona o ser a buscar ajuda, sendo o dever psicológico uma das muitas formas possíveis de acolher esse sofrimento.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autores supracitados citados ressaltam que o sujeito que busca o plantão, procura uma forma rápida e fácil de aliviar e afastar a dor, a decepção e a frustração, como se não fizesse parte da existência humana. O PP é um espaço em que esses sentimentos possam ser vivenciados, sentidos, significados e ressignificados, integrados à história de vida como algo comum à vida humana.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 plantonista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plantonista caracteriza-se pelo saber e estar disposto a ouvir com paciência e interesse, como também a falar sobre o que o sujeito está procurando no PP de forma compreensível e amigável. É importante ressaltar que o plantonista não deve estar ansioso por ter que fazer algo, de forma imediata. Na pressa de ter que fazer alguma coisa, colocando-se diante de um estranho em busca da existência de algo que em muitos casos, nem ele mesmo sabe o que é, escapando de seus sentidos e entendimentos que não consegue nomear, mas isso o deixa tão incomodado que ele foi mencionado ao movimento (DOESCHER; HENRIQUES, 2012).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Doescher (2012) apud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Calligaris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(2008)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descreve alguns pré requisitos que o plantonista deve apresentar, tais como: o contemplar com empatia e sem julgar a variedade de condutas humanas; ser humilde na aceitação das condições impostas por seus pacientes; o gosto pela palavra; o interesse pela literatura; curiosidade para com o mundo, a vida e a cultura além das quatro paredes do consultório; terapia pessoal.</w:t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Sobre os desafios do plantonista pode-se destacar:</w:t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16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esafio de ouvir, acolher, acompanhar 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paciente, amparado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 pela crença na tendência ao desenvolvimento dos potenciais inerentes à existência humana. O trabalho do plantonista é o de estimular esta tendência, ajudando o paciente a encontrar caminhos para seu sofrimento, dentro da sua própria experiência 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GOMES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, 2008, p. 50).</w:t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geral, essas são as características básicas do plantonista do PP: abordagem autêntica, compreensão empática, escuta atenta e entusiasmada e aceitação incondicional de como os outros se apresentam, afinal, plantão é encontro profissional (DOESCHER; HENRIQUES, 2012).</w:t>
      </w:r>
    </w:p>
    <w:p w:rsidR="00000000" w:rsidDel="00000000" w:rsidP="00000000" w:rsidRDefault="00000000" w:rsidRPr="00000000" w14:paraId="00000036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b73d5" w:val="clear"/>
        <w:spacing w:line="288" w:lineRule="auto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CONSIDERAÇÕES FINAIS</w:t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modalidade de plantão psicológico se baseia na convicção de que o ser humano é digno de confiança, capaz de desenvolver e exercer suas potencialidades como pessoa, embora às vezes necessite da ajuda de outra pessoa nessa área. O plantonista contribui a se organizar e agir com todos os seus recursos internos existentes, pois é da relação com o outro que o ser humano se apropria, de sua subjetividade única e singular em contradição que se apresenta como condição inevitável do ser humano.</w:t>
      </w:r>
      <w:r w:rsidDel="00000000" w:rsidR="00000000" w:rsidRPr="00000000">
        <w:rPr>
          <w:rFonts w:ascii="Times New Roman" w:cs="Times New Roman" w:eastAsia="Times New Roman" w:hAnsi="Times New Roman"/>
          <w:shd w:fill="f3f3f3" w:val="clear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Plantão Psicológico é uma forma de atendimento que visa ser um atendimento breve, no momento da necessidade. Os indivíduos que procuram serviços são convidados a compartilhar suas experiências pessoais. A tarefa do plantonista é ouvir, acolher e ajudar o sujeito.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Por fim, vale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ressaltar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que apesar da importância da temática, observou-se que a produção nacional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ainda é reduzida,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sobre o tema do plantão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psicológico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widowControl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ab73d5" w:val="clear"/>
        <w:spacing w:line="288" w:lineRule="auto"/>
        <w:rPr>
          <w:rFonts w:ascii="Times New Roman" w:cs="Times New Roman" w:eastAsia="Times New Roman" w:hAnsi="Times New Roman"/>
          <w:b w:val="1"/>
          <w:color w:val="00ff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DOESCHER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Andréa Marques Leão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HENRIQUES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Wilma MagaldiPlantão psicológico: um encontro com o outro na urgência. Psicologia em Estudo. 2012, v. 17, n. 4, pp. 717-723.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https://www.scielo.br/j/pe/a/jNLH8JRLF5SZ5kx6KSGmDwK/?lang=pt#ModalArticles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&gt;. ISSN 1807-0329.</w:t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tyjcwt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GOMES, Fernanda Maria Donato. Plantão psicológico: atendimentos em situações de crise.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Vínculo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 São Paulo ,  v. 9, n. 2, p. 18-26, jul.  2012 .   Disponível em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http://pepsic.bvsalud.org/scielo.php?script=sci_arttext&amp;pid=S1806-24902012000200004&amp;lng=pt&amp;nrm=iso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1nr0wu5j06u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dy6vkm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GOMES, Fernanda Maria Donato. Plantão psicológico: novas possibilidades em saúde mental.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Rev. SPAGESP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 Ribeirão Preto ,  v. 9, n. 1, p. 39-44, jun.  2008 .   Disponível em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http://pepsic.bvsalud.org/scielo.php?script=sci_arttext&amp;pid=S1677-29702008000100007&amp;ln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1155cc"/>
          <w:u w:val="single"/>
        </w:rPr>
      </w:pPr>
      <w:bookmarkStart w:colFirst="0" w:colLast="0" w:name="_heading=h.x13xuwnxsir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utbvi6rpgfmx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MENDES, Karina Dal Sasso, SILVEIRA, Renata Cristina de Campos Pereira e GALVÃO, Cristina MariaRevisão integrativa: método de pesquisa para a incorporação de evidências na saúde e na enfermagem. Texto &amp; Contexto - Enfermagem [online]. 2008, v. 17, n. 4 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rtl w:val="0"/>
        </w:rPr>
        <w:t xml:space="preserve">Disponível em: &lt;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https://doi.org/10.1590/S0104-07072008000400018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03d39"/>
          <w:rtl w:val="0"/>
        </w:rPr>
        <w:t xml:space="preserve"> &gt;.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7dp8vu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REBOUCAS, Melina Séfora Souza; DUTRA, Elza. Plantão psicológico: uma prática clínica da contemporaneidade.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Rev. abordagem gestalt.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 Goiânia ,  v. 16, n. 1, p. 19-28, jun.  2010 .   Disponível em &lt;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http://pepsic.bvsalud.org/scielo.php?script=sci_arttext&amp;pid=S1809-68672010000100004&amp;lng=pt&amp;nrm=iso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&gt;.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ax19zrp7kis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lnxbz9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SCORSOLINI-COMIN, Fabio. Aconselhamento psicológico e psicoterapia: aproximações e distanciamentos.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Contextos Clínic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São Leopoldo ,  v. 7, n. 1, p. 02-14, jun.  2014 .   Disponível em &lt;http://pepsic.bvsalud.org/scielo.php?script=sci_arttext&amp;pid=S1983-34822014000100002&amp;lng=pt&amp;nrm=iso&gt;.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-1756405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388147</wp:posOffset>
          </wp:positionV>
          <wp:extent cx="7546591" cy="219548"/>
          <wp:effectExtent b="0" l="0" r="0" t="0"/>
          <wp:wrapNone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591" cy="2195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27" name="image1.png"/>
          <a:graphic>
            <a:graphicData uri="http://schemas.openxmlformats.org/drawingml/2006/picture">
              <pic:pic>
                <pic:nvPicPr>
                  <pic:cNvPr descr="Unifametro | Formar para transformar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-60956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2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-3805</wp:posOffset>
          </wp:positionH>
          <wp:positionV relativeFrom="paragraph">
            <wp:posOffset>1905</wp:posOffset>
          </wp:positionV>
          <wp:extent cx="1923415" cy="815082"/>
          <wp:effectExtent b="0" l="0" r="0" t="0"/>
          <wp:wrapNone/>
          <wp:docPr id="2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8150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402" w:right="-143" w:firstLine="0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CONEXÃO UNIFAMETRO 2022</w:t>
    </w:r>
  </w:p>
  <w:p w:rsidR="00000000" w:rsidDel="00000000" w:rsidP="00000000" w:rsidRDefault="00000000" w:rsidRPr="00000000" w14:paraId="0000004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402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XVIII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120" w:lineRule="auto"/>
      <w:ind w:left="3402" w:right="-143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73A07"/>
  </w:style>
  <w:style w:type="paragraph" w:styleId="Ttulo1">
    <w:name w:val="heading 1"/>
    <w:basedOn w:val="normal0"/>
    <w:next w:val="normal0"/>
    <w:rsid w:val="00CE4CE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CE4CE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CE4CE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CE4CE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CE4CE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CE4CE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F6462B"/>
  </w:style>
  <w:style w:type="table" w:styleId="TableNormal" w:customStyle="1">
    <w:name w:val="Table Normal"/>
    <w:rsid w:val="00F6462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CE4CE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724D3B"/>
  </w:style>
  <w:style w:type="table" w:styleId="TableNormal0" w:customStyle="1">
    <w:name w:val="Table Normal"/>
    <w:rsid w:val="00724D3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CE4CE5"/>
  </w:style>
  <w:style w:type="table" w:styleId="TableNormal1" w:customStyle="1">
    <w:name w:val="Table Normal"/>
    <w:rsid w:val="00CE4CE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F6462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CE4C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580F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80F15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80F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80F1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80F1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80F1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80F1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epsic.bvsalud.org/scielo.php?script=sci_arttext&amp;pid=S1677-29702008000100007&amp;lng=pt&amp;nrm=iso" TargetMode="External"/><Relationship Id="rId10" Type="http://schemas.openxmlformats.org/officeDocument/2006/relationships/hyperlink" Target="http://pepsic.bvsalud.org/scielo.php?script=sci_arttext&amp;pid=S1806-24902012000200004&amp;lng=pt&amp;nrm=iso" TargetMode="External"/><Relationship Id="rId13" Type="http://schemas.openxmlformats.org/officeDocument/2006/relationships/hyperlink" Target="http://pepsic.bvsalud.org/scielo.php?script=sci_arttext&amp;pid=S1809-68672010000100004&amp;lng=pt&amp;nrm=iso" TargetMode="External"/><Relationship Id="rId12" Type="http://schemas.openxmlformats.org/officeDocument/2006/relationships/hyperlink" Target="https://doi.org/10.1590/S0104-0707200800040001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lo.br/j/pe/a/jNLH8JRLF5SZ5kx6KSGmDwK/?lang=pt#ModalArticles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toria.silva@aluno.unifametro.edu.br" TargetMode="External"/><Relationship Id="rId8" Type="http://schemas.openxmlformats.org/officeDocument/2006/relationships/hyperlink" Target="mailto:fernanda.oliveira@professor.unifametro.edu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gQnt404Jnj8+jQzDTsW2Qnt29A==">AMUW2mWpe4iZgYtevglD9DC434GJLFtt92OVnRroyriqhVtHOg7b+XYeliPLyoM0ouLpBGLCehanh3Q7aTDGp4t4lBXwHuugiTZpt6Ma6N6aetLQR+deBwyf+09+cvWUr3BVuUn1LN7SSOopH5tQOctN1l3zO/Md2lkHxzyASkwQAi5JIFFPikKEbO0YMRLnCexJvIYGIJvqp21uBxG97PwbESQbAL4Kwh/rdZFcXvixJaqt7GE8PIeWO6MCmOIT5ASUy+0AixQ3TVf9lPVASsauZ1uFPbH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2022-10-09T23:00:00Z</dcterms:created>
  <dc:creator>Fernanda Barbosa</dc:creator>
</cp:coreProperties>
</file>