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75EA4" w14:textId="5718C74F" w:rsidR="00534CB2" w:rsidRPr="00147B02" w:rsidRDefault="007B724B" w:rsidP="00780BAF">
      <w:pPr>
        <w:spacing w:after="160" w:line="240" w:lineRule="auto"/>
        <w:rPr>
          <w:rFonts w:eastAsia="Calibri" w:cs="Arial"/>
          <w:b/>
        </w:rPr>
      </w:pPr>
      <w:r w:rsidRPr="00147B02">
        <w:rPr>
          <w:rFonts w:eastAsia="Calibri" w:cs="Arial"/>
          <w:b/>
        </w:rPr>
        <w:t>CÂNCER DE PRÓSTATA</w:t>
      </w:r>
      <w:r>
        <w:rPr>
          <w:rFonts w:eastAsia="Calibri" w:cs="Arial"/>
          <w:b/>
        </w:rPr>
        <w:t xml:space="preserve"> X HIPERPLASIA BENIGNA PROSTÁTICA</w:t>
      </w:r>
      <w:r w:rsidR="00147B02" w:rsidRPr="00147B02">
        <w:rPr>
          <w:rFonts w:eastAsia="Calibri" w:cs="Arial"/>
          <w:b/>
        </w:rPr>
        <w:t>: FERRAMENTAS BIOQUÍMICAS PARA DIAGNÓSTICO DIFERENCIAL.</w:t>
      </w:r>
    </w:p>
    <w:p w14:paraId="0AD3EF8B" w14:textId="1D6ADDEC" w:rsidR="00534CB2" w:rsidRPr="0077735D" w:rsidRDefault="0077735D" w:rsidP="00534CB2">
      <w:pPr>
        <w:spacing w:after="160" w:line="240" w:lineRule="auto"/>
        <w:rPr>
          <w:rFonts w:eastAsia="Calibri" w:cs="Arial"/>
        </w:rPr>
      </w:pPr>
      <w:r w:rsidRPr="0077735D">
        <w:rPr>
          <w:rFonts w:eastAsia="Calibri" w:cs="Arial"/>
        </w:rPr>
        <w:t>Amanda Souza Santana¹; Fábio Jean Da Silva Gomes Filho¹; Júlia Freire Da Paz¹; Luana Patrícia Guedes Freire¹; Maria Renata Soares Ribeiro¹; Maíra Estanislau Soares De Almeida².</w:t>
      </w:r>
    </w:p>
    <w:p w14:paraId="48F08DA2" w14:textId="5387C4D4" w:rsidR="00534CB2" w:rsidRPr="00B25401" w:rsidRDefault="00534CB2" w:rsidP="00147B02">
      <w:pPr>
        <w:spacing w:line="240" w:lineRule="auto"/>
        <w:jc w:val="left"/>
        <w:rPr>
          <w:rFonts w:eastAsia="Calibri" w:cs="Arial"/>
        </w:rPr>
      </w:pPr>
      <w:r w:rsidRPr="00B25401">
        <w:rPr>
          <w:rFonts w:eastAsia="Calibri" w:cs="Arial"/>
          <w:vertAlign w:val="superscript"/>
        </w:rPr>
        <w:t>1</w:t>
      </w:r>
      <w:r w:rsidR="00147B02" w:rsidRPr="00B25401">
        <w:rPr>
          <w:rFonts w:eastAsia="Calibri" w:cs="Arial"/>
          <w:vertAlign w:val="superscript"/>
        </w:rPr>
        <w:t xml:space="preserve"> </w:t>
      </w:r>
      <w:r w:rsidR="00147B02" w:rsidRPr="00B25401">
        <w:rPr>
          <w:rFonts w:eastAsia="Calibri" w:cs="Arial"/>
        </w:rPr>
        <w:t>Discente do Centro Universitário Cesmac</w:t>
      </w:r>
      <w:r w:rsidRPr="00B25401">
        <w:rPr>
          <w:rFonts w:eastAsia="Calibri" w:cs="Arial"/>
        </w:rPr>
        <w:t>;</w:t>
      </w:r>
      <w:r w:rsidR="00147B02" w:rsidRPr="00B25401">
        <w:rPr>
          <w:rFonts w:eastAsia="Calibri" w:cs="Arial"/>
        </w:rPr>
        <w:br/>
      </w:r>
      <w:r w:rsidRPr="00B25401">
        <w:rPr>
          <w:rFonts w:eastAsia="Calibri" w:cs="Arial"/>
          <w:vertAlign w:val="superscript"/>
        </w:rPr>
        <w:t>2</w:t>
      </w:r>
      <w:r w:rsidR="00147B02" w:rsidRPr="00B25401">
        <w:rPr>
          <w:rFonts w:eastAsia="Calibri" w:cs="Arial"/>
          <w:vertAlign w:val="superscript"/>
        </w:rPr>
        <w:t xml:space="preserve"> </w:t>
      </w:r>
      <w:r w:rsidR="00147B02" w:rsidRPr="00B25401">
        <w:rPr>
          <w:rFonts w:eastAsia="Calibri" w:cs="Arial"/>
        </w:rPr>
        <w:t>Docente do Centro Universitário Cesmac</w:t>
      </w:r>
      <w:r w:rsidRPr="00B25401">
        <w:rPr>
          <w:rFonts w:eastAsia="Calibri" w:cs="Arial"/>
        </w:rPr>
        <w:t>;</w:t>
      </w:r>
    </w:p>
    <w:p w14:paraId="36DAB5A4" w14:textId="0F50F2EF" w:rsidR="00147B02" w:rsidRPr="00B25401" w:rsidRDefault="00B752EB" w:rsidP="50192890">
      <w:pPr>
        <w:spacing w:line="240" w:lineRule="auto"/>
        <w:rPr>
          <w:rFonts w:eastAsia="Calibri" w:cs="Arial"/>
          <w:sz w:val="20"/>
          <w:szCs w:val="20"/>
        </w:rPr>
      </w:pPr>
      <w:r w:rsidRPr="00B25401">
        <w:rPr>
          <w:rFonts w:eastAsia="Calibri" w:cs="Arial"/>
          <w:sz w:val="20"/>
          <w:szCs w:val="20"/>
        </w:rPr>
        <w:t>*</w:t>
      </w:r>
      <w:r w:rsidR="00147B02" w:rsidRPr="00B25401">
        <w:rPr>
          <w:rFonts w:eastAsia="Calibri" w:cs="Arial"/>
          <w:sz w:val="20"/>
          <w:szCs w:val="20"/>
        </w:rPr>
        <w:t>mandine@outlook.com</w:t>
      </w:r>
      <w:r w:rsidR="005E2B5F" w:rsidRPr="00B25401">
        <w:rPr>
          <w:rFonts w:eastAsia="Calibri" w:cs="Arial"/>
          <w:sz w:val="20"/>
          <w:szCs w:val="20"/>
        </w:rPr>
        <w:t xml:space="preserve">; </w:t>
      </w:r>
      <w:r w:rsidRPr="00B25401">
        <w:rPr>
          <w:rFonts w:eastAsia="Calibri" w:cs="Arial"/>
          <w:sz w:val="20"/>
          <w:szCs w:val="20"/>
        </w:rPr>
        <w:t>*</w:t>
      </w:r>
      <w:r w:rsidR="00147B02" w:rsidRPr="00B25401">
        <w:rPr>
          <w:rFonts w:eastAsia="Calibri" w:cs="Arial"/>
          <w:sz w:val="20"/>
          <w:szCs w:val="20"/>
        </w:rPr>
        <w:t>maira.almeida@cesmac.edu.br</w:t>
      </w:r>
    </w:p>
    <w:p w14:paraId="6C802D15" w14:textId="70399D05" w:rsidR="50192890" w:rsidRPr="00B25401" w:rsidRDefault="50192890" w:rsidP="50192890">
      <w:pPr>
        <w:spacing w:line="240" w:lineRule="auto"/>
        <w:rPr>
          <w:rFonts w:eastAsia="Calibri" w:cs="Arial"/>
          <w:sz w:val="20"/>
          <w:szCs w:val="20"/>
        </w:rPr>
      </w:pPr>
    </w:p>
    <w:p w14:paraId="2B593C73" w14:textId="24017DF4" w:rsidR="00147B02" w:rsidRPr="0077735D" w:rsidRDefault="00534CB2" w:rsidP="00B752EB">
      <w:pPr>
        <w:spacing w:after="160" w:line="240" w:lineRule="auto"/>
        <w:rPr>
          <w:rFonts w:eastAsia="Calibri" w:cs="Arial"/>
        </w:rPr>
      </w:pPr>
      <w:r w:rsidRPr="0077735D">
        <w:rPr>
          <w:rFonts w:eastAsia="Calibri" w:cs="Arial"/>
          <w:b/>
          <w:bCs/>
          <w:u w:val="single"/>
        </w:rPr>
        <w:t>Introdução:</w:t>
      </w:r>
      <w:r w:rsidRPr="0077735D">
        <w:rPr>
          <w:rFonts w:eastAsia="Calibri" w:cs="Arial"/>
        </w:rPr>
        <w:t xml:space="preserve"> </w:t>
      </w:r>
      <w:r w:rsidR="00147B02" w:rsidRPr="0077735D">
        <w:rPr>
          <w:rFonts w:cs="Arial"/>
          <w:highlight w:val="white"/>
        </w:rPr>
        <w:t>O câncer de próstata é um dos tipos mais comuns de neoplasias malignas em homens no mundo e seu diagnóstico precoce, que utiliza amplamente o antígeno prostático específico (PSA), reduz taxas de mortalidade. Entretanto, um nível sérico aumentado dessa substância também pode ser causado pela hiperplasia prostática benigna (HPB), caracterizada pelo aumento no tamanho da próstata causado por estímulos hormonais, mais comuns em idosos. Esse contexto demonstra a carência de sensibilidade e especificidade na diferenciação clínica dessas condições.</w:t>
      </w:r>
      <w:r w:rsidR="00147B02" w:rsidRPr="0077735D">
        <w:rPr>
          <w:rFonts w:cs="Arial"/>
        </w:rPr>
        <w:t xml:space="preserve"> </w:t>
      </w:r>
      <w:r w:rsidRPr="0077735D">
        <w:rPr>
          <w:rFonts w:eastAsia="Calibri" w:cs="Arial"/>
          <w:b/>
          <w:bCs/>
          <w:u w:val="single"/>
        </w:rPr>
        <w:t>Objetivos:</w:t>
      </w:r>
      <w:r w:rsidRPr="0077735D">
        <w:rPr>
          <w:rFonts w:eastAsia="Calibri" w:cs="Arial"/>
          <w:b/>
          <w:bCs/>
        </w:rPr>
        <w:t xml:space="preserve"> </w:t>
      </w:r>
      <w:r w:rsidR="00147B02" w:rsidRPr="0077735D">
        <w:rPr>
          <w:rFonts w:cs="Arial"/>
        </w:rPr>
        <w:t>Analisar e descrever novas ferramentas de diagnóstico diferencial de hiperplasia benigna prostática e câncer de próstata.</w:t>
      </w:r>
      <w:r w:rsidR="00B752EB" w:rsidRPr="0077735D">
        <w:rPr>
          <w:rFonts w:cs="Arial"/>
        </w:rPr>
        <w:t xml:space="preserve"> </w:t>
      </w:r>
      <w:r w:rsidRPr="0077735D">
        <w:rPr>
          <w:rFonts w:eastAsia="Calibri" w:cs="Arial"/>
          <w:b/>
          <w:bCs/>
          <w:u w:val="single"/>
        </w:rPr>
        <w:t>Métodos:</w:t>
      </w:r>
      <w:r w:rsidRPr="0077735D">
        <w:rPr>
          <w:rFonts w:eastAsia="Calibri" w:cs="Arial"/>
        </w:rPr>
        <w:t xml:space="preserve"> </w:t>
      </w:r>
      <w:r w:rsidR="00147B02" w:rsidRPr="0077735D">
        <w:rPr>
          <w:rFonts w:cs="Arial"/>
        </w:rPr>
        <w:t xml:space="preserve">Revisão sistemática de literatura na base de dados Medline (via </w:t>
      </w:r>
      <w:proofErr w:type="spellStart"/>
      <w:r w:rsidR="00147B02" w:rsidRPr="0077735D">
        <w:rPr>
          <w:rFonts w:cs="Arial"/>
        </w:rPr>
        <w:t>PubMed</w:t>
      </w:r>
      <w:proofErr w:type="spellEnd"/>
      <w:r w:rsidR="00147B02" w:rsidRPr="0077735D">
        <w:rPr>
          <w:rFonts w:cs="Arial"/>
        </w:rPr>
        <w:t xml:space="preserve">), com recorte temporal de 2017 a 2022, usando a estratégia de busca “new </w:t>
      </w:r>
      <w:proofErr w:type="spellStart"/>
      <w:r w:rsidR="00147B02" w:rsidRPr="0077735D">
        <w:rPr>
          <w:rFonts w:cs="Arial"/>
        </w:rPr>
        <w:t>diagnosis</w:t>
      </w:r>
      <w:proofErr w:type="spellEnd"/>
      <w:r w:rsidR="00147B02" w:rsidRPr="0077735D">
        <w:rPr>
          <w:rFonts w:cs="Arial"/>
        </w:rPr>
        <w:t xml:space="preserve"> </w:t>
      </w:r>
      <w:proofErr w:type="spellStart"/>
      <w:r w:rsidR="00147B02" w:rsidRPr="0077735D">
        <w:rPr>
          <w:rFonts w:cs="Arial"/>
        </w:rPr>
        <w:t>method</w:t>
      </w:r>
      <w:proofErr w:type="spellEnd"/>
      <w:r w:rsidR="00147B02" w:rsidRPr="0077735D">
        <w:rPr>
          <w:rFonts w:cs="Arial"/>
        </w:rPr>
        <w:t xml:space="preserve"> AND </w:t>
      </w:r>
      <w:proofErr w:type="spellStart"/>
      <w:r w:rsidR="00147B02" w:rsidRPr="0077735D">
        <w:rPr>
          <w:rFonts w:cs="Arial"/>
        </w:rPr>
        <w:t>benign</w:t>
      </w:r>
      <w:proofErr w:type="spellEnd"/>
      <w:r w:rsidR="00147B02" w:rsidRPr="0077735D">
        <w:rPr>
          <w:rFonts w:cs="Arial"/>
        </w:rPr>
        <w:t xml:space="preserve"> hyperplasia AND prostate cancer”.</w:t>
      </w:r>
      <w:r w:rsidR="00780BAF" w:rsidRPr="0077735D">
        <w:rPr>
          <w:rFonts w:cs="Arial"/>
        </w:rPr>
        <w:t xml:space="preserve"> </w:t>
      </w:r>
      <w:proofErr w:type="gramStart"/>
      <w:r w:rsidR="00147B02" w:rsidRPr="0077735D">
        <w:rPr>
          <w:rFonts w:cs="Arial"/>
        </w:rPr>
        <w:t>Critério</w:t>
      </w:r>
      <w:proofErr w:type="gramEnd"/>
      <w:r w:rsidR="00147B02" w:rsidRPr="0077735D">
        <w:rPr>
          <w:rFonts w:cs="Arial"/>
        </w:rPr>
        <w:t xml:space="preserve"> de inclusão: todos os estudos que </w:t>
      </w:r>
      <w:r w:rsidR="00147B02" w:rsidRPr="0077735D">
        <w:rPr>
          <w:rFonts w:cs="Arial"/>
        </w:rPr>
        <w:lastRenderedPageBreak/>
        <w:t>mencionavam novas ou potenciais alternativas para diagnóstico diferencial do câncer de próstata e da hiperplasia prostática benigna. Foram excluídos aqueles que tratavam de investigações com fins terapêuticos, diagnóstico isolado e relatos de casos específicos. As etapas de seleção consistiram em leitura de títulos, resumos e dos artigos na íntegra.</w:t>
      </w:r>
      <w:r w:rsidR="00B752EB" w:rsidRPr="0077735D">
        <w:rPr>
          <w:rFonts w:cs="Arial"/>
        </w:rPr>
        <w:t xml:space="preserve"> </w:t>
      </w:r>
      <w:r w:rsidRPr="0077735D">
        <w:rPr>
          <w:rFonts w:eastAsia="Calibri" w:cs="Arial"/>
          <w:b/>
          <w:bCs/>
          <w:u w:val="single"/>
        </w:rPr>
        <w:t>Resultados:</w:t>
      </w:r>
      <w:r w:rsidRPr="0077735D">
        <w:rPr>
          <w:rFonts w:eastAsia="Calibri" w:cs="Arial"/>
        </w:rPr>
        <w:t xml:space="preserve"> </w:t>
      </w:r>
      <w:r w:rsidR="00147B02" w:rsidRPr="0077735D">
        <w:rPr>
          <w:rFonts w:cs="Arial"/>
          <w:highlight w:val="white"/>
        </w:rPr>
        <w:t xml:space="preserve">Foram encontrados 90 artigos, destes, seis foram elegíveis para a revisão. </w:t>
      </w:r>
      <w:r w:rsidR="00147B02" w:rsidRPr="0077735D">
        <w:rPr>
          <w:rFonts w:cs="Arial"/>
        </w:rPr>
        <w:t xml:space="preserve">Os estudos trazem novas abordagens para diagnóstico diferencial. Dentre elas, biomarcadores para a classificação do câncer de próstata, como o antígeno prostático específico (PSA), a </w:t>
      </w:r>
      <w:proofErr w:type="spellStart"/>
      <w:r w:rsidR="00147B02" w:rsidRPr="0077735D">
        <w:rPr>
          <w:rFonts w:cs="Arial"/>
        </w:rPr>
        <w:t>calicreína</w:t>
      </w:r>
      <w:proofErr w:type="spellEnd"/>
      <w:r w:rsidR="00147B02" w:rsidRPr="0077735D">
        <w:rPr>
          <w:rFonts w:cs="Arial"/>
        </w:rPr>
        <w:t xml:space="preserve"> humana 2 (HK2), o antígeno de células-tronco da próstata e as </w:t>
      </w:r>
      <w:proofErr w:type="spellStart"/>
      <w:r w:rsidR="00147B02" w:rsidRPr="0077735D">
        <w:rPr>
          <w:rFonts w:cs="Arial"/>
        </w:rPr>
        <w:t>poliaminas</w:t>
      </w:r>
      <w:proofErr w:type="spellEnd"/>
      <w:r w:rsidR="00147B02" w:rsidRPr="0077735D">
        <w:rPr>
          <w:rFonts w:cs="Arial"/>
        </w:rPr>
        <w:t xml:space="preserve">. Além desses, encontra-se análise de ácidos ribonucleicos longos não codificantes e a posterior avaliação de suas expressões, para discriminar tumores e condições benignas. Por fim, expõe-se a relevância da ressonância magnética </w:t>
      </w:r>
      <w:proofErr w:type="spellStart"/>
      <w:r w:rsidR="00147B02" w:rsidRPr="0077735D">
        <w:rPr>
          <w:rFonts w:cs="Arial"/>
        </w:rPr>
        <w:t>multiparamétrica</w:t>
      </w:r>
      <w:proofErr w:type="spellEnd"/>
      <w:r w:rsidR="00147B02" w:rsidRPr="0077735D">
        <w:rPr>
          <w:rFonts w:cs="Arial"/>
        </w:rPr>
        <w:t xml:space="preserve"> no diagnóstico e caracterização do câncer de próstata.</w:t>
      </w:r>
      <w:r w:rsidR="00F236B7" w:rsidRPr="0077735D">
        <w:rPr>
          <w:rFonts w:cs="Arial"/>
        </w:rPr>
        <w:t xml:space="preserve"> </w:t>
      </w:r>
      <w:r w:rsidRPr="0077735D">
        <w:rPr>
          <w:rFonts w:eastAsia="Calibri" w:cs="Arial"/>
          <w:b/>
          <w:bCs/>
          <w:u w:val="single"/>
        </w:rPr>
        <w:t>Conclusões:</w:t>
      </w:r>
      <w:r w:rsidRPr="0077735D">
        <w:rPr>
          <w:rFonts w:eastAsia="Calibri" w:cs="Arial"/>
        </w:rPr>
        <w:t xml:space="preserve"> </w:t>
      </w:r>
      <w:r w:rsidR="00147B02" w:rsidRPr="0077735D">
        <w:rPr>
          <w:rFonts w:eastAsia="Calibri" w:cs="Arial"/>
        </w:rPr>
        <w:t>As novas ferramentas de diagnóstico diferencial, utilizando diversos métodos complementares, permitem a classificação específica da condição da hiperplasia prostática ou câncer de próstata, trazendo, assim, benefícios para o processo saúde-doença do paciente, diminuindo muitas vezes a necessidade de uma biópsia mais invasiva.</w:t>
      </w:r>
    </w:p>
    <w:p w14:paraId="58B7FCBF" w14:textId="77777777" w:rsidR="005700F5" w:rsidRPr="0077735D" w:rsidRDefault="00534CB2" w:rsidP="00A22BE2">
      <w:pPr>
        <w:spacing w:after="160" w:line="240" w:lineRule="auto"/>
        <w:rPr>
          <w:rFonts w:eastAsia="Calibri" w:cs="Arial"/>
          <w:lang w:eastAsia="en-US"/>
        </w:rPr>
      </w:pPr>
      <w:r w:rsidRPr="0077735D">
        <w:rPr>
          <w:rFonts w:eastAsia="Calibri" w:cs="Arial"/>
          <w:b/>
          <w:bCs/>
        </w:rPr>
        <w:t xml:space="preserve">Palavras-chave: </w:t>
      </w:r>
      <w:r w:rsidR="00B752EB" w:rsidRPr="0077735D">
        <w:rPr>
          <w:rFonts w:cs="Arial"/>
        </w:rPr>
        <w:t xml:space="preserve">Hiperplasia da Próstata. Câncer de Próstata. </w:t>
      </w:r>
      <w:r w:rsidR="00B752EB" w:rsidRPr="0077735D">
        <w:rPr>
          <w:rFonts w:cs="Arial"/>
          <w:highlight w:val="white"/>
        </w:rPr>
        <w:t>Detecção Precoce de Câncer</w:t>
      </w:r>
      <w:r w:rsidR="00B752EB" w:rsidRPr="0077735D">
        <w:rPr>
          <w:rFonts w:eastAsia="Calibri" w:cs="Arial"/>
          <w:b/>
          <w:bCs/>
        </w:rPr>
        <w:t>.</w:t>
      </w:r>
    </w:p>
    <w:p w14:paraId="3C061787" w14:textId="54860A69" w:rsidR="00191423" w:rsidRPr="0077735D" w:rsidRDefault="00780BAF" w:rsidP="0077735D">
      <w:pPr>
        <w:spacing w:line="240" w:lineRule="auto"/>
        <w:jc w:val="left"/>
        <w:rPr>
          <w:rFonts w:cs="Arial"/>
          <w:b/>
          <w:bCs/>
          <w:sz w:val="28"/>
          <w:szCs w:val="28"/>
        </w:rPr>
      </w:pPr>
      <w:r w:rsidRPr="0077735D">
        <w:rPr>
          <w:rFonts w:cs="Arial"/>
          <w:b/>
          <w:bCs/>
          <w:sz w:val="28"/>
          <w:szCs w:val="28"/>
        </w:rPr>
        <w:br w:type="page"/>
      </w:r>
      <w:r w:rsidR="00191423" w:rsidRPr="00B25401">
        <w:rPr>
          <w:rFonts w:cs="Arial"/>
          <w:b/>
          <w:bCs/>
        </w:rPr>
        <w:lastRenderedPageBreak/>
        <w:t>REFERÊNCIAS BIBLIOGRÁFICAS</w:t>
      </w:r>
    </w:p>
    <w:p w14:paraId="049F31CB" w14:textId="77777777" w:rsidR="004B17EF" w:rsidRPr="0077735D" w:rsidRDefault="004B17EF" w:rsidP="00191423">
      <w:pPr>
        <w:spacing w:line="240" w:lineRule="auto"/>
        <w:rPr>
          <w:rFonts w:cs="Arial"/>
        </w:rPr>
      </w:pPr>
    </w:p>
    <w:p w14:paraId="73EBBE24" w14:textId="77777777" w:rsidR="00780BAF" w:rsidRPr="0077735D" w:rsidRDefault="00B25401" w:rsidP="0077735D">
      <w:pPr>
        <w:spacing w:after="240" w:line="240" w:lineRule="auto"/>
        <w:jc w:val="left"/>
        <w:rPr>
          <w:rFonts w:cs="Arial"/>
        </w:rPr>
      </w:pPr>
      <w:r w:rsidRPr="0077735D">
        <w:rPr>
          <w:rFonts w:cs="Arial"/>
        </w:rPr>
        <w:t>BAYAT, H.</w:t>
      </w:r>
      <w:r w:rsidR="005700F5" w:rsidRPr="0077735D">
        <w:rPr>
          <w:rFonts w:cs="Arial"/>
        </w:rPr>
        <w:t xml:space="preserve"> et al.</w:t>
      </w:r>
      <w:r w:rsidRPr="0077735D">
        <w:rPr>
          <w:rFonts w:cs="Arial"/>
        </w:rPr>
        <w:t xml:space="preserve"> </w:t>
      </w:r>
      <w:proofErr w:type="spellStart"/>
      <w:r w:rsidRPr="0077735D">
        <w:rPr>
          <w:rFonts w:cs="Arial"/>
          <w:bCs/>
        </w:rPr>
        <w:t>Two</w:t>
      </w:r>
      <w:proofErr w:type="spellEnd"/>
      <w:r w:rsidRPr="0077735D">
        <w:rPr>
          <w:rFonts w:cs="Arial"/>
          <w:bCs/>
        </w:rPr>
        <w:t xml:space="preserve"> </w:t>
      </w:r>
      <w:proofErr w:type="spellStart"/>
      <w:r w:rsidRPr="0077735D">
        <w:rPr>
          <w:rFonts w:cs="Arial"/>
          <w:bCs/>
        </w:rPr>
        <w:t>long</w:t>
      </w:r>
      <w:proofErr w:type="spellEnd"/>
      <w:r w:rsidRPr="0077735D">
        <w:rPr>
          <w:rFonts w:cs="Arial"/>
          <w:bCs/>
        </w:rPr>
        <w:t xml:space="preserve"> non-</w:t>
      </w:r>
      <w:proofErr w:type="spellStart"/>
      <w:r w:rsidRPr="0077735D">
        <w:rPr>
          <w:rFonts w:cs="Arial"/>
          <w:bCs/>
        </w:rPr>
        <w:t>coding</w:t>
      </w:r>
      <w:proofErr w:type="spellEnd"/>
      <w:r w:rsidRPr="0077735D">
        <w:rPr>
          <w:rFonts w:cs="Arial"/>
          <w:bCs/>
        </w:rPr>
        <w:t xml:space="preserve"> </w:t>
      </w:r>
      <w:proofErr w:type="spellStart"/>
      <w:r w:rsidRPr="0077735D">
        <w:rPr>
          <w:rFonts w:cs="Arial"/>
          <w:bCs/>
        </w:rPr>
        <w:t>RNAs</w:t>
      </w:r>
      <w:proofErr w:type="spellEnd"/>
      <w:r w:rsidRPr="0077735D">
        <w:rPr>
          <w:rFonts w:cs="Arial"/>
          <w:bCs/>
        </w:rPr>
        <w:t xml:space="preserve">, Prcat17.3 and Prcat38, </w:t>
      </w:r>
      <w:proofErr w:type="spellStart"/>
      <w:r w:rsidRPr="0077735D">
        <w:rPr>
          <w:rFonts w:cs="Arial"/>
          <w:bCs/>
        </w:rPr>
        <w:t>could</w:t>
      </w:r>
      <w:proofErr w:type="spellEnd"/>
      <w:r w:rsidRPr="0077735D">
        <w:rPr>
          <w:rFonts w:cs="Arial"/>
          <w:bCs/>
        </w:rPr>
        <w:t xml:space="preserve"> </w:t>
      </w:r>
      <w:proofErr w:type="spellStart"/>
      <w:r w:rsidRPr="0077735D">
        <w:rPr>
          <w:rFonts w:cs="Arial"/>
          <w:bCs/>
        </w:rPr>
        <w:t>efficiently</w:t>
      </w:r>
      <w:proofErr w:type="spellEnd"/>
      <w:r w:rsidRPr="0077735D">
        <w:rPr>
          <w:rFonts w:cs="Arial"/>
          <w:bCs/>
        </w:rPr>
        <w:t xml:space="preserve"> </w:t>
      </w:r>
      <w:proofErr w:type="spellStart"/>
      <w:r w:rsidRPr="0077735D">
        <w:rPr>
          <w:rFonts w:cs="Arial"/>
          <w:bCs/>
        </w:rPr>
        <w:t>discriminate</w:t>
      </w:r>
      <w:proofErr w:type="spellEnd"/>
      <w:r w:rsidRPr="0077735D">
        <w:rPr>
          <w:rFonts w:cs="Arial"/>
          <w:bCs/>
        </w:rPr>
        <w:t xml:space="preserve"> </w:t>
      </w:r>
      <w:proofErr w:type="spellStart"/>
      <w:r w:rsidRPr="0077735D">
        <w:rPr>
          <w:rFonts w:cs="Arial"/>
          <w:bCs/>
        </w:rPr>
        <w:t>benign</w:t>
      </w:r>
      <w:proofErr w:type="spellEnd"/>
      <w:r w:rsidRPr="0077735D">
        <w:rPr>
          <w:rFonts w:cs="Arial"/>
          <w:bCs/>
        </w:rPr>
        <w:t xml:space="preserve"> prostate hyperplasia </w:t>
      </w:r>
      <w:proofErr w:type="spellStart"/>
      <w:r w:rsidRPr="0077735D">
        <w:rPr>
          <w:rFonts w:cs="Arial"/>
          <w:bCs/>
        </w:rPr>
        <w:t>from</w:t>
      </w:r>
      <w:proofErr w:type="spellEnd"/>
      <w:r w:rsidRPr="0077735D">
        <w:rPr>
          <w:rFonts w:cs="Arial"/>
          <w:bCs/>
        </w:rPr>
        <w:t xml:space="preserve"> prostate cancer.</w:t>
      </w:r>
      <w:r w:rsidRPr="0077735D">
        <w:rPr>
          <w:rFonts w:cs="Arial"/>
        </w:rPr>
        <w:t xml:space="preserve"> </w:t>
      </w:r>
      <w:r w:rsidRPr="0077735D">
        <w:rPr>
          <w:rFonts w:cs="Arial"/>
          <w:b/>
          <w:bCs/>
        </w:rPr>
        <w:t>Prostate</w:t>
      </w:r>
      <w:r w:rsidRPr="0077735D">
        <w:rPr>
          <w:rFonts w:cs="Arial"/>
        </w:rPr>
        <w:t xml:space="preserve">, v. 78, n. 11, </w:t>
      </w:r>
      <w:proofErr w:type="spellStart"/>
      <w:r w:rsidRPr="0077735D">
        <w:rPr>
          <w:rFonts w:cs="Arial"/>
        </w:rPr>
        <w:t>aug</w:t>
      </w:r>
      <w:proofErr w:type="spellEnd"/>
      <w:r w:rsidRPr="0077735D">
        <w:rPr>
          <w:rFonts w:cs="Arial"/>
        </w:rPr>
        <w:t xml:space="preserve"> 2018.</w:t>
      </w:r>
    </w:p>
    <w:p w14:paraId="78223EB2" w14:textId="1AC78952" w:rsidR="00B25401" w:rsidRPr="0077735D" w:rsidRDefault="00B25401" w:rsidP="0077735D">
      <w:pPr>
        <w:spacing w:after="240" w:line="240" w:lineRule="auto"/>
        <w:jc w:val="left"/>
        <w:rPr>
          <w:rFonts w:cs="Arial"/>
        </w:rPr>
      </w:pPr>
      <w:r w:rsidRPr="0077735D">
        <w:rPr>
          <w:rFonts w:cs="Arial"/>
        </w:rPr>
        <w:t xml:space="preserve">KHALIGHINEJAD, P. et al. </w:t>
      </w:r>
      <w:proofErr w:type="spellStart"/>
      <w:r w:rsidRPr="0077735D">
        <w:rPr>
          <w:rFonts w:cs="Arial"/>
          <w:bCs/>
        </w:rPr>
        <w:t>Magnetic</w:t>
      </w:r>
      <w:proofErr w:type="spellEnd"/>
      <w:r w:rsidRPr="0077735D">
        <w:rPr>
          <w:rFonts w:cs="Arial"/>
          <w:bCs/>
        </w:rPr>
        <w:t xml:space="preserve"> </w:t>
      </w:r>
      <w:proofErr w:type="spellStart"/>
      <w:r w:rsidRPr="0077735D">
        <w:rPr>
          <w:rFonts w:cs="Arial"/>
          <w:bCs/>
        </w:rPr>
        <w:t>Resonance</w:t>
      </w:r>
      <w:proofErr w:type="spellEnd"/>
      <w:r w:rsidRPr="0077735D">
        <w:rPr>
          <w:rFonts w:cs="Arial"/>
          <w:bCs/>
        </w:rPr>
        <w:t xml:space="preserve"> </w:t>
      </w:r>
      <w:proofErr w:type="spellStart"/>
      <w:r w:rsidRPr="0077735D">
        <w:rPr>
          <w:rFonts w:cs="Arial"/>
          <w:bCs/>
        </w:rPr>
        <w:t>Imaging</w:t>
      </w:r>
      <w:proofErr w:type="spellEnd"/>
      <w:r w:rsidRPr="0077735D">
        <w:rPr>
          <w:rFonts w:cs="Arial"/>
          <w:bCs/>
        </w:rPr>
        <w:t xml:space="preserve"> </w:t>
      </w:r>
      <w:proofErr w:type="spellStart"/>
      <w:r w:rsidRPr="0077735D">
        <w:rPr>
          <w:rFonts w:cs="Arial"/>
          <w:bCs/>
        </w:rPr>
        <w:t>Detection</w:t>
      </w:r>
      <w:proofErr w:type="spellEnd"/>
      <w:r w:rsidRPr="0077735D">
        <w:rPr>
          <w:rFonts w:cs="Arial"/>
          <w:bCs/>
        </w:rPr>
        <w:t xml:space="preserve"> of Glucose-</w:t>
      </w:r>
      <w:proofErr w:type="spellStart"/>
      <w:r w:rsidRPr="0077735D">
        <w:rPr>
          <w:rFonts w:cs="Arial"/>
          <w:bCs/>
        </w:rPr>
        <w:t>Stimulated</w:t>
      </w:r>
      <w:proofErr w:type="spellEnd"/>
      <w:r w:rsidRPr="0077735D">
        <w:rPr>
          <w:rFonts w:cs="Arial"/>
          <w:bCs/>
        </w:rPr>
        <w:t xml:space="preserve"> </w:t>
      </w:r>
      <w:proofErr w:type="spellStart"/>
      <w:r w:rsidRPr="0077735D">
        <w:rPr>
          <w:rFonts w:cs="Arial"/>
          <w:bCs/>
        </w:rPr>
        <w:t>Zinc</w:t>
      </w:r>
      <w:proofErr w:type="spellEnd"/>
      <w:r w:rsidRPr="0077735D">
        <w:rPr>
          <w:rFonts w:cs="Arial"/>
          <w:bCs/>
        </w:rPr>
        <w:t xml:space="preserve"> </w:t>
      </w:r>
      <w:proofErr w:type="spellStart"/>
      <w:r w:rsidRPr="0077735D">
        <w:rPr>
          <w:rFonts w:cs="Arial"/>
          <w:bCs/>
        </w:rPr>
        <w:t>Secretion</w:t>
      </w:r>
      <w:proofErr w:type="spellEnd"/>
      <w:r w:rsidRPr="0077735D">
        <w:rPr>
          <w:rFonts w:cs="Arial"/>
          <w:bCs/>
        </w:rPr>
        <w:t xml:space="preserve"> in </w:t>
      </w:r>
      <w:proofErr w:type="spellStart"/>
      <w:r w:rsidRPr="0077735D">
        <w:rPr>
          <w:rFonts w:cs="Arial"/>
          <w:bCs/>
        </w:rPr>
        <w:t>the</w:t>
      </w:r>
      <w:proofErr w:type="spellEnd"/>
      <w:r w:rsidRPr="0077735D">
        <w:rPr>
          <w:rFonts w:cs="Arial"/>
          <w:bCs/>
        </w:rPr>
        <w:t xml:space="preserve"> </w:t>
      </w:r>
      <w:proofErr w:type="spellStart"/>
      <w:r w:rsidRPr="0077735D">
        <w:rPr>
          <w:rFonts w:cs="Arial"/>
          <w:bCs/>
        </w:rPr>
        <w:t>Enlarged</w:t>
      </w:r>
      <w:proofErr w:type="spellEnd"/>
      <w:r w:rsidRPr="0077735D">
        <w:rPr>
          <w:rFonts w:cs="Arial"/>
          <w:bCs/>
        </w:rPr>
        <w:t xml:space="preserve"> Dog Prostate as a </w:t>
      </w:r>
      <w:proofErr w:type="spellStart"/>
      <w:r w:rsidRPr="0077735D">
        <w:rPr>
          <w:rFonts w:cs="Arial"/>
          <w:bCs/>
        </w:rPr>
        <w:t>Potential</w:t>
      </w:r>
      <w:proofErr w:type="spellEnd"/>
      <w:r w:rsidRPr="0077735D">
        <w:rPr>
          <w:rFonts w:cs="Arial"/>
          <w:bCs/>
        </w:rPr>
        <w:t xml:space="preserve"> </w:t>
      </w:r>
      <w:proofErr w:type="spellStart"/>
      <w:r w:rsidRPr="0077735D">
        <w:rPr>
          <w:rFonts w:cs="Arial"/>
          <w:bCs/>
        </w:rPr>
        <w:t>Method</w:t>
      </w:r>
      <w:proofErr w:type="spellEnd"/>
      <w:r w:rsidRPr="0077735D">
        <w:rPr>
          <w:rFonts w:cs="Arial"/>
          <w:bCs/>
        </w:rPr>
        <w:t xml:space="preserve"> for </w:t>
      </w:r>
      <w:proofErr w:type="spellStart"/>
      <w:r w:rsidRPr="0077735D">
        <w:rPr>
          <w:rFonts w:cs="Arial"/>
          <w:bCs/>
        </w:rPr>
        <w:t>Differentiating</w:t>
      </w:r>
      <w:proofErr w:type="spellEnd"/>
      <w:r w:rsidRPr="0077735D">
        <w:rPr>
          <w:rFonts w:cs="Arial"/>
          <w:bCs/>
        </w:rPr>
        <w:t xml:space="preserve"> Prostate Cancer </w:t>
      </w:r>
      <w:proofErr w:type="spellStart"/>
      <w:r w:rsidRPr="0077735D">
        <w:rPr>
          <w:rFonts w:cs="Arial"/>
          <w:bCs/>
        </w:rPr>
        <w:t>From</w:t>
      </w:r>
      <w:proofErr w:type="spellEnd"/>
      <w:r w:rsidRPr="0077735D">
        <w:rPr>
          <w:rFonts w:cs="Arial"/>
          <w:bCs/>
        </w:rPr>
        <w:t xml:space="preserve"> </w:t>
      </w:r>
      <w:proofErr w:type="spellStart"/>
      <w:r w:rsidRPr="0077735D">
        <w:rPr>
          <w:rFonts w:cs="Arial"/>
          <w:bCs/>
        </w:rPr>
        <w:t>Benign</w:t>
      </w:r>
      <w:proofErr w:type="spellEnd"/>
      <w:r w:rsidRPr="0077735D">
        <w:rPr>
          <w:rFonts w:cs="Arial"/>
          <w:bCs/>
        </w:rPr>
        <w:t xml:space="preserve"> </w:t>
      </w:r>
      <w:proofErr w:type="spellStart"/>
      <w:r w:rsidRPr="0077735D">
        <w:rPr>
          <w:rFonts w:cs="Arial"/>
          <w:bCs/>
        </w:rPr>
        <w:t>Prostatic</w:t>
      </w:r>
      <w:proofErr w:type="spellEnd"/>
      <w:r w:rsidRPr="0077735D">
        <w:rPr>
          <w:rFonts w:cs="Arial"/>
          <w:bCs/>
        </w:rPr>
        <w:t xml:space="preserve"> Hyperplasia.</w:t>
      </w:r>
      <w:r w:rsidRPr="0077735D">
        <w:rPr>
          <w:rFonts w:cs="Arial"/>
        </w:rPr>
        <w:t xml:space="preserve"> </w:t>
      </w:r>
      <w:proofErr w:type="spellStart"/>
      <w:r w:rsidRPr="0077735D">
        <w:rPr>
          <w:rFonts w:cs="Arial"/>
          <w:b/>
          <w:bCs/>
        </w:rPr>
        <w:t>Invest</w:t>
      </w:r>
      <w:proofErr w:type="spellEnd"/>
      <w:r w:rsidRPr="0077735D">
        <w:rPr>
          <w:rFonts w:cs="Arial"/>
          <w:b/>
          <w:bCs/>
        </w:rPr>
        <w:t xml:space="preserve"> Radiol.</w:t>
      </w:r>
      <w:r w:rsidRPr="0077735D">
        <w:rPr>
          <w:rFonts w:cs="Arial"/>
        </w:rPr>
        <w:t>, v. 56, n. 7, pg. 450-457, jul 2021.</w:t>
      </w:r>
    </w:p>
    <w:p w14:paraId="45327C61" w14:textId="77777777" w:rsidR="00B25401" w:rsidRPr="0077735D" w:rsidRDefault="00B25401" w:rsidP="0077735D">
      <w:pPr>
        <w:spacing w:after="240" w:line="240" w:lineRule="auto"/>
        <w:jc w:val="left"/>
        <w:rPr>
          <w:rFonts w:cs="Arial"/>
          <w:bCs/>
        </w:rPr>
      </w:pPr>
      <w:r w:rsidRPr="0077735D">
        <w:rPr>
          <w:rFonts w:cs="Arial"/>
        </w:rPr>
        <w:t>MALAGI, A.V. et al.</w:t>
      </w:r>
      <w:r w:rsidRPr="0077735D">
        <w:rPr>
          <w:rFonts w:cs="Arial"/>
          <w:b/>
        </w:rPr>
        <w:t xml:space="preserve"> </w:t>
      </w:r>
      <w:r w:rsidRPr="0077735D">
        <w:rPr>
          <w:rFonts w:cs="Arial"/>
          <w:bCs/>
        </w:rPr>
        <w:t xml:space="preserve">IVIM-DKI for </w:t>
      </w:r>
      <w:proofErr w:type="spellStart"/>
      <w:r w:rsidRPr="0077735D">
        <w:rPr>
          <w:rFonts w:cs="Arial"/>
          <w:bCs/>
        </w:rPr>
        <w:t>differentiation</w:t>
      </w:r>
      <w:proofErr w:type="spellEnd"/>
      <w:r w:rsidRPr="0077735D">
        <w:rPr>
          <w:rFonts w:cs="Arial"/>
          <w:bCs/>
        </w:rPr>
        <w:t xml:space="preserve"> </w:t>
      </w:r>
      <w:proofErr w:type="spellStart"/>
      <w:r w:rsidRPr="0077735D">
        <w:rPr>
          <w:rFonts w:cs="Arial"/>
          <w:bCs/>
        </w:rPr>
        <w:t>between</w:t>
      </w:r>
      <w:proofErr w:type="spellEnd"/>
      <w:r w:rsidRPr="0077735D">
        <w:rPr>
          <w:rFonts w:cs="Arial"/>
          <w:bCs/>
        </w:rPr>
        <w:t xml:space="preserve"> prostate cancer and </w:t>
      </w:r>
      <w:proofErr w:type="spellStart"/>
      <w:r w:rsidRPr="0077735D">
        <w:rPr>
          <w:rFonts w:cs="Arial"/>
          <w:bCs/>
        </w:rPr>
        <w:t>benign</w:t>
      </w:r>
      <w:proofErr w:type="spellEnd"/>
      <w:r w:rsidRPr="0077735D">
        <w:rPr>
          <w:rFonts w:cs="Arial"/>
          <w:bCs/>
        </w:rPr>
        <w:t xml:space="preserve"> </w:t>
      </w:r>
      <w:proofErr w:type="spellStart"/>
      <w:r w:rsidRPr="0077735D">
        <w:rPr>
          <w:rFonts w:cs="Arial"/>
          <w:bCs/>
        </w:rPr>
        <w:t>prostatic</w:t>
      </w:r>
      <w:proofErr w:type="spellEnd"/>
      <w:r w:rsidRPr="0077735D">
        <w:rPr>
          <w:rFonts w:cs="Arial"/>
          <w:bCs/>
        </w:rPr>
        <w:t xml:space="preserve"> hyperplasia: </w:t>
      </w:r>
      <w:proofErr w:type="spellStart"/>
      <w:r w:rsidRPr="0077735D">
        <w:rPr>
          <w:rFonts w:cs="Arial"/>
          <w:bCs/>
        </w:rPr>
        <w:t>comparison</w:t>
      </w:r>
      <w:proofErr w:type="spellEnd"/>
      <w:r w:rsidRPr="0077735D">
        <w:rPr>
          <w:rFonts w:cs="Arial"/>
          <w:bCs/>
        </w:rPr>
        <w:t xml:space="preserve"> of 1.5 T vs. 3 T MRI</w:t>
      </w:r>
      <w:r w:rsidRPr="0077735D">
        <w:rPr>
          <w:rFonts w:cs="Arial"/>
          <w:b/>
        </w:rPr>
        <w:t>.</w:t>
      </w:r>
      <w:r w:rsidRPr="0077735D">
        <w:rPr>
          <w:rFonts w:cs="Arial"/>
        </w:rPr>
        <w:t xml:space="preserve"> </w:t>
      </w:r>
      <w:r w:rsidRPr="0077735D">
        <w:rPr>
          <w:rFonts w:cs="Arial"/>
          <w:b/>
          <w:bCs/>
        </w:rPr>
        <w:t>MAGMA</w:t>
      </w:r>
      <w:r w:rsidRPr="0077735D">
        <w:rPr>
          <w:rFonts w:cs="Arial"/>
        </w:rPr>
        <w:t xml:space="preserve">, v. 35, n. 4, </w:t>
      </w:r>
      <w:proofErr w:type="spellStart"/>
      <w:r w:rsidRPr="0077735D">
        <w:rPr>
          <w:rFonts w:cs="Arial"/>
        </w:rPr>
        <w:t>aug</w:t>
      </w:r>
      <w:proofErr w:type="spellEnd"/>
      <w:r w:rsidRPr="0077735D">
        <w:rPr>
          <w:rFonts w:cs="Arial"/>
        </w:rPr>
        <w:t xml:space="preserve"> 2022.</w:t>
      </w:r>
    </w:p>
    <w:p w14:paraId="2CB789C5" w14:textId="77777777" w:rsidR="00B25401" w:rsidRPr="0077735D" w:rsidRDefault="00B25401" w:rsidP="0077735D">
      <w:pPr>
        <w:spacing w:after="240" w:line="240" w:lineRule="auto"/>
        <w:jc w:val="left"/>
        <w:rPr>
          <w:rFonts w:cs="Arial"/>
          <w:bCs/>
        </w:rPr>
      </w:pPr>
      <w:r w:rsidRPr="0077735D">
        <w:rPr>
          <w:rFonts w:cs="Arial"/>
          <w:bCs/>
        </w:rPr>
        <w:t xml:space="preserve">ZALETOK, S. P. et al. </w:t>
      </w:r>
      <w:proofErr w:type="spellStart"/>
      <w:r w:rsidRPr="0077735D">
        <w:rPr>
          <w:rFonts w:cs="Arial"/>
          <w:bCs/>
        </w:rPr>
        <w:t>Polyamines</w:t>
      </w:r>
      <w:proofErr w:type="spellEnd"/>
      <w:r w:rsidRPr="0077735D">
        <w:rPr>
          <w:rFonts w:cs="Arial"/>
          <w:bCs/>
        </w:rPr>
        <w:t xml:space="preserve"> as new </w:t>
      </w:r>
      <w:proofErr w:type="spellStart"/>
      <w:r w:rsidRPr="0077735D">
        <w:rPr>
          <w:rFonts w:cs="Arial"/>
          <w:bCs/>
        </w:rPr>
        <w:t>potential</w:t>
      </w:r>
      <w:proofErr w:type="spellEnd"/>
      <w:r w:rsidRPr="0077735D">
        <w:rPr>
          <w:rFonts w:cs="Arial"/>
          <w:bCs/>
        </w:rPr>
        <w:t xml:space="preserve"> </w:t>
      </w:r>
      <w:proofErr w:type="spellStart"/>
      <w:r w:rsidRPr="0077735D">
        <w:rPr>
          <w:rFonts w:cs="Arial"/>
          <w:bCs/>
        </w:rPr>
        <w:t>biomarkers</w:t>
      </w:r>
      <w:proofErr w:type="spellEnd"/>
      <w:r w:rsidRPr="0077735D">
        <w:rPr>
          <w:rFonts w:cs="Arial"/>
          <w:bCs/>
        </w:rPr>
        <w:t xml:space="preserve"> for </w:t>
      </w:r>
      <w:proofErr w:type="spellStart"/>
      <w:r w:rsidRPr="0077735D">
        <w:rPr>
          <w:rFonts w:cs="Arial"/>
          <w:bCs/>
        </w:rPr>
        <w:t>differential</w:t>
      </w:r>
      <w:proofErr w:type="spellEnd"/>
      <w:r w:rsidRPr="0077735D">
        <w:rPr>
          <w:rFonts w:cs="Arial"/>
          <w:bCs/>
        </w:rPr>
        <w:t xml:space="preserve"> </w:t>
      </w:r>
      <w:proofErr w:type="spellStart"/>
      <w:r w:rsidRPr="0077735D">
        <w:rPr>
          <w:rFonts w:cs="Arial"/>
          <w:bCs/>
        </w:rPr>
        <w:t>diagnosis</w:t>
      </w:r>
      <w:proofErr w:type="spellEnd"/>
      <w:r w:rsidRPr="0077735D">
        <w:rPr>
          <w:rFonts w:cs="Arial"/>
          <w:bCs/>
        </w:rPr>
        <w:t xml:space="preserve"> of prostate cancer and </w:t>
      </w:r>
      <w:proofErr w:type="spellStart"/>
      <w:r w:rsidRPr="0077735D">
        <w:rPr>
          <w:rFonts w:cs="Arial"/>
          <w:bCs/>
        </w:rPr>
        <w:t>estimation</w:t>
      </w:r>
      <w:proofErr w:type="spellEnd"/>
      <w:r w:rsidRPr="0077735D">
        <w:rPr>
          <w:rFonts w:cs="Arial"/>
          <w:bCs/>
        </w:rPr>
        <w:t xml:space="preserve"> of its </w:t>
      </w:r>
      <w:proofErr w:type="spellStart"/>
      <w:r w:rsidRPr="0077735D">
        <w:rPr>
          <w:rFonts w:cs="Arial"/>
          <w:bCs/>
        </w:rPr>
        <w:t>aggressiveness</w:t>
      </w:r>
      <w:proofErr w:type="spellEnd"/>
      <w:r w:rsidRPr="0077735D">
        <w:rPr>
          <w:rFonts w:cs="Arial"/>
          <w:bCs/>
        </w:rPr>
        <w:t xml:space="preserve">. </w:t>
      </w:r>
      <w:proofErr w:type="spellStart"/>
      <w:r w:rsidRPr="0077735D">
        <w:rPr>
          <w:rFonts w:cs="Arial"/>
          <w:b/>
        </w:rPr>
        <w:t>Exp</w:t>
      </w:r>
      <w:proofErr w:type="spellEnd"/>
      <w:r w:rsidRPr="0077735D">
        <w:rPr>
          <w:rFonts w:cs="Arial"/>
          <w:b/>
        </w:rPr>
        <w:t xml:space="preserve"> </w:t>
      </w:r>
      <w:proofErr w:type="spellStart"/>
      <w:r w:rsidRPr="0077735D">
        <w:rPr>
          <w:rFonts w:cs="Arial"/>
          <w:b/>
        </w:rPr>
        <w:t>Oncol</w:t>
      </w:r>
      <w:proofErr w:type="spellEnd"/>
      <w:r w:rsidRPr="0077735D">
        <w:rPr>
          <w:rFonts w:cs="Arial"/>
          <w:bCs/>
        </w:rPr>
        <w:t>, v. 44, n. 2, pg. 148-154, 2022.</w:t>
      </w:r>
    </w:p>
    <w:p w14:paraId="31BF3709" w14:textId="27857B14" w:rsidR="00B25401" w:rsidRPr="0077735D" w:rsidRDefault="00B25401" w:rsidP="0077735D">
      <w:pPr>
        <w:spacing w:after="240" w:line="240" w:lineRule="auto"/>
        <w:jc w:val="left"/>
        <w:rPr>
          <w:rFonts w:cs="Arial"/>
          <w:bCs/>
        </w:rPr>
      </w:pPr>
      <w:r w:rsidRPr="0077735D">
        <w:rPr>
          <w:rFonts w:cs="Arial"/>
        </w:rPr>
        <w:t>ZHAO, H.</w:t>
      </w:r>
      <w:r w:rsidR="005700F5" w:rsidRPr="0077735D">
        <w:rPr>
          <w:rFonts w:cs="Arial"/>
        </w:rPr>
        <w:t xml:space="preserve"> et al. </w:t>
      </w:r>
      <w:proofErr w:type="spellStart"/>
      <w:r w:rsidRPr="0077735D">
        <w:rPr>
          <w:rFonts w:cs="Arial"/>
          <w:bCs/>
        </w:rPr>
        <w:t>Screening</w:t>
      </w:r>
      <w:proofErr w:type="spellEnd"/>
      <w:r w:rsidRPr="0077735D">
        <w:rPr>
          <w:rFonts w:cs="Arial"/>
          <w:bCs/>
        </w:rPr>
        <w:t xml:space="preserve">, </w:t>
      </w:r>
      <w:proofErr w:type="spellStart"/>
      <w:r w:rsidRPr="0077735D">
        <w:rPr>
          <w:rFonts w:cs="Arial"/>
          <w:bCs/>
        </w:rPr>
        <w:t>identification</w:t>
      </w:r>
      <w:proofErr w:type="spellEnd"/>
      <w:r w:rsidRPr="0077735D">
        <w:rPr>
          <w:rFonts w:cs="Arial"/>
          <w:bCs/>
        </w:rPr>
        <w:t xml:space="preserve"> of prostate cancer </w:t>
      </w:r>
      <w:proofErr w:type="spellStart"/>
      <w:r w:rsidRPr="0077735D">
        <w:rPr>
          <w:rFonts w:cs="Arial"/>
          <w:bCs/>
        </w:rPr>
        <w:t>urinary</w:t>
      </w:r>
      <w:proofErr w:type="spellEnd"/>
      <w:r w:rsidRPr="0077735D">
        <w:rPr>
          <w:rFonts w:cs="Arial"/>
          <w:bCs/>
        </w:rPr>
        <w:t xml:space="preserve"> </w:t>
      </w:r>
      <w:proofErr w:type="spellStart"/>
      <w:r w:rsidRPr="0077735D">
        <w:rPr>
          <w:rFonts w:cs="Arial"/>
          <w:bCs/>
        </w:rPr>
        <w:t>biomarkers</w:t>
      </w:r>
      <w:proofErr w:type="spellEnd"/>
      <w:r w:rsidRPr="0077735D">
        <w:rPr>
          <w:rFonts w:cs="Arial"/>
          <w:bCs/>
        </w:rPr>
        <w:t xml:space="preserve"> and </w:t>
      </w:r>
      <w:proofErr w:type="spellStart"/>
      <w:r w:rsidRPr="0077735D">
        <w:rPr>
          <w:rFonts w:cs="Arial"/>
          <w:bCs/>
        </w:rPr>
        <w:t>verification</w:t>
      </w:r>
      <w:proofErr w:type="spellEnd"/>
      <w:r w:rsidRPr="0077735D">
        <w:rPr>
          <w:rFonts w:cs="Arial"/>
          <w:bCs/>
        </w:rPr>
        <w:t xml:space="preserve"> of </w:t>
      </w:r>
      <w:proofErr w:type="spellStart"/>
      <w:r w:rsidRPr="0077735D">
        <w:rPr>
          <w:rFonts w:cs="Arial"/>
          <w:bCs/>
        </w:rPr>
        <w:t>important</w:t>
      </w:r>
      <w:proofErr w:type="spellEnd"/>
      <w:r w:rsidRPr="0077735D">
        <w:rPr>
          <w:rFonts w:cs="Arial"/>
          <w:bCs/>
        </w:rPr>
        <w:t xml:space="preserve"> spots.</w:t>
      </w:r>
      <w:r w:rsidRPr="0077735D">
        <w:rPr>
          <w:rFonts w:cs="Arial"/>
        </w:rPr>
        <w:t xml:space="preserve"> </w:t>
      </w:r>
      <w:proofErr w:type="spellStart"/>
      <w:r w:rsidRPr="0077735D">
        <w:rPr>
          <w:rFonts w:cs="Arial"/>
          <w:b/>
          <w:bCs/>
        </w:rPr>
        <w:t>Invest</w:t>
      </w:r>
      <w:proofErr w:type="spellEnd"/>
      <w:r w:rsidRPr="0077735D">
        <w:rPr>
          <w:rFonts w:cs="Arial"/>
          <w:b/>
          <w:bCs/>
        </w:rPr>
        <w:t xml:space="preserve"> New </w:t>
      </w:r>
      <w:proofErr w:type="spellStart"/>
      <w:r w:rsidRPr="0077735D">
        <w:rPr>
          <w:rFonts w:cs="Arial"/>
          <w:b/>
          <w:bCs/>
        </w:rPr>
        <w:t>Drugs</w:t>
      </w:r>
      <w:proofErr w:type="spellEnd"/>
      <w:r w:rsidRPr="0077735D">
        <w:rPr>
          <w:rFonts w:cs="Arial"/>
        </w:rPr>
        <w:t>, v. 37, n. 5, 2019.</w:t>
      </w:r>
    </w:p>
    <w:p w14:paraId="613228E7" w14:textId="74BAD117" w:rsidR="00CD07AD" w:rsidRPr="0077735D" w:rsidRDefault="00F236B7" w:rsidP="0077735D">
      <w:pPr>
        <w:spacing w:line="240" w:lineRule="auto"/>
        <w:jc w:val="left"/>
        <w:rPr>
          <w:rFonts w:cs="Arial"/>
        </w:rPr>
      </w:pPr>
      <w:r w:rsidRPr="0077735D">
        <w:rPr>
          <w:rFonts w:cs="Arial"/>
        </w:rPr>
        <w:t>ZHOU L.</w:t>
      </w:r>
      <w:r w:rsidR="00034BDC" w:rsidRPr="0077735D">
        <w:rPr>
          <w:rFonts w:cs="Arial"/>
        </w:rPr>
        <w:t xml:space="preserve"> et al. </w:t>
      </w:r>
      <w:r w:rsidRPr="0077735D">
        <w:rPr>
          <w:rFonts w:cs="Arial"/>
        </w:rPr>
        <w:t xml:space="preserve"> </w:t>
      </w:r>
      <w:proofErr w:type="spellStart"/>
      <w:r w:rsidRPr="0077735D">
        <w:rPr>
          <w:rFonts w:cs="Arial"/>
        </w:rPr>
        <w:t>Classification</w:t>
      </w:r>
      <w:proofErr w:type="spellEnd"/>
      <w:r w:rsidRPr="0077735D">
        <w:rPr>
          <w:rFonts w:cs="Arial"/>
        </w:rPr>
        <w:t xml:space="preserve"> </w:t>
      </w:r>
      <w:proofErr w:type="spellStart"/>
      <w:r w:rsidRPr="0077735D">
        <w:rPr>
          <w:rFonts w:cs="Arial"/>
        </w:rPr>
        <w:t>analyses</w:t>
      </w:r>
      <w:proofErr w:type="spellEnd"/>
      <w:r w:rsidRPr="0077735D">
        <w:rPr>
          <w:rFonts w:cs="Arial"/>
        </w:rPr>
        <w:t xml:space="preserve"> for prostate cancer, </w:t>
      </w:r>
      <w:proofErr w:type="spellStart"/>
      <w:r w:rsidRPr="0077735D">
        <w:rPr>
          <w:rFonts w:cs="Arial"/>
        </w:rPr>
        <w:t>benign</w:t>
      </w:r>
      <w:proofErr w:type="spellEnd"/>
      <w:r w:rsidRPr="0077735D">
        <w:rPr>
          <w:rFonts w:cs="Arial"/>
        </w:rPr>
        <w:t xml:space="preserve"> prostate hyperplasia and</w:t>
      </w:r>
      <w:r w:rsidR="00F62731" w:rsidRPr="0077735D">
        <w:rPr>
          <w:rFonts w:cs="Arial"/>
        </w:rPr>
        <w:t xml:space="preserve"> </w:t>
      </w:r>
      <w:proofErr w:type="spellStart"/>
      <w:r w:rsidRPr="0077735D">
        <w:rPr>
          <w:rFonts w:cs="Arial"/>
        </w:rPr>
        <w:t>healthy</w:t>
      </w:r>
      <w:proofErr w:type="spellEnd"/>
      <w:r w:rsidRPr="0077735D">
        <w:rPr>
          <w:rFonts w:cs="Arial"/>
        </w:rPr>
        <w:t xml:space="preserve"> </w:t>
      </w:r>
      <w:proofErr w:type="spellStart"/>
      <w:r w:rsidRPr="0077735D">
        <w:rPr>
          <w:rFonts w:cs="Arial"/>
        </w:rPr>
        <w:t>subjects</w:t>
      </w:r>
      <w:proofErr w:type="spellEnd"/>
      <w:r w:rsidRPr="0077735D">
        <w:rPr>
          <w:rFonts w:cs="Arial"/>
        </w:rPr>
        <w:t xml:space="preserve"> </w:t>
      </w:r>
      <w:proofErr w:type="spellStart"/>
      <w:r w:rsidRPr="0077735D">
        <w:rPr>
          <w:rFonts w:cs="Arial"/>
        </w:rPr>
        <w:t>by</w:t>
      </w:r>
      <w:proofErr w:type="spellEnd"/>
      <w:r w:rsidRPr="0077735D">
        <w:rPr>
          <w:rFonts w:cs="Arial"/>
        </w:rPr>
        <w:t xml:space="preserve"> SERS-</w:t>
      </w:r>
      <w:proofErr w:type="spellStart"/>
      <w:r w:rsidRPr="0077735D">
        <w:rPr>
          <w:rFonts w:cs="Arial"/>
        </w:rPr>
        <w:t>based</w:t>
      </w:r>
      <w:proofErr w:type="spellEnd"/>
      <w:r w:rsidRPr="0077735D">
        <w:rPr>
          <w:rFonts w:cs="Arial"/>
        </w:rPr>
        <w:t xml:space="preserve"> </w:t>
      </w:r>
      <w:proofErr w:type="spellStart"/>
      <w:r w:rsidRPr="0077735D">
        <w:rPr>
          <w:rFonts w:cs="Arial"/>
        </w:rPr>
        <w:t>immunoassay</w:t>
      </w:r>
      <w:proofErr w:type="spellEnd"/>
      <w:r w:rsidRPr="0077735D">
        <w:rPr>
          <w:rFonts w:cs="Arial"/>
        </w:rPr>
        <w:t xml:space="preserve"> of </w:t>
      </w:r>
      <w:proofErr w:type="spellStart"/>
      <w:r w:rsidRPr="0077735D">
        <w:rPr>
          <w:rFonts w:cs="Arial"/>
        </w:rPr>
        <w:t>multiple</w:t>
      </w:r>
      <w:proofErr w:type="spellEnd"/>
      <w:r w:rsidRPr="0077735D">
        <w:rPr>
          <w:rFonts w:cs="Arial"/>
        </w:rPr>
        <w:t xml:space="preserve"> </w:t>
      </w:r>
      <w:proofErr w:type="spellStart"/>
      <w:r w:rsidRPr="0077735D">
        <w:rPr>
          <w:rFonts w:cs="Arial"/>
        </w:rPr>
        <w:t>tumour</w:t>
      </w:r>
      <w:proofErr w:type="spellEnd"/>
      <w:r w:rsidRPr="0077735D">
        <w:rPr>
          <w:rFonts w:cs="Arial"/>
        </w:rPr>
        <w:t xml:space="preserve"> </w:t>
      </w:r>
      <w:proofErr w:type="spellStart"/>
      <w:r w:rsidRPr="0077735D">
        <w:rPr>
          <w:rFonts w:cs="Arial"/>
        </w:rPr>
        <w:t>markers</w:t>
      </w:r>
      <w:proofErr w:type="spellEnd"/>
      <w:r w:rsidRPr="0077735D">
        <w:rPr>
          <w:rFonts w:cs="Arial"/>
        </w:rPr>
        <w:t xml:space="preserve">. </w:t>
      </w:r>
      <w:proofErr w:type="spellStart"/>
      <w:r w:rsidRPr="0077735D">
        <w:rPr>
          <w:rFonts w:cs="Arial"/>
          <w:b/>
          <w:bCs/>
        </w:rPr>
        <w:t>Talanta</w:t>
      </w:r>
      <w:proofErr w:type="spellEnd"/>
      <w:r w:rsidRPr="0077735D">
        <w:rPr>
          <w:rFonts w:cs="Arial"/>
        </w:rPr>
        <w:t>.</w:t>
      </w:r>
      <w:r w:rsidR="00F62731" w:rsidRPr="0077735D">
        <w:rPr>
          <w:rFonts w:cs="Arial"/>
        </w:rPr>
        <w:t xml:space="preserve"> </w:t>
      </w:r>
      <w:r w:rsidR="00714447" w:rsidRPr="0077735D">
        <w:rPr>
          <w:rFonts w:cs="Arial"/>
        </w:rPr>
        <w:t>Pg. 238-</w:t>
      </w:r>
      <w:r w:rsidR="00555626" w:rsidRPr="0077735D">
        <w:rPr>
          <w:rFonts w:cs="Arial"/>
        </w:rPr>
        <w:t xml:space="preserve">244, </w:t>
      </w:r>
      <w:r w:rsidRPr="0077735D">
        <w:rPr>
          <w:rFonts w:cs="Arial"/>
        </w:rPr>
        <w:t>20</w:t>
      </w:r>
      <w:r w:rsidR="005700F5" w:rsidRPr="0077735D">
        <w:rPr>
          <w:rFonts w:cs="Arial"/>
        </w:rPr>
        <w:t>18.</w:t>
      </w:r>
    </w:p>
    <w:sectPr w:rsidR="00CD07AD" w:rsidRPr="0077735D" w:rsidSect="00F236B7">
      <w:headerReference w:type="default" r:id="rId8"/>
      <w:footerReference w:type="default" r:id="rId9"/>
      <w:headerReference w:type="first" r:id="rId10"/>
      <w:footerReference w:type="first" r:id="rId11"/>
      <w:pgSz w:w="8419" w:h="11906" w:orient="landscape" w:code="9"/>
      <w:pgMar w:top="1701" w:right="1134" w:bottom="1134" w:left="170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FA6D" w14:textId="77777777" w:rsidR="004B24BB" w:rsidRDefault="004B24BB" w:rsidP="00EE20DF">
      <w:pPr>
        <w:spacing w:line="240" w:lineRule="auto"/>
      </w:pPr>
      <w:r>
        <w:separator/>
      </w:r>
    </w:p>
  </w:endnote>
  <w:endnote w:type="continuationSeparator" w:id="0">
    <w:p w14:paraId="7B60843B" w14:textId="77777777" w:rsidR="004B24BB" w:rsidRDefault="004B24BB" w:rsidP="00EE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BookmanITC Lt BT">
    <w:altName w:val="BookmanITC Lt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charset w:val="00"/>
    <w:family w:val="auto"/>
    <w:pitch w:val="variable"/>
  </w:font>
  <w:font w:name="Yu Mincho">
    <w:charset w:val="80"/>
    <w:family w:val="roman"/>
    <w:pitch w:val="variable"/>
    <w:sig w:usb0="800002E7" w:usb1="2AC7FCFF" w:usb2="00000012" w:usb3="00000000" w:csb0="0002009F" w:csb1="00000000"/>
  </w:font>
  <w:font w:name="DejaVu Sans">
    <w:altName w:val="Arial"/>
    <w:charset w:val="00"/>
    <w:family w:val="swiss"/>
    <w:pitch w:val="variable"/>
    <w:sig w:usb0="00000000" w:usb1="5200FDFF" w:usb2="0A042021" w:usb3="00000000" w:csb0="000001BF" w:csb1="00000000"/>
  </w:font>
  <w:font w:name="Rotis SemiSans Std">
    <w:altName w:val="Times New Roman"/>
    <w:charset w:val="00"/>
    <w:family w:val="roman"/>
    <w:pitch w:val="variable"/>
  </w:font>
  <w:font w:name="Swis721 WGL4 BT">
    <w:charset w:val="00"/>
    <w:family w:val="swiss"/>
    <w:pitch w:val="variable"/>
    <w:sig w:usb0="00000287" w:usb1="00000000" w:usb2="00000000" w:usb3="00000000" w:csb0="000000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VYDUB+OfficinaSans-Book">
    <w:altName w:val="Officina Sans"/>
    <w:panose1 w:val="00000000000000000000"/>
    <w:charset w:val="00"/>
    <w:family w:val="swiss"/>
    <w:notTrueType/>
    <w:pitch w:val="default"/>
    <w:sig w:usb0="00000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9258" w14:textId="7CAAFFE1" w:rsidR="00AF4930" w:rsidRDefault="00E12960">
    <w:pPr>
      <w:pStyle w:val="Rodap"/>
      <w:jc w:val="right"/>
    </w:pPr>
    <w:r>
      <w:rPr>
        <w:noProof/>
      </w:rPr>
      <mc:AlternateContent>
        <mc:Choice Requires="wps">
          <w:drawing>
            <wp:anchor distT="0" distB="0" distL="114300" distR="114300" simplePos="0" relativeHeight="251659264" behindDoc="0" locked="0" layoutInCell="1" allowOverlap="1" wp14:anchorId="4727613C" wp14:editId="70ED6775">
              <wp:simplePos x="0" y="0"/>
              <wp:positionH relativeFrom="column">
                <wp:posOffset>-428625</wp:posOffset>
              </wp:positionH>
              <wp:positionV relativeFrom="paragraph">
                <wp:posOffset>-9525</wp:posOffset>
              </wp:positionV>
              <wp:extent cx="6195060" cy="68580"/>
              <wp:effectExtent l="0" t="0" r="0" b="7620"/>
              <wp:wrapNone/>
              <wp:docPr id="2" name="Retângulo 2"/>
              <wp:cNvGraphicFramePr/>
              <a:graphic xmlns:a="http://schemas.openxmlformats.org/drawingml/2006/main">
                <a:graphicData uri="http://schemas.microsoft.com/office/word/2010/wordprocessingShape">
                  <wps:wsp>
                    <wps:cNvSpPr/>
                    <wps:spPr>
                      <a:xfrm>
                        <a:off x="0" y="0"/>
                        <a:ext cx="6195060" cy="68580"/>
                      </a:xfrm>
                      <a:prstGeom prst="rect">
                        <a:avLst/>
                      </a:prstGeom>
                      <a:solidFill>
                        <a:srgbClr val="F7C0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AF7DB" id="Retângulo 2" o:spid="_x0000_s1026" style="position:absolute;margin-left:-33.75pt;margin-top:-.75pt;width:487.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" fillcolor="#f7c02e" stroked="f" strokeweight="1pt"/>
          </w:pict>
        </mc:Fallback>
      </mc:AlternateContent>
    </w:r>
  </w:p>
  <w:p w14:paraId="3CF2D8B6" w14:textId="77777777" w:rsidR="00AF4930" w:rsidRDefault="00AF49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AF4930" w:rsidRDefault="0005304C">
    <w:pPr>
      <w:pStyle w:val="Rodap"/>
      <w:jc w:val="right"/>
    </w:pPr>
    <w:r>
      <w:fldChar w:fldCharType="begin"/>
    </w:r>
    <w:r w:rsidR="00AF4930">
      <w:instrText>PAGE   \* MERGEFORMAT</w:instrText>
    </w:r>
    <w:r>
      <w:fldChar w:fldCharType="separate"/>
    </w:r>
    <w:r w:rsidR="00571CB0">
      <w:rPr>
        <w:noProof/>
      </w:rPr>
      <w:t>1</w:t>
    </w:r>
    <w:r>
      <w:fldChar w:fldCharType="end"/>
    </w:r>
  </w:p>
  <w:p w14:paraId="4101652C" w14:textId="77777777" w:rsidR="00AF4930" w:rsidRDefault="00AF49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8B06" w14:textId="77777777" w:rsidR="004B24BB" w:rsidRDefault="004B24BB" w:rsidP="00EE20DF">
      <w:pPr>
        <w:spacing w:line="240" w:lineRule="auto"/>
      </w:pPr>
      <w:r>
        <w:separator/>
      </w:r>
    </w:p>
  </w:footnote>
  <w:footnote w:type="continuationSeparator" w:id="0">
    <w:p w14:paraId="7159BA08" w14:textId="77777777" w:rsidR="004B24BB" w:rsidRDefault="004B24BB" w:rsidP="00EE20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235"/>
      <w:gridCol w:w="2235"/>
      <w:gridCol w:w="2235"/>
    </w:tblGrid>
    <w:tr w:rsidR="53004CF4" w14:paraId="35AD1CDA" w14:textId="77777777" w:rsidTr="53004CF4">
      <w:tc>
        <w:tcPr>
          <w:tcW w:w="2235" w:type="dxa"/>
        </w:tcPr>
        <w:p w14:paraId="142216A8" w14:textId="3076EE44" w:rsidR="53004CF4" w:rsidRDefault="53004CF4" w:rsidP="53004CF4">
          <w:pPr>
            <w:pStyle w:val="Cabealho"/>
            <w:ind w:left="-115"/>
            <w:jc w:val="left"/>
          </w:pPr>
        </w:p>
      </w:tc>
      <w:tc>
        <w:tcPr>
          <w:tcW w:w="2235" w:type="dxa"/>
        </w:tcPr>
        <w:p w14:paraId="24DFDAF9" w14:textId="3B7476BD" w:rsidR="53004CF4" w:rsidRDefault="53004CF4" w:rsidP="005700F5">
          <w:pPr>
            <w:pStyle w:val="Cabealho"/>
          </w:pPr>
          <w:r>
            <w:rPr>
              <w:noProof/>
            </w:rPr>
            <w:drawing>
              <wp:inline distT="0" distB="0" distL="0" distR="0" wp14:anchorId="2C190544" wp14:editId="502BBFE0">
                <wp:extent cx="792019" cy="53340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98404" cy="537700"/>
                        </a:xfrm>
                        <a:prstGeom prst="rect">
                          <a:avLst/>
                        </a:prstGeom>
                      </pic:spPr>
                    </pic:pic>
                  </a:graphicData>
                </a:graphic>
              </wp:inline>
            </w:drawing>
          </w:r>
        </w:p>
      </w:tc>
      <w:tc>
        <w:tcPr>
          <w:tcW w:w="2235" w:type="dxa"/>
        </w:tcPr>
        <w:p w14:paraId="2DBDF96F" w14:textId="5956AB04" w:rsidR="53004CF4" w:rsidRDefault="53004CF4" w:rsidP="53004CF4">
          <w:pPr>
            <w:pStyle w:val="Cabealho"/>
            <w:ind w:right="-115"/>
            <w:jc w:val="right"/>
          </w:pPr>
        </w:p>
      </w:tc>
    </w:tr>
  </w:tbl>
  <w:p w14:paraId="5EF8A68C" w14:textId="6DFADFE5" w:rsidR="53004CF4" w:rsidRDefault="53004CF4" w:rsidP="53004CF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C939" w14:textId="77777777" w:rsidR="00AF4930" w:rsidRPr="000C5D03" w:rsidRDefault="00AF4930" w:rsidP="007164BA">
    <w:pPr>
      <w:spacing w:line="276" w:lineRule="auto"/>
      <w:jc w:val="center"/>
      <w:rPr>
        <w:rFonts w:cs="Arial"/>
        <w:sz w:val="12"/>
        <w:szCs w:val="12"/>
      </w:rPr>
    </w:pPr>
    <w:r>
      <w:rPr>
        <w:rFonts w:cs="Arial"/>
        <w:bCs/>
        <w:sz w:val="12"/>
        <w:szCs w:val="12"/>
      </w:rPr>
      <w:t>Educação em Saúde: Percepção de Profissionais atuantes na Atenção Básica à Saúde de um município p</w:t>
    </w:r>
    <w:r w:rsidRPr="000C5D03">
      <w:rPr>
        <w:rFonts w:cs="Arial"/>
        <w:bCs/>
        <w:sz w:val="12"/>
        <w:szCs w:val="12"/>
      </w:rPr>
      <w:t>araibano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15:restartNumberingAfterBreak="0">
    <w:nsid w:val="036904CB"/>
    <w:multiLevelType w:val="hybridMultilevel"/>
    <w:tmpl w:val="704CA6A2"/>
    <w:lvl w:ilvl="0" w:tplc="565CA2A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CA5E67"/>
    <w:multiLevelType w:val="multilevel"/>
    <w:tmpl w:val="D7D4720A"/>
    <w:styleLink w:val="WW8Num5"/>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64A6DEC"/>
    <w:multiLevelType w:val="hybridMultilevel"/>
    <w:tmpl w:val="E2D0E814"/>
    <w:lvl w:ilvl="0" w:tplc="E3086196">
      <w:start w:val="1"/>
      <w:numFmt w:val="decimal"/>
      <w:lvlText w:val="%1-"/>
      <w:lvlJc w:val="left"/>
      <w:pPr>
        <w:ind w:left="585" w:hanging="360"/>
      </w:pPr>
      <w:rPr>
        <w:rFonts w:ascii="Arial" w:eastAsia="Times New Roman" w:hAnsi="Arial" w:cs="Arial"/>
      </w:rPr>
    </w:lvl>
    <w:lvl w:ilvl="1" w:tplc="04160019" w:tentative="1">
      <w:start w:val="1"/>
      <w:numFmt w:val="lowerLetter"/>
      <w:lvlText w:val="%2."/>
      <w:lvlJc w:val="left"/>
      <w:pPr>
        <w:ind w:left="1305" w:hanging="360"/>
      </w:pPr>
    </w:lvl>
    <w:lvl w:ilvl="2" w:tplc="0416001B" w:tentative="1">
      <w:start w:val="1"/>
      <w:numFmt w:val="lowerRoman"/>
      <w:lvlText w:val="%3."/>
      <w:lvlJc w:val="right"/>
      <w:pPr>
        <w:ind w:left="2025" w:hanging="180"/>
      </w:pPr>
    </w:lvl>
    <w:lvl w:ilvl="3" w:tplc="0416000F" w:tentative="1">
      <w:start w:val="1"/>
      <w:numFmt w:val="decimal"/>
      <w:lvlText w:val="%4."/>
      <w:lvlJc w:val="left"/>
      <w:pPr>
        <w:ind w:left="2745" w:hanging="360"/>
      </w:pPr>
    </w:lvl>
    <w:lvl w:ilvl="4" w:tplc="04160019" w:tentative="1">
      <w:start w:val="1"/>
      <w:numFmt w:val="lowerLetter"/>
      <w:lvlText w:val="%5."/>
      <w:lvlJc w:val="left"/>
      <w:pPr>
        <w:ind w:left="3465" w:hanging="360"/>
      </w:pPr>
    </w:lvl>
    <w:lvl w:ilvl="5" w:tplc="0416001B" w:tentative="1">
      <w:start w:val="1"/>
      <w:numFmt w:val="lowerRoman"/>
      <w:lvlText w:val="%6."/>
      <w:lvlJc w:val="right"/>
      <w:pPr>
        <w:ind w:left="4185" w:hanging="180"/>
      </w:pPr>
    </w:lvl>
    <w:lvl w:ilvl="6" w:tplc="0416000F" w:tentative="1">
      <w:start w:val="1"/>
      <w:numFmt w:val="decimal"/>
      <w:lvlText w:val="%7."/>
      <w:lvlJc w:val="left"/>
      <w:pPr>
        <w:ind w:left="4905" w:hanging="360"/>
      </w:pPr>
    </w:lvl>
    <w:lvl w:ilvl="7" w:tplc="04160019" w:tentative="1">
      <w:start w:val="1"/>
      <w:numFmt w:val="lowerLetter"/>
      <w:lvlText w:val="%8."/>
      <w:lvlJc w:val="left"/>
      <w:pPr>
        <w:ind w:left="5625" w:hanging="360"/>
      </w:pPr>
    </w:lvl>
    <w:lvl w:ilvl="8" w:tplc="0416001B" w:tentative="1">
      <w:start w:val="1"/>
      <w:numFmt w:val="lowerRoman"/>
      <w:lvlText w:val="%9."/>
      <w:lvlJc w:val="right"/>
      <w:pPr>
        <w:ind w:left="6345" w:hanging="180"/>
      </w:pPr>
    </w:lvl>
  </w:abstractNum>
  <w:abstractNum w:abstractNumId="4" w15:restartNumberingAfterBreak="0">
    <w:nsid w:val="086B139D"/>
    <w:multiLevelType w:val="hybridMultilevel"/>
    <w:tmpl w:val="09881868"/>
    <w:lvl w:ilvl="0" w:tplc="B0C889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D576F4"/>
    <w:multiLevelType w:val="hybridMultilevel"/>
    <w:tmpl w:val="5032E11A"/>
    <w:lvl w:ilvl="0" w:tplc="0986B01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292ED6"/>
    <w:multiLevelType w:val="hybridMultilevel"/>
    <w:tmpl w:val="9C34EEA8"/>
    <w:lvl w:ilvl="0" w:tplc="9F947F2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A616D2"/>
    <w:multiLevelType w:val="multilevel"/>
    <w:tmpl w:val="96CEEDC6"/>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E7416B"/>
    <w:multiLevelType w:val="multilevel"/>
    <w:tmpl w:val="CEC4C8E4"/>
    <w:lvl w:ilvl="0">
      <w:start w:val="4"/>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6ED47E3"/>
    <w:multiLevelType w:val="multilevel"/>
    <w:tmpl w:val="23B2EE6A"/>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E9C0F80"/>
    <w:multiLevelType w:val="hybridMultilevel"/>
    <w:tmpl w:val="9432E574"/>
    <w:lvl w:ilvl="0" w:tplc="2B04B3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FB3811"/>
    <w:multiLevelType w:val="hybridMultilevel"/>
    <w:tmpl w:val="D6DC78F8"/>
    <w:lvl w:ilvl="0" w:tplc="8C2C0C3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7C1BC5"/>
    <w:multiLevelType w:val="hybridMultilevel"/>
    <w:tmpl w:val="42702124"/>
    <w:lvl w:ilvl="0" w:tplc="502E8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FC1656"/>
    <w:multiLevelType w:val="multilevel"/>
    <w:tmpl w:val="21727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3438F9"/>
    <w:multiLevelType w:val="hybridMultilevel"/>
    <w:tmpl w:val="0A08315E"/>
    <w:lvl w:ilvl="0" w:tplc="CA84B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484A29"/>
    <w:multiLevelType w:val="multilevel"/>
    <w:tmpl w:val="C42AF37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BB3061"/>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3F96DD8"/>
    <w:multiLevelType w:val="hybridMultilevel"/>
    <w:tmpl w:val="4F782900"/>
    <w:lvl w:ilvl="0" w:tplc="DE3AEE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7F0FDF"/>
    <w:multiLevelType w:val="hybridMultilevel"/>
    <w:tmpl w:val="EB466B58"/>
    <w:lvl w:ilvl="0" w:tplc="95347D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01B640A"/>
    <w:multiLevelType w:val="hybridMultilevel"/>
    <w:tmpl w:val="FAD67E74"/>
    <w:lvl w:ilvl="0" w:tplc="3C3AF052">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55847A86"/>
    <w:multiLevelType w:val="hybridMultilevel"/>
    <w:tmpl w:val="5CA0C3C2"/>
    <w:lvl w:ilvl="0" w:tplc="0416000F">
      <w:start w:val="1"/>
      <w:numFmt w:val="decimal"/>
      <w:lvlText w:val="%1."/>
      <w:lvlJc w:val="left"/>
      <w:pPr>
        <w:tabs>
          <w:tab w:val="num" w:pos="1494"/>
        </w:tabs>
        <w:ind w:left="1494" w:hanging="360"/>
      </w:pPr>
      <w:rPr>
        <w:rFonts w:hint="default"/>
        <w:color w:val="auto"/>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1" w15:restartNumberingAfterBreak="0">
    <w:nsid w:val="61595010"/>
    <w:multiLevelType w:val="hybridMultilevel"/>
    <w:tmpl w:val="FFA88FA0"/>
    <w:lvl w:ilvl="0" w:tplc="9A5642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41B2F06"/>
    <w:multiLevelType w:val="hybridMultilevel"/>
    <w:tmpl w:val="2DBE4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8ED2785"/>
    <w:multiLevelType w:val="hybridMultilevel"/>
    <w:tmpl w:val="E03AA184"/>
    <w:lvl w:ilvl="0" w:tplc="687CBC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192A8C"/>
    <w:multiLevelType w:val="hybridMultilevel"/>
    <w:tmpl w:val="695C79E4"/>
    <w:lvl w:ilvl="0" w:tplc="11203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7F471F"/>
    <w:multiLevelType w:val="hybridMultilevel"/>
    <w:tmpl w:val="A142E58A"/>
    <w:lvl w:ilvl="0" w:tplc="0E7E6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8A7971"/>
    <w:multiLevelType w:val="hybridMultilevel"/>
    <w:tmpl w:val="C8EEE876"/>
    <w:lvl w:ilvl="0" w:tplc="BABA18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A956E9B"/>
    <w:multiLevelType w:val="multilevel"/>
    <w:tmpl w:val="293AEAB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D9A5019"/>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73524390">
    <w:abstractNumId w:val="2"/>
  </w:num>
  <w:num w:numId="2" w16cid:durableId="220797680">
    <w:abstractNumId w:val="6"/>
  </w:num>
  <w:num w:numId="3" w16cid:durableId="1107195287">
    <w:abstractNumId w:val="12"/>
  </w:num>
  <w:num w:numId="4" w16cid:durableId="1737706532">
    <w:abstractNumId w:val="26"/>
  </w:num>
  <w:num w:numId="5" w16cid:durableId="1635018852">
    <w:abstractNumId w:val="16"/>
  </w:num>
  <w:num w:numId="6" w16cid:durableId="92282712">
    <w:abstractNumId w:val="27"/>
  </w:num>
  <w:num w:numId="7" w16cid:durableId="505637009">
    <w:abstractNumId w:val="9"/>
  </w:num>
  <w:num w:numId="8" w16cid:durableId="1334920416">
    <w:abstractNumId w:val="8"/>
  </w:num>
  <w:num w:numId="9" w16cid:durableId="169280027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6428896">
    <w:abstractNumId w:val="14"/>
  </w:num>
  <w:num w:numId="11" w16cid:durableId="612328030">
    <w:abstractNumId w:val="10"/>
  </w:num>
  <w:num w:numId="12" w16cid:durableId="705640067">
    <w:abstractNumId w:val="15"/>
  </w:num>
  <w:num w:numId="13" w16cid:durableId="698051603">
    <w:abstractNumId w:val="5"/>
  </w:num>
  <w:num w:numId="14" w16cid:durableId="1334989962">
    <w:abstractNumId w:val="24"/>
  </w:num>
  <w:num w:numId="15" w16cid:durableId="1666199833">
    <w:abstractNumId w:val="22"/>
  </w:num>
  <w:num w:numId="16" w16cid:durableId="982584242">
    <w:abstractNumId w:val="17"/>
  </w:num>
  <w:num w:numId="17" w16cid:durableId="401172906">
    <w:abstractNumId w:val="11"/>
  </w:num>
  <w:num w:numId="18" w16cid:durableId="1815220057">
    <w:abstractNumId w:val="28"/>
  </w:num>
  <w:num w:numId="19" w16cid:durableId="2019653102">
    <w:abstractNumId w:val="19"/>
  </w:num>
  <w:num w:numId="20" w16cid:durableId="3358818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9879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532818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580373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0506082">
    <w:abstractNumId w:val="21"/>
  </w:num>
  <w:num w:numId="25" w16cid:durableId="713046797">
    <w:abstractNumId w:val="20"/>
  </w:num>
  <w:num w:numId="26" w16cid:durableId="753939409">
    <w:abstractNumId w:val="23"/>
  </w:num>
  <w:num w:numId="27" w16cid:durableId="1856456604">
    <w:abstractNumId w:val="25"/>
  </w:num>
  <w:num w:numId="28" w16cid:durableId="992104938">
    <w:abstractNumId w:val="13"/>
  </w:num>
  <w:num w:numId="29" w16cid:durableId="2002199861">
    <w:abstractNumId w:val="7"/>
  </w:num>
  <w:num w:numId="30" w16cid:durableId="411703188">
    <w:abstractNumId w:val="18"/>
  </w:num>
  <w:num w:numId="31" w16cid:durableId="1601061583">
    <w:abstractNumId w:val="4"/>
  </w:num>
  <w:num w:numId="32" w16cid:durableId="1840198342">
    <w:abstractNumId w:val="1"/>
  </w:num>
  <w:num w:numId="33" w16cid:durableId="178897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EB"/>
    <w:rsid w:val="000041DA"/>
    <w:rsid w:val="0000565B"/>
    <w:rsid w:val="000123EA"/>
    <w:rsid w:val="000165E9"/>
    <w:rsid w:val="00032A87"/>
    <w:rsid w:val="00034BDC"/>
    <w:rsid w:val="000356B6"/>
    <w:rsid w:val="000478B2"/>
    <w:rsid w:val="0005304C"/>
    <w:rsid w:val="000568D8"/>
    <w:rsid w:val="00056AA3"/>
    <w:rsid w:val="00061737"/>
    <w:rsid w:val="00066A05"/>
    <w:rsid w:val="00072ECE"/>
    <w:rsid w:val="00072FC5"/>
    <w:rsid w:val="0007508B"/>
    <w:rsid w:val="000769C1"/>
    <w:rsid w:val="00080B3D"/>
    <w:rsid w:val="000863FB"/>
    <w:rsid w:val="00096D53"/>
    <w:rsid w:val="00097F20"/>
    <w:rsid w:val="000A1EF1"/>
    <w:rsid w:val="000A45BC"/>
    <w:rsid w:val="000B0EF8"/>
    <w:rsid w:val="000B109A"/>
    <w:rsid w:val="000B42CE"/>
    <w:rsid w:val="000B4CE7"/>
    <w:rsid w:val="000C2D67"/>
    <w:rsid w:val="000C435D"/>
    <w:rsid w:val="000C7477"/>
    <w:rsid w:val="000D2CD7"/>
    <w:rsid w:val="000D3A6B"/>
    <w:rsid w:val="000E667F"/>
    <w:rsid w:val="000E66C6"/>
    <w:rsid w:val="000E7E21"/>
    <w:rsid w:val="000F2239"/>
    <w:rsid w:val="001000EB"/>
    <w:rsid w:val="0010326E"/>
    <w:rsid w:val="00117921"/>
    <w:rsid w:val="0013049E"/>
    <w:rsid w:val="00131B10"/>
    <w:rsid w:val="00136893"/>
    <w:rsid w:val="00144295"/>
    <w:rsid w:val="00147899"/>
    <w:rsid w:val="00147B02"/>
    <w:rsid w:val="0015433F"/>
    <w:rsid w:val="0015752C"/>
    <w:rsid w:val="00165093"/>
    <w:rsid w:val="00165172"/>
    <w:rsid w:val="00166760"/>
    <w:rsid w:val="00175E41"/>
    <w:rsid w:val="00181809"/>
    <w:rsid w:val="00191423"/>
    <w:rsid w:val="00191900"/>
    <w:rsid w:val="001A0BEB"/>
    <w:rsid w:val="001B2C78"/>
    <w:rsid w:val="001C2356"/>
    <w:rsid w:val="001C288C"/>
    <w:rsid w:val="001C4E8C"/>
    <w:rsid w:val="001D1EF9"/>
    <w:rsid w:val="001D2586"/>
    <w:rsid w:val="001D297E"/>
    <w:rsid w:val="001D602D"/>
    <w:rsid w:val="001D7A6F"/>
    <w:rsid w:val="001E25C8"/>
    <w:rsid w:val="001E3E01"/>
    <w:rsid w:val="001E430E"/>
    <w:rsid w:val="001F3AA8"/>
    <w:rsid w:val="002016D4"/>
    <w:rsid w:val="002034FC"/>
    <w:rsid w:val="00203665"/>
    <w:rsid w:val="00204241"/>
    <w:rsid w:val="002146EF"/>
    <w:rsid w:val="00217564"/>
    <w:rsid w:val="00223738"/>
    <w:rsid w:val="002266D0"/>
    <w:rsid w:val="002335A9"/>
    <w:rsid w:val="00236151"/>
    <w:rsid w:val="00237BB6"/>
    <w:rsid w:val="00237DBF"/>
    <w:rsid w:val="002405F9"/>
    <w:rsid w:val="0024113D"/>
    <w:rsid w:val="00243000"/>
    <w:rsid w:val="0024776A"/>
    <w:rsid w:val="00264EA7"/>
    <w:rsid w:val="0026766D"/>
    <w:rsid w:val="002733FC"/>
    <w:rsid w:val="002818B3"/>
    <w:rsid w:val="002951FE"/>
    <w:rsid w:val="002A3125"/>
    <w:rsid w:val="002A6621"/>
    <w:rsid w:val="002A75BA"/>
    <w:rsid w:val="002C47AD"/>
    <w:rsid w:val="002D0194"/>
    <w:rsid w:val="002D1F4C"/>
    <w:rsid w:val="002E24E4"/>
    <w:rsid w:val="002E432F"/>
    <w:rsid w:val="0030361C"/>
    <w:rsid w:val="00303919"/>
    <w:rsid w:val="00306CCB"/>
    <w:rsid w:val="00313BBF"/>
    <w:rsid w:val="00313F28"/>
    <w:rsid w:val="003350FD"/>
    <w:rsid w:val="003440CA"/>
    <w:rsid w:val="00345944"/>
    <w:rsid w:val="0035666F"/>
    <w:rsid w:val="00366948"/>
    <w:rsid w:val="00383A0C"/>
    <w:rsid w:val="003954D4"/>
    <w:rsid w:val="003B57E1"/>
    <w:rsid w:val="003B7B6A"/>
    <w:rsid w:val="003B7D57"/>
    <w:rsid w:val="003C2799"/>
    <w:rsid w:val="003E0286"/>
    <w:rsid w:val="003E27B5"/>
    <w:rsid w:val="003E5CCC"/>
    <w:rsid w:val="003E6397"/>
    <w:rsid w:val="003F0494"/>
    <w:rsid w:val="003F1CBE"/>
    <w:rsid w:val="003F5567"/>
    <w:rsid w:val="004014BF"/>
    <w:rsid w:val="00403D65"/>
    <w:rsid w:val="004104FC"/>
    <w:rsid w:val="00430050"/>
    <w:rsid w:val="0043373B"/>
    <w:rsid w:val="00435B40"/>
    <w:rsid w:val="00444998"/>
    <w:rsid w:val="00446153"/>
    <w:rsid w:val="004614EF"/>
    <w:rsid w:val="00463292"/>
    <w:rsid w:val="0047605A"/>
    <w:rsid w:val="00484D7E"/>
    <w:rsid w:val="00494A45"/>
    <w:rsid w:val="004A5861"/>
    <w:rsid w:val="004A66CF"/>
    <w:rsid w:val="004B17EF"/>
    <w:rsid w:val="004B24BB"/>
    <w:rsid w:val="004B3A3E"/>
    <w:rsid w:val="004C0887"/>
    <w:rsid w:val="004C0FA5"/>
    <w:rsid w:val="004C5E55"/>
    <w:rsid w:val="004C69AE"/>
    <w:rsid w:val="004D3E2E"/>
    <w:rsid w:val="004D7BDB"/>
    <w:rsid w:val="004E13AE"/>
    <w:rsid w:val="004E1DA7"/>
    <w:rsid w:val="004F0080"/>
    <w:rsid w:val="004F24F6"/>
    <w:rsid w:val="004F58AF"/>
    <w:rsid w:val="004F6CD9"/>
    <w:rsid w:val="0050404D"/>
    <w:rsid w:val="00513D5A"/>
    <w:rsid w:val="0052469E"/>
    <w:rsid w:val="00526BF5"/>
    <w:rsid w:val="00534CB2"/>
    <w:rsid w:val="005431CB"/>
    <w:rsid w:val="00550CFF"/>
    <w:rsid w:val="00550DC5"/>
    <w:rsid w:val="00555626"/>
    <w:rsid w:val="00556203"/>
    <w:rsid w:val="00564EE9"/>
    <w:rsid w:val="005700F5"/>
    <w:rsid w:val="00571CB0"/>
    <w:rsid w:val="0057754A"/>
    <w:rsid w:val="005879AC"/>
    <w:rsid w:val="005954F4"/>
    <w:rsid w:val="005B0DAF"/>
    <w:rsid w:val="005E2B5F"/>
    <w:rsid w:val="005F44E2"/>
    <w:rsid w:val="005F799E"/>
    <w:rsid w:val="00607AFB"/>
    <w:rsid w:val="0064371A"/>
    <w:rsid w:val="00645963"/>
    <w:rsid w:val="00657884"/>
    <w:rsid w:val="0066585F"/>
    <w:rsid w:val="006662FD"/>
    <w:rsid w:val="0067167D"/>
    <w:rsid w:val="006742FB"/>
    <w:rsid w:val="00683021"/>
    <w:rsid w:val="006920A0"/>
    <w:rsid w:val="006B4A97"/>
    <w:rsid w:val="006B778A"/>
    <w:rsid w:val="006C0882"/>
    <w:rsid w:val="006C2AF3"/>
    <w:rsid w:val="006D1F8E"/>
    <w:rsid w:val="006E25C5"/>
    <w:rsid w:val="006F274C"/>
    <w:rsid w:val="006F6BEF"/>
    <w:rsid w:val="00705B66"/>
    <w:rsid w:val="00714447"/>
    <w:rsid w:val="007164BA"/>
    <w:rsid w:val="00717D62"/>
    <w:rsid w:val="00723318"/>
    <w:rsid w:val="00725B80"/>
    <w:rsid w:val="00727255"/>
    <w:rsid w:val="0072756B"/>
    <w:rsid w:val="00743952"/>
    <w:rsid w:val="00745255"/>
    <w:rsid w:val="00766C5D"/>
    <w:rsid w:val="00771EE7"/>
    <w:rsid w:val="0077735D"/>
    <w:rsid w:val="00780BAF"/>
    <w:rsid w:val="007911B1"/>
    <w:rsid w:val="00794D9E"/>
    <w:rsid w:val="007A3F5B"/>
    <w:rsid w:val="007A5741"/>
    <w:rsid w:val="007A69BC"/>
    <w:rsid w:val="007B1851"/>
    <w:rsid w:val="007B1BB0"/>
    <w:rsid w:val="007B3259"/>
    <w:rsid w:val="007B550F"/>
    <w:rsid w:val="007B724B"/>
    <w:rsid w:val="007C0888"/>
    <w:rsid w:val="007C464E"/>
    <w:rsid w:val="007D2ACB"/>
    <w:rsid w:val="007E4904"/>
    <w:rsid w:val="007F3603"/>
    <w:rsid w:val="007F5203"/>
    <w:rsid w:val="0081231A"/>
    <w:rsid w:val="00813014"/>
    <w:rsid w:val="00831426"/>
    <w:rsid w:val="0083212E"/>
    <w:rsid w:val="0084272D"/>
    <w:rsid w:val="00844F54"/>
    <w:rsid w:val="00853A5E"/>
    <w:rsid w:val="00862C95"/>
    <w:rsid w:val="00865505"/>
    <w:rsid w:val="00880819"/>
    <w:rsid w:val="008A28BD"/>
    <w:rsid w:val="008A3207"/>
    <w:rsid w:val="008D20F5"/>
    <w:rsid w:val="008D6618"/>
    <w:rsid w:val="008E1111"/>
    <w:rsid w:val="00901296"/>
    <w:rsid w:val="00911430"/>
    <w:rsid w:val="009203AD"/>
    <w:rsid w:val="00921008"/>
    <w:rsid w:val="009245AE"/>
    <w:rsid w:val="009254A2"/>
    <w:rsid w:val="009453DC"/>
    <w:rsid w:val="00946758"/>
    <w:rsid w:val="00953FE8"/>
    <w:rsid w:val="00954C32"/>
    <w:rsid w:val="00955B11"/>
    <w:rsid w:val="009615F2"/>
    <w:rsid w:val="00982050"/>
    <w:rsid w:val="009B4AF9"/>
    <w:rsid w:val="009D36A3"/>
    <w:rsid w:val="009F7848"/>
    <w:rsid w:val="00A00ECE"/>
    <w:rsid w:val="00A22BE2"/>
    <w:rsid w:val="00A27648"/>
    <w:rsid w:val="00A30863"/>
    <w:rsid w:val="00A30C1A"/>
    <w:rsid w:val="00A51983"/>
    <w:rsid w:val="00A54735"/>
    <w:rsid w:val="00A64687"/>
    <w:rsid w:val="00A70A0D"/>
    <w:rsid w:val="00A7389C"/>
    <w:rsid w:val="00A750E6"/>
    <w:rsid w:val="00A83577"/>
    <w:rsid w:val="00A8380A"/>
    <w:rsid w:val="00A90660"/>
    <w:rsid w:val="00A92A43"/>
    <w:rsid w:val="00A94A62"/>
    <w:rsid w:val="00AA0255"/>
    <w:rsid w:val="00AB2435"/>
    <w:rsid w:val="00AC2C94"/>
    <w:rsid w:val="00AD2DEB"/>
    <w:rsid w:val="00AD6122"/>
    <w:rsid w:val="00AD685C"/>
    <w:rsid w:val="00AE07AE"/>
    <w:rsid w:val="00AF4930"/>
    <w:rsid w:val="00AF6E45"/>
    <w:rsid w:val="00B0428D"/>
    <w:rsid w:val="00B12CC6"/>
    <w:rsid w:val="00B13D70"/>
    <w:rsid w:val="00B25401"/>
    <w:rsid w:val="00B25B62"/>
    <w:rsid w:val="00B264FA"/>
    <w:rsid w:val="00B327F2"/>
    <w:rsid w:val="00B3341B"/>
    <w:rsid w:val="00B34F60"/>
    <w:rsid w:val="00B412BD"/>
    <w:rsid w:val="00B54AFF"/>
    <w:rsid w:val="00B57827"/>
    <w:rsid w:val="00B752EB"/>
    <w:rsid w:val="00B7530B"/>
    <w:rsid w:val="00B868B6"/>
    <w:rsid w:val="00B93A8A"/>
    <w:rsid w:val="00B95DF2"/>
    <w:rsid w:val="00B961DF"/>
    <w:rsid w:val="00BA4CE3"/>
    <w:rsid w:val="00BB1053"/>
    <w:rsid w:val="00BB4657"/>
    <w:rsid w:val="00BB660F"/>
    <w:rsid w:val="00BC0AB0"/>
    <w:rsid w:val="00BC79FA"/>
    <w:rsid w:val="00BD08DF"/>
    <w:rsid w:val="00BD1B68"/>
    <w:rsid w:val="00BD3446"/>
    <w:rsid w:val="00BE1B25"/>
    <w:rsid w:val="00BE2379"/>
    <w:rsid w:val="00BE73F2"/>
    <w:rsid w:val="00BF79DD"/>
    <w:rsid w:val="00BF7BFB"/>
    <w:rsid w:val="00C01276"/>
    <w:rsid w:val="00C0331B"/>
    <w:rsid w:val="00C21654"/>
    <w:rsid w:val="00C22EA6"/>
    <w:rsid w:val="00C23906"/>
    <w:rsid w:val="00C24DB4"/>
    <w:rsid w:val="00C25B6A"/>
    <w:rsid w:val="00C32E25"/>
    <w:rsid w:val="00C5795B"/>
    <w:rsid w:val="00C623D3"/>
    <w:rsid w:val="00C6505E"/>
    <w:rsid w:val="00C658FE"/>
    <w:rsid w:val="00C94FD9"/>
    <w:rsid w:val="00C9755D"/>
    <w:rsid w:val="00CA17A1"/>
    <w:rsid w:val="00CC233A"/>
    <w:rsid w:val="00CC4AAD"/>
    <w:rsid w:val="00CC7202"/>
    <w:rsid w:val="00CD07AD"/>
    <w:rsid w:val="00CD792A"/>
    <w:rsid w:val="00CE15F4"/>
    <w:rsid w:val="00CE3858"/>
    <w:rsid w:val="00CE47FB"/>
    <w:rsid w:val="00CF3902"/>
    <w:rsid w:val="00CF4383"/>
    <w:rsid w:val="00CF59B6"/>
    <w:rsid w:val="00CF641E"/>
    <w:rsid w:val="00D0296D"/>
    <w:rsid w:val="00D36973"/>
    <w:rsid w:val="00D400E9"/>
    <w:rsid w:val="00D44317"/>
    <w:rsid w:val="00D5285D"/>
    <w:rsid w:val="00D5667C"/>
    <w:rsid w:val="00D619D2"/>
    <w:rsid w:val="00D63577"/>
    <w:rsid w:val="00D7675A"/>
    <w:rsid w:val="00D773F5"/>
    <w:rsid w:val="00D815CE"/>
    <w:rsid w:val="00D8353E"/>
    <w:rsid w:val="00D846F5"/>
    <w:rsid w:val="00D92641"/>
    <w:rsid w:val="00D96819"/>
    <w:rsid w:val="00DB08F7"/>
    <w:rsid w:val="00DB4247"/>
    <w:rsid w:val="00DC0C16"/>
    <w:rsid w:val="00DC0EB4"/>
    <w:rsid w:val="00DC19C3"/>
    <w:rsid w:val="00DC2AC9"/>
    <w:rsid w:val="00DD18AF"/>
    <w:rsid w:val="00DD2D04"/>
    <w:rsid w:val="00DD6C82"/>
    <w:rsid w:val="00DE5D3F"/>
    <w:rsid w:val="00DE5E77"/>
    <w:rsid w:val="00DF0119"/>
    <w:rsid w:val="00DF0565"/>
    <w:rsid w:val="00E015DA"/>
    <w:rsid w:val="00E06EFE"/>
    <w:rsid w:val="00E12960"/>
    <w:rsid w:val="00E13636"/>
    <w:rsid w:val="00E2357D"/>
    <w:rsid w:val="00E304C3"/>
    <w:rsid w:val="00E31BBF"/>
    <w:rsid w:val="00E45222"/>
    <w:rsid w:val="00E46435"/>
    <w:rsid w:val="00E47D5C"/>
    <w:rsid w:val="00E56A5A"/>
    <w:rsid w:val="00E56F4B"/>
    <w:rsid w:val="00E607BB"/>
    <w:rsid w:val="00E610B6"/>
    <w:rsid w:val="00E63AF3"/>
    <w:rsid w:val="00E66AC4"/>
    <w:rsid w:val="00E67E75"/>
    <w:rsid w:val="00E968E6"/>
    <w:rsid w:val="00EA024F"/>
    <w:rsid w:val="00EA57C6"/>
    <w:rsid w:val="00EB3F5F"/>
    <w:rsid w:val="00EC102E"/>
    <w:rsid w:val="00EC5E06"/>
    <w:rsid w:val="00EC6DBB"/>
    <w:rsid w:val="00ED69CB"/>
    <w:rsid w:val="00EE20DF"/>
    <w:rsid w:val="00EE79AF"/>
    <w:rsid w:val="00EF27FB"/>
    <w:rsid w:val="00F0790F"/>
    <w:rsid w:val="00F2333F"/>
    <w:rsid w:val="00F236B7"/>
    <w:rsid w:val="00F2740B"/>
    <w:rsid w:val="00F31787"/>
    <w:rsid w:val="00F321E9"/>
    <w:rsid w:val="00F32CBA"/>
    <w:rsid w:val="00F405D7"/>
    <w:rsid w:val="00F44708"/>
    <w:rsid w:val="00F54593"/>
    <w:rsid w:val="00F62017"/>
    <w:rsid w:val="00F62731"/>
    <w:rsid w:val="00F6649B"/>
    <w:rsid w:val="00F664EE"/>
    <w:rsid w:val="00F77E64"/>
    <w:rsid w:val="00F84E47"/>
    <w:rsid w:val="00FA3C2F"/>
    <w:rsid w:val="00FA5676"/>
    <w:rsid w:val="00FB0414"/>
    <w:rsid w:val="00FB1B45"/>
    <w:rsid w:val="00FC1F38"/>
    <w:rsid w:val="00FC2A05"/>
    <w:rsid w:val="00FC3C93"/>
    <w:rsid w:val="00FC3EEB"/>
    <w:rsid w:val="00FD2BB6"/>
    <w:rsid w:val="00FD3A14"/>
    <w:rsid w:val="00FF0DB9"/>
    <w:rsid w:val="00FF249F"/>
    <w:rsid w:val="2173F878"/>
    <w:rsid w:val="21B1CDF4"/>
    <w:rsid w:val="24CA520C"/>
    <w:rsid w:val="2613718E"/>
    <w:rsid w:val="2889A833"/>
    <w:rsid w:val="2A4DBE23"/>
    <w:rsid w:val="31E67C1E"/>
    <w:rsid w:val="419BEB8E"/>
    <w:rsid w:val="49F17B59"/>
    <w:rsid w:val="50192890"/>
    <w:rsid w:val="53004CF4"/>
    <w:rsid w:val="54CD3D5E"/>
    <w:rsid w:val="56046262"/>
    <w:rsid w:val="6A842BA2"/>
    <w:rsid w:val="6E7C52F6"/>
    <w:rsid w:val="70E43041"/>
    <w:rsid w:val="7AC49B09"/>
    <w:rsid w:val="7BFCCAC5"/>
    <w:rsid w:val="7C6AAAE7"/>
    <w:rsid w:val="7ECD87E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3102"/>
  <w15:docId w15:val="{74F99FC3-DF03-457F-AA65-92131522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E9"/>
    <w:pPr>
      <w:spacing w:line="360" w:lineRule="auto"/>
      <w:jc w:val="both"/>
    </w:pPr>
    <w:rPr>
      <w:rFonts w:ascii="Arial" w:eastAsia="Times New Roman" w:hAnsi="Arial"/>
      <w:sz w:val="24"/>
      <w:szCs w:val="24"/>
      <w:lang w:eastAsia="pt-BR"/>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uiPriority w:val="10"/>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Borders>
        <w:top w:val="single" w:sz="8" w:space="0" w:color="5B9BD5"/>
        <w:bottom w:val="single" w:sz="8" w:space="0" w:color="5B9BD5"/>
      </w:tblBorders>
    </w:tblPr>
    <w:tblStylePr w:type="firstRow">
      <w:rPr>
        <w:rFonts w:ascii="Yu Mincho" w:eastAsia="Times New Roman" w:hAnsi="Yu Mincho"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eastAsia="pt-BR"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7">
      <w:bodyDiv w:val="1"/>
      <w:marLeft w:val="0"/>
      <w:marRight w:val="0"/>
      <w:marTop w:val="0"/>
      <w:marBottom w:val="0"/>
      <w:divBdr>
        <w:top w:val="none" w:sz="0" w:space="0" w:color="auto"/>
        <w:left w:val="none" w:sz="0" w:space="0" w:color="auto"/>
        <w:bottom w:val="none" w:sz="0" w:space="0" w:color="auto"/>
        <w:right w:val="none" w:sz="0" w:space="0" w:color="auto"/>
      </w:divBdr>
    </w:div>
    <w:div w:id="7146111">
      <w:bodyDiv w:val="1"/>
      <w:marLeft w:val="0"/>
      <w:marRight w:val="0"/>
      <w:marTop w:val="0"/>
      <w:marBottom w:val="0"/>
      <w:divBdr>
        <w:top w:val="none" w:sz="0" w:space="0" w:color="auto"/>
        <w:left w:val="none" w:sz="0" w:space="0" w:color="auto"/>
        <w:bottom w:val="none" w:sz="0" w:space="0" w:color="auto"/>
        <w:right w:val="none" w:sz="0" w:space="0" w:color="auto"/>
      </w:divBdr>
    </w:div>
    <w:div w:id="9455048">
      <w:bodyDiv w:val="1"/>
      <w:marLeft w:val="0"/>
      <w:marRight w:val="0"/>
      <w:marTop w:val="0"/>
      <w:marBottom w:val="0"/>
      <w:divBdr>
        <w:top w:val="none" w:sz="0" w:space="0" w:color="auto"/>
        <w:left w:val="none" w:sz="0" w:space="0" w:color="auto"/>
        <w:bottom w:val="none" w:sz="0" w:space="0" w:color="auto"/>
        <w:right w:val="none" w:sz="0" w:space="0" w:color="auto"/>
      </w:divBdr>
    </w:div>
    <w:div w:id="57747561">
      <w:bodyDiv w:val="1"/>
      <w:marLeft w:val="0"/>
      <w:marRight w:val="0"/>
      <w:marTop w:val="0"/>
      <w:marBottom w:val="0"/>
      <w:divBdr>
        <w:top w:val="none" w:sz="0" w:space="0" w:color="auto"/>
        <w:left w:val="none" w:sz="0" w:space="0" w:color="auto"/>
        <w:bottom w:val="none" w:sz="0" w:space="0" w:color="auto"/>
        <w:right w:val="none" w:sz="0" w:space="0" w:color="auto"/>
      </w:divBdr>
    </w:div>
    <w:div w:id="169956100">
      <w:bodyDiv w:val="1"/>
      <w:marLeft w:val="0"/>
      <w:marRight w:val="0"/>
      <w:marTop w:val="0"/>
      <w:marBottom w:val="0"/>
      <w:divBdr>
        <w:top w:val="none" w:sz="0" w:space="0" w:color="auto"/>
        <w:left w:val="none" w:sz="0" w:space="0" w:color="auto"/>
        <w:bottom w:val="none" w:sz="0" w:space="0" w:color="auto"/>
        <w:right w:val="none" w:sz="0" w:space="0" w:color="auto"/>
      </w:divBdr>
    </w:div>
    <w:div w:id="248513351">
      <w:bodyDiv w:val="1"/>
      <w:marLeft w:val="0"/>
      <w:marRight w:val="0"/>
      <w:marTop w:val="0"/>
      <w:marBottom w:val="0"/>
      <w:divBdr>
        <w:top w:val="none" w:sz="0" w:space="0" w:color="auto"/>
        <w:left w:val="none" w:sz="0" w:space="0" w:color="auto"/>
        <w:bottom w:val="none" w:sz="0" w:space="0" w:color="auto"/>
        <w:right w:val="none" w:sz="0" w:space="0" w:color="auto"/>
      </w:divBdr>
    </w:div>
    <w:div w:id="269512757">
      <w:bodyDiv w:val="1"/>
      <w:marLeft w:val="0"/>
      <w:marRight w:val="0"/>
      <w:marTop w:val="0"/>
      <w:marBottom w:val="0"/>
      <w:divBdr>
        <w:top w:val="none" w:sz="0" w:space="0" w:color="auto"/>
        <w:left w:val="none" w:sz="0" w:space="0" w:color="auto"/>
        <w:bottom w:val="none" w:sz="0" w:space="0" w:color="auto"/>
        <w:right w:val="none" w:sz="0" w:space="0" w:color="auto"/>
      </w:divBdr>
    </w:div>
    <w:div w:id="378627945">
      <w:bodyDiv w:val="1"/>
      <w:marLeft w:val="0"/>
      <w:marRight w:val="0"/>
      <w:marTop w:val="0"/>
      <w:marBottom w:val="0"/>
      <w:divBdr>
        <w:top w:val="none" w:sz="0" w:space="0" w:color="auto"/>
        <w:left w:val="none" w:sz="0" w:space="0" w:color="auto"/>
        <w:bottom w:val="none" w:sz="0" w:space="0" w:color="auto"/>
        <w:right w:val="none" w:sz="0" w:space="0" w:color="auto"/>
      </w:divBdr>
    </w:div>
    <w:div w:id="459766653">
      <w:bodyDiv w:val="1"/>
      <w:marLeft w:val="0"/>
      <w:marRight w:val="0"/>
      <w:marTop w:val="0"/>
      <w:marBottom w:val="0"/>
      <w:divBdr>
        <w:top w:val="none" w:sz="0" w:space="0" w:color="auto"/>
        <w:left w:val="none" w:sz="0" w:space="0" w:color="auto"/>
        <w:bottom w:val="none" w:sz="0" w:space="0" w:color="auto"/>
        <w:right w:val="none" w:sz="0" w:space="0" w:color="auto"/>
      </w:divBdr>
    </w:div>
    <w:div w:id="494498600">
      <w:bodyDiv w:val="1"/>
      <w:marLeft w:val="0"/>
      <w:marRight w:val="0"/>
      <w:marTop w:val="0"/>
      <w:marBottom w:val="0"/>
      <w:divBdr>
        <w:top w:val="none" w:sz="0" w:space="0" w:color="auto"/>
        <w:left w:val="none" w:sz="0" w:space="0" w:color="auto"/>
        <w:bottom w:val="none" w:sz="0" w:space="0" w:color="auto"/>
        <w:right w:val="none" w:sz="0" w:space="0" w:color="auto"/>
      </w:divBdr>
    </w:div>
    <w:div w:id="588928989">
      <w:bodyDiv w:val="1"/>
      <w:marLeft w:val="0"/>
      <w:marRight w:val="0"/>
      <w:marTop w:val="0"/>
      <w:marBottom w:val="0"/>
      <w:divBdr>
        <w:top w:val="none" w:sz="0" w:space="0" w:color="auto"/>
        <w:left w:val="none" w:sz="0" w:space="0" w:color="auto"/>
        <w:bottom w:val="none" w:sz="0" w:space="0" w:color="auto"/>
        <w:right w:val="none" w:sz="0" w:space="0" w:color="auto"/>
      </w:divBdr>
    </w:div>
    <w:div w:id="597296873">
      <w:bodyDiv w:val="1"/>
      <w:marLeft w:val="0"/>
      <w:marRight w:val="0"/>
      <w:marTop w:val="0"/>
      <w:marBottom w:val="0"/>
      <w:divBdr>
        <w:top w:val="none" w:sz="0" w:space="0" w:color="auto"/>
        <w:left w:val="none" w:sz="0" w:space="0" w:color="auto"/>
        <w:bottom w:val="none" w:sz="0" w:space="0" w:color="auto"/>
        <w:right w:val="none" w:sz="0" w:space="0" w:color="auto"/>
      </w:divBdr>
    </w:div>
    <w:div w:id="618803402">
      <w:bodyDiv w:val="1"/>
      <w:marLeft w:val="0"/>
      <w:marRight w:val="0"/>
      <w:marTop w:val="0"/>
      <w:marBottom w:val="0"/>
      <w:divBdr>
        <w:top w:val="none" w:sz="0" w:space="0" w:color="auto"/>
        <w:left w:val="none" w:sz="0" w:space="0" w:color="auto"/>
        <w:bottom w:val="none" w:sz="0" w:space="0" w:color="auto"/>
        <w:right w:val="none" w:sz="0" w:space="0" w:color="auto"/>
      </w:divBdr>
    </w:div>
    <w:div w:id="665285716">
      <w:bodyDiv w:val="1"/>
      <w:marLeft w:val="0"/>
      <w:marRight w:val="0"/>
      <w:marTop w:val="0"/>
      <w:marBottom w:val="0"/>
      <w:divBdr>
        <w:top w:val="none" w:sz="0" w:space="0" w:color="auto"/>
        <w:left w:val="none" w:sz="0" w:space="0" w:color="auto"/>
        <w:bottom w:val="none" w:sz="0" w:space="0" w:color="auto"/>
        <w:right w:val="none" w:sz="0" w:space="0" w:color="auto"/>
      </w:divBdr>
    </w:div>
    <w:div w:id="666715654">
      <w:bodyDiv w:val="1"/>
      <w:marLeft w:val="0"/>
      <w:marRight w:val="0"/>
      <w:marTop w:val="0"/>
      <w:marBottom w:val="0"/>
      <w:divBdr>
        <w:top w:val="none" w:sz="0" w:space="0" w:color="auto"/>
        <w:left w:val="none" w:sz="0" w:space="0" w:color="auto"/>
        <w:bottom w:val="none" w:sz="0" w:space="0" w:color="auto"/>
        <w:right w:val="none" w:sz="0" w:space="0" w:color="auto"/>
      </w:divBdr>
    </w:div>
    <w:div w:id="722212576">
      <w:bodyDiv w:val="1"/>
      <w:marLeft w:val="0"/>
      <w:marRight w:val="0"/>
      <w:marTop w:val="0"/>
      <w:marBottom w:val="0"/>
      <w:divBdr>
        <w:top w:val="none" w:sz="0" w:space="0" w:color="auto"/>
        <w:left w:val="none" w:sz="0" w:space="0" w:color="auto"/>
        <w:bottom w:val="none" w:sz="0" w:space="0" w:color="auto"/>
        <w:right w:val="none" w:sz="0" w:space="0" w:color="auto"/>
      </w:divBdr>
    </w:div>
    <w:div w:id="830605531">
      <w:bodyDiv w:val="1"/>
      <w:marLeft w:val="0"/>
      <w:marRight w:val="0"/>
      <w:marTop w:val="0"/>
      <w:marBottom w:val="0"/>
      <w:divBdr>
        <w:top w:val="none" w:sz="0" w:space="0" w:color="auto"/>
        <w:left w:val="none" w:sz="0" w:space="0" w:color="auto"/>
        <w:bottom w:val="none" w:sz="0" w:space="0" w:color="auto"/>
        <w:right w:val="none" w:sz="0" w:space="0" w:color="auto"/>
      </w:divBdr>
    </w:div>
    <w:div w:id="843785230">
      <w:bodyDiv w:val="1"/>
      <w:marLeft w:val="0"/>
      <w:marRight w:val="0"/>
      <w:marTop w:val="0"/>
      <w:marBottom w:val="0"/>
      <w:divBdr>
        <w:top w:val="none" w:sz="0" w:space="0" w:color="auto"/>
        <w:left w:val="none" w:sz="0" w:space="0" w:color="auto"/>
        <w:bottom w:val="none" w:sz="0" w:space="0" w:color="auto"/>
        <w:right w:val="none" w:sz="0" w:space="0" w:color="auto"/>
      </w:divBdr>
    </w:div>
    <w:div w:id="864103318">
      <w:bodyDiv w:val="1"/>
      <w:marLeft w:val="0"/>
      <w:marRight w:val="0"/>
      <w:marTop w:val="0"/>
      <w:marBottom w:val="0"/>
      <w:divBdr>
        <w:top w:val="none" w:sz="0" w:space="0" w:color="auto"/>
        <w:left w:val="none" w:sz="0" w:space="0" w:color="auto"/>
        <w:bottom w:val="none" w:sz="0" w:space="0" w:color="auto"/>
        <w:right w:val="none" w:sz="0" w:space="0" w:color="auto"/>
      </w:divBdr>
    </w:div>
    <w:div w:id="982082069">
      <w:bodyDiv w:val="1"/>
      <w:marLeft w:val="0"/>
      <w:marRight w:val="0"/>
      <w:marTop w:val="0"/>
      <w:marBottom w:val="0"/>
      <w:divBdr>
        <w:top w:val="none" w:sz="0" w:space="0" w:color="auto"/>
        <w:left w:val="none" w:sz="0" w:space="0" w:color="auto"/>
        <w:bottom w:val="none" w:sz="0" w:space="0" w:color="auto"/>
        <w:right w:val="none" w:sz="0" w:space="0" w:color="auto"/>
      </w:divBdr>
    </w:div>
    <w:div w:id="1007561474">
      <w:bodyDiv w:val="1"/>
      <w:marLeft w:val="0"/>
      <w:marRight w:val="0"/>
      <w:marTop w:val="0"/>
      <w:marBottom w:val="0"/>
      <w:divBdr>
        <w:top w:val="none" w:sz="0" w:space="0" w:color="auto"/>
        <w:left w:val="none" w:sz="0" w:space="0" w:color="auto"/>
        <w:bottom w:val="none" w:sz="0" w:space="0" w:color="auto"/>
        <w:right w:val="none" w:sz="0" w:space="0" w:color="auto"/>
      </w:divBdr>
    </w:div>
    <w:div w:id="1128352032">
      <w:bodyDiv w:val="1"/>
      <w:marLeft w:val="0"/>
      <w:marRight w:val="0"/>
      <w:marTop w:val="0"/>
      <w:marBottom w:val="0"/>
      <w:divBdr>
        <w:top w:val="none" w:sz="0" w:space="0" w:color="auto"/>
        <w:left w:val="none" w:sz="0" w:space="0" w:color="auto"/>
        <w:bottom w:val="none" w:sz="0" w:space="0" w:color="auto"/>
        <w:right w:val="none" w:sz="0" w:space="0" w:color="auto"/>
      </w:divBdr>
    </w:div>
    <w:div w:id="1136869188">
      <w:bodyDiv w:val="1"/>
      <w:marLeft w:val="0"/>
      <w:marRight w:val="0"/>
      <w:marTop w:val="0"/>
      <w:marBottom w:val="0"/>
      <w:divBdr>
        <w:top w:val="none" w:sz="0" w:space="0" w:color="auto"/>
        <w:left w:val="none" w:sz="0" w:space="0" w:color="auto"/>
        <w:bottom w:val="none" w:sz="0" w:space="0" w:color="auto"/>
        <w:right w:val="none" w:sz="0" w:space="0" w:color="auto"/>
      </w:divBdr>
    </w:div>
    <w:div w:id="1145732020">
      <w:bodyDiv w:val="1"/>
      <w:marLeft w:val="0"/>
      <w:marRight w:val="0"/>
      <w:marTop w:val="0"/>
      <w:marBottom w:val="0"/>
      <w:divBdr>
        <w:top w:val="none" w:sz="0" w:space="0" w:color="auto"/>
        <w:left w:val="none" w:sz="0" w:space="0" w:color="auto"/>
        <w:bottom w:val="none" w:sz="0" w:space="0" w:color="auto"/>
        <w:right w:val="none" w:sz="0" w:space="0" w:color="auto"/>
      </w:divBdr>
    </w:div>
    <w:div w:id="1210915128">
      <w:bodyDiv w:val="1"/>
      <w:marLeft w:val="0"/>
      <w:marRight w:val="0"/>
      <w:marTop w:val="0"/>
      <w:marBottom w:val="0"/>
      <w:divBdr>
        <w:top w:val="none" w:sz="0" w:space="0" w:color="auto"/>
        <w:left w:val="none" w:sz="0" w:space="0" w:color="auto"/>
        <w:bottom w:val="none" w:sz="0" w:space="0" w:color="auto"/>
        <w:right w:val="none" w:sz="0" w:space="0" w:color="auto"/>
      </w:divBdr>
    </w:div>
    <w:div w:id="1361318492">
      <w:bodyDiv w:val="1"/>
      <w:marLeft w:val="0"/>
      <w:marRight w:val="0"/>
      <w:marTop w:val="0"/>
      <w:marBottom w:val="0"/>
      <w:divBdr>
        <w:top w:val="none" w:sz="0" w:space="0" w:color="auto"/>
        <w:left w:val="none" w:sz="0" w:space="0" w:color="auto"/>
        <w:bottom w:val="none" w:sz="0" w:space="0" w:color="auto"/>
        <w:right w:val="none" w:sz="0" w:space="0" w:color="auto"/>
      </w:divBdr>
    </w:div>
    <w:div w:id="1401244319">
      <w:bodyDiv w:val="1"/>
      <w:marLeft w:val="0"/>
      <w:marRight w:val="0"/>
      <w:marTop w:val="0"/>
      <w:marBottom w:val="0"/>
      <w:divBdr>
        <w:top w:val="none" w:sz="0" w:space="0" w:color="auto"/>
        <w:left w:val="none" w:sz="0" w:space="0" w:color="auto"/>
        <w:bottom w:val="none" w:sz="0" w:space="0" w:color="auto"/>
        <w:right w:val="none" w:sz="0" w:space="0" w:color="auto"/>
      </w:divBdr>
    </w:div>
    <w:div w:id="1666711721">
      <w:bodyDiv w:val="1"/>
      <w:marLeft w:val="0"/>
      <w:marRight w:val="0"/>
      <w:marTop w:val="0"/>
      <w:marBottom w:val="0"/>
      <w:divBdr>
        <w:top w:val="none" w:sz="0" w:space="0" w:color="auto"/>
        <w:left w:val="none" w:sz="0" w:space="0" w:color="auto"/>
        <w:bottom w:val="none" w:sz="0" w:space="0" w:color="auto"/>
        <w:right w:val="none" w:sz="0" w:space="0" w:color="auto"/>
      </w:divBdr>
    </w:div>
    <w:div w:id="1668051227">
      <w:bodyDiv w:val="1"/>
      <w:marLeft w:val="0"/>
      <w:marRight w:val="0"/>
      <w:marTop w:val="0"/>
      <w:marBottom w:val="0"/>
      <w:divBdr>
        <w:top w:val="none" w:sz="0" w:space="0" w:color="auto"/>
        <w:left w:val="none" w:sz="0" w:space="0" w:color="auto"/>
        <w:bottom w:val="none" w:sz="0" w:space="0" w:color="auto"/>
        <w:right w:val="none" w:sz="0" w:space="0" w:color="auto"/>
      </w:divBdr>
    </w:div>
    <w:div w:id="1772430026">
      <w:bodyDiv w:val="1"/>
      <w:marLeft w:val="0"/>
      <w:marRight w:val="0"/>
      <w:marTop w:val="0"/>
      <w:marBottom w:val="0"/>
      <w:divBdr>
        <w:top w:val="none" w:sz="0" w:space="0" w:color="auto"/>
        <w:left w:val="none" w:sz="0" w:space="0" w:color="auto"/>
        <w:bottom w:val="none" w:sz="0" w:space="0" w:color="auto"/>
        <w:right w:val="none" w:sz="0" w:space="0" w:color="auto"/>
      </w:divBdr>
    </w:div>
    <w:div w:id="1772625911">
      <w:bodyDiv w:val="1"/>
      <w:marLeft w:val="0"/>
      <w:marRight w:val="0"/>
      <w:marTop w:val="0"/>
      <w:marBottom w:val="0"/>
      <w:divBdr>
        <w:top w:val="none" w:sz="0" w:space="0" w:color="auto"/>
        <w:left w:val="none" w:sz="0" w:space="0" w:color="auto"/>
        <w:bottom w:val="none" w:sz="0" w:space="0" w:color="auto"/>
        <w:right w:val="none" w:sz="0" w:space="0" w:color="auto"/>
      </w:divBdr>
    </w:div>
    <w:div w:id="1869292823">
      <w:bodyDiv w:val="1"/>
      <w:marLeft w:val="0"/>
      <w:marRight w:val="0"/>
      <w:marTop w:val="0"/>
      <w:marBottom w:val="0"/>
      <w:divBdr>
        <w:top w:val="none" w:sz="0" w:space="0" w:color="auto"/>
        <w:left w:val="none" w:sz="0" w:space="0" w:color="auto"/>
        <w:bottom w:val="none" w:sz="0" w:space="0" w:color="auto"/>
        <w:right w:val="none" w:sz="0" w:space="0" w:color="auto"/>
      </w:divBdr>
    </w:div>
    <w:div w:id="1890989390">
      <w:bodyDiv w:val="1"/>
      <w:marLeft w:val="0"/>
      <w:marRight w:val="0"/>
      <w:marTop w:val="0"/>
      <w:marBottom w:val="0"/>
      <w:divBdr>
        <w:top w:val="none" w:sz="0" w:space="0" w:color="auto"/>
        <w:left w:val="none" w:sz="0" w:space="0" w:color="auto"/>
        <w:bottom w:val="none" w:sz="0" w:space="0" w:color="auto"/>
        <w:right w:val="none" w:sz="0" w:space="0" w:color="auto"/>
      </w:divBdr>
    </w:div>
    <w:div w:id="1907449483">
      <w:bodyDiv w:val="1"/>
      <w:marLeft w:val="0"/>
      <w:marRight w:val="0"/>
      <w:marTop w:val="0"/>
      <w:marBottom w:val="0"/>
      <w:divBdr>
        <w:top w:val="none" w:sz="0" w:space="0" w:color="auto"/>
        <w:left w:val="none" w:sz="0" w:space="0" w:color="auto"/>
        <w:bottom w:val="none" w:sz="0" w:space="0" w:color="auto"/>
        <w:right w:val="none" w:sz="0" w:space="0" w:color="auto"/>
      </w:divBdr>
    </w:div>
    <w:div w:id="19499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9C28C-3263-44E1-A609-519ACEB7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624</Words>
  <Characters>3371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Gisa</dc:creator>
  <cp:keywords/>
  <cp:lastModifiedBy>Janine Martins</cp:lastModifiedBy>
  <cp:revision>10</cp:revision>
  <dcterms:created xsi:type="dcterms:W3CDTF">2022-10-14T14:12:00Z</dcterms:created>
  <dcterms:modified xsi:type="dcterms:W3CDTF">2022-10-28T00:26:00Z</dcterms:modified>
</cp:coreProperties>
</file>