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ANÁLISE DAS VARIÁVEIS AMBIENTAIS E DISTRIBUIÇÃO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POTAMOTRYGON MOTORO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NO COMPLEXO DOS LAGOS DE VIANA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Bruno Rafael Marques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Kerly Melo Pereira¹, Getulio Rincon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¹Graduando/Pesquisador(a)/Discente no Curso Engenharia da Pesca, Universidade Federal do Maranhão- UFMA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¹(Pós-)Graduado/Pesquisador(a)/ Engenheira de Pesca, Universidade Federal do Maranhão-UFMA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¹(Pós-)Graduado/Pesquisador(a)/Professor(a) em Curso Engenharia da Pesca, Universidade Federal do Maranhão- UFMA</w:t>
        <w:br w:type="textWrapping"/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Os lagos de Viana fazem parte da bacia dos Rios Mearim/Pindaré, no Maranhão, e apresentam raias de água doce isoladas dos demais sistemas adjacentes, como a bacia Amazônica e a bacia do rio Parnaíba. Estes animais são pouco conhecidos em sua biologia, como crescimento, alimentação e reprodução, necessitam de estudos aprofundados. O objetivo deste é analisar as variáveis ambientais em </w:t>
      </w:r>
      <w:sdt>
        <w:sdtPr>
          <w:tag w:val="goog_rdk_0"/>
        </w:sdtPr>
        <w:sdtContent>
          <w:commentRangeStart w:id="0"/>
        </w:sdtContent>
      </w:sdt>
      <w:sdt>
        <w:sdtPr>
          <w:tag w:val="goog_rdk_1"/>
        </w:sdtPr>
        <w:sdtContent>
          <w:commentRangeStart w:id="1"/>
        </w:sdtContent>
      </w:sdt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tod</w:t>
      </w:r>
      <w:r w:rsidDel="00000000" w:rsidR="00000000" w:rsidRPr="00000000">
        <w:rPr>
          <w:rFonts w:ascii="Arial" w:cs="Arial" w:eastAsia="Arial" w:hAnsi="Arial"/>
          <w:rtl w:val="0"/>
        </w:rPr>
        <w:t xml:space="preserve">o complexo lagunar da cidade Viana-MA,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e distribuição das raias 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commentRangeEnd w:id="2"/>
      <w:r w:rsidDel="00000000" w:rsidR="00000000" w:rsidRPr="00000000">
        <w:commentReference w:id="2"/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Potamotrygon motoro,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 correlacionar com os pontos de capturas. As coletas ocorreram em três pontos amostrais no período seco (conhecido como período de baixa ou verão) e na estação chuvosa (também conhecido como período de cheia ou inverno). As análises físico-químicas da água foram realizadas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in situ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as leituras de amônia, ferro total, fosfato e sulfato foram realizadas através de fotômetro multiparâmetro Micro-20, da Akso. Para a condutividade, sólidos totais (TDS), salinidade, pH e temperatura foi utilizado o medidor muiparâmetro Akso modelo AK88. As capturas de raias foram feitas por meio de espinhel de fundo resultando em 3 machos (17.65%) e 14 fêmeas (82.35%) no período de seca e 5 machos (45.46%) e 6 fêmeas (54.54%) no período da cheia. Na seca as raias apresentaram pesos-totais que variaram de 0,925 kg, a 19,601 kg, sendo a média de 4,274 kg com desvio padrão de 4,642 kg. Enquanto que na cheia variaram de 1.375 kg a 5,218 kg com média de 2,788 kg e desvio padrão de 1,335 kg.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No lago de Viana, o ponto máximo de amônia foi de 0,56 ppm e nos demais pontos de 0,00 ppm. O fosfato apresentou o maior valor no período seco com 0,87 ppm,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média de 0,75 e desvio padrão de 0,104; na cheia a média foi de 0,65 e desvio padrão de 0,06.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 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ferro total apresentou o maior valor na seca </w:t>
      </w:r>
      <w:r w:rsidDel="00000000" w:rsidR="00000000" w:rsidRPr="00000000">
        <w:rPr>
          <w:rFonts w:ascii="Arial" w:cs="Arial" w:eastAsia="Arial" w:hAnsi="Arial"/>
          <w:rtl w:val="0"/>
        </w:rPr>
        <w:t xml:space="preserve">com 0,85 ppm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m</w:t>
      </w:r>
      <w:r w:rsidDel="00000000" w:rsidR="00000000" w:rsidRPr="00000000">
        <w:rPr>
          <w:rFonts w:ascii="Arial" w:cs="Arial" w:eastAsia="Arial" w:hAnsi="Arial"/>
          <w:rtl w:val="0"/>
        </w:rPr>
        <w:t xml:space="preserve">édia de 0,666 e desvio padrão de 1,185; a média na cheia foi de 0,34 e desvio padrão de 0,095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 sulfato apresentou maior valor na seca com 35 ppm, m</w:t>
      </w:r>
      <w:r w:rsidDel="00000000" w:rsidR="00000000" w:rsidRPr="00000000">
        <w:rPr>
          <w:rFonts w:ascii="Arial" w:cs="Arial" w:eastAsia="Arial" w:hAnsi="Arial"/>
          <w:rtl w:val="0"/>
        </w:rPr>
        <w:t xml:space="preserve">édia de 24 e desvio padrão de 18,183; no período da cheia a média foi de 2.666 com desvio padrão de 2,309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e todos esses indicadores químicos dentro dos padrões permitidos pela Resolução CONAMA 357/2005. </w:t>
      </w:r>
      <w:sdt>
        <w:sdtPr>
          <w:tag w:val="goog_rdk_3"/>
        </w:sdtPr>
        <w:sdtContent>
          <w:commentRangeStart w:id="3"/>
        </w:sdtContent>
      </w:sdt>
      <w:sdt>
        <w:sdtPr>
          <w:tag w:val="goog_rdk_4"/>
        </w:sdtPr>
        <w:sdtContent>
          <w:commentRangeStart w:id="4"/>
        </w:sdtContent>
      </w:sdt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O pH mais alto durante as coletas foi no período de seca com 6,63, m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édia de 5.31 e desvio padrão de 1.158</w:t>
      </w:r>
      <w:commentRangeEnd w:id="3"/>
      <w:r w:rsidDel="00000000" w:rsidR="00000000" w:rsidRPr="00000000">
        <w:commentReference w:id="3"/>
      </w:r>
      <w:commentRangeEnd w:id="4"/>
      <w:r w:rsidDel="00000000" w:rsidR="00000000" w:rsidRPr="00000000">
        <w:commentReference w:id="4"/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 estando dentro dos parâmetros de potabilidade que é entre 6,00 e 9,5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As temperaturas variaram de 30,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no período de seca e com 28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 com média </w:t>
      </w:r>
      <w:r w:rsidDel="00000000" w:rsidR="00000000" w:rsidRPr="00000000">
        <w:rPr>
          <w:rFonts w:ascii="Arial" w:cs="Arial" w:eastAsia="Arial" w:hAnsi="Arial"/>
          <w:rtl w:val="0"/>
        </w:rPr>
        <w:t xml:space="preserve">28.883 e desvio padrão de 1.4372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Os valores das variáveis químicas apresentam leve tendência de aumento durante o período de seca. Embora haja uma variação físico-química ao longo dos pontos amostrados, não foi possível definir se esses fatores atuam diretamente na distribuição de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P. motoro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no lago do Viana. O tamanho maior das raias capturadas no período de seca, especificamente as fêmeas, pode estar associado ao período reprodutivo com o uso diferenciado do espaço do lago de Viana, sugerindo uma segregação sexual e ontogenética.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Palavras-chave: Análise de água, variáveis abióticas, correlação de dados. 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40" w:w="1190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LEMAR" w:id="3" w:date="2022-10-21T10:47:00Z"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na cheia? Vc comparou?</w:t>
      </w:r>
    </w:p>
  </w:comment>
  <w:comment w:author="BRUNO RAFAEL MARQUES" w:id="4" w:date="2022-10-24T23:15:07Z"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Sim, mas nos dados fisicos foi colocado os mais relevantes.</w:t>
      </w:r>
    </w:p>
  </w:comment>
  <w:comment w:author="LEMAR" w:id="0" w:date="2022-10-21T10:45:00Z"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Dos lagos de Viana??? Da maneira que ta parece que vc ta analisando toda a região</w:t>
      </w:r>
    </w:p>
  </w:comment>
  <w:comment w:author="BRUNO RAFAEL MARQUES" w:id="1" w:date="2022-10-24T23:10:43Z"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Irei colocar complexo lagunar.</w:t>
      </w:r>
    </w:p>
  </w:comment>
  <w:comment w:author="BRUNO RAFAEL MARQUES" w:id="2" w:date="2022-10-24T23:12:11Z"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 analisei em todo lago na cidade Viana-MA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11" w15:done="0"/>
  <w15:commentEx w15:paraId="00000012" w15:paraIdParent="00000011" w15:done="0"/>
  <w15:commentEx w15:paraId="00000013" w15:done="0"/>
  <w15:commentEx w15:paraId="00000014" w15:paraIdParent="00000013" w15:done="0"/>
  <w15:commentEx w15:paraId="00000015" w15:paraIdParent="00000013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02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02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eastAsia="en-US" w:val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rPr>
      <w:u w:val="single"/>
    </w:rPr>
  </w:style>
  <w:style w:type="table" w:styleId="TableNormal0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eRodap" w:customStyle="1">
    <w:name w:val="Cabeçalho e Rodapé"/>
    <w:pPr>
      <w:tabs>
        <w:tab w:val="right" w:pos="9020"/>
      </w:tabs>
    </w:pPr>
    <w:rPr>
      <w:rFonts w:ascii="Helvetica Neue" w:cs="Arial Unicode MS" w:eastAsia="Arial Unicode MS" w:hAnsi="Helvetica Neue"/>
      <w:color w:val="000000"/>
      <w14:textOutline w14:cap="flat" w14:cmpd="sng" w14:algn="ctr">
        <w14:noFill/>
        <w14:prstDash w14:val="solid"/>
        <w14:bevel/>
      </w14:textOutline>
    </w:rPr>
  </w:style>
  <w:style w:type="paragraph" w:styleId="Corpo" w:customStyle="1">
    <w:name w:val="Corpo"/>
    <w:rPr>
      <w:rFonts w:cs="Arial Unicode MS" w:eastAsia="Arial Unicode MS"/>
      <w:color w:val="000000"/>
      <w:u w:color="000000"/>
      <w14:textOutline w14:cap="flat" w14:cmpd="sng" w14:algn="ctr">
        <w14:noFill/>
        <w14:prstDash w14:val="solid"/>
        <w14:bevel/>
      </w14:textOutline>
    </w:rPr>
  </w:style>
  <w:style w:type="paragraph" w:styleId="Padro" w:customStyle="1">
    <w:name w:val="Padrão"/>
    <w:pPr>
      <w:spacing w:before="160" w:line="288" w:lineRule="auto"/>
    </w:pPr>
    <w:rPr>
      <w:rFonts w:ascii="Helvetica Neue" w:cs="Helvetica Neue" w:eastAsia="Helvetica Neue" w:hAnsi="Helvetica Neue"/>
      <w:color w:val="000000"/>
      <w14:textOutline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28412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284124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284124"/>
    <w:rPr>
      <w:sz w:val="20"/>
      <w:szCs w:val="20"/>
      <w:lang w:eastAsia="en-US"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284124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284124"/>
    <w:rPr>
      <w:b w:val="1"/>
      <w:bCs w:val="1"/>
      <w:sz w:val="20"/>
      <w:szCs w:val="20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EQFjJLfTCjktIKeVChssMm4EpQ==">AMUW2mVZ2uhfgYP+7nH9LbqV4hpok1k/3BF4XoKPMaV6dRmDQG1JqF3B3o7UjDHynk2ReIY8BF/GchzEd5nxbhy3P7PKkzah8Xknc3u/vXMQja//2k2RUnnrd7Js3kEpLzcf7CFk6Yh3TdaiOYAQmY/SV8/y47Nhn7xBVLcjae2yn/2yC5IwGn+yYDOSgI+D2mVJPDJLqPAxt28/ZJut45/on1fUoRpRMj4xClFQK77AWagosyxkfRFAZwjGs1baF6WZKOZ6/no6ZtqT7P879C3rqzvE/4ced7tpJfk/0P1J+WnXXYmAXLyLVo+4bSqVdaF+eCuWt4XW3By9CyBmZ8N2IqHE45tDeafuJ+VeCGjYlpZyni+Ko9TIVSUWhwFMBPJ7ynRxt8zLGG59VD7RyTyIULWyT74bbuE/w9Rv21d32legQ+JLPveLjBYSBwA8VAwt7Rdkj9Npg/tKF70b/tYbDmG6qz32hmP54weirPlVZ/C/4F3ekdnPAyoB4tuCbzRP3eYZTKUWBRtKsJ+RdooMsMJkPoDZuq6m5+WhL/wt3w1HTfdqxEQxbGUoP5wMFynh39VqKx9DXV/w0GvXUwH2p34+T5gKW9hQF4dpBi4DxcjJyJAKGGQPyNqfR5kVctdJmbWrwYotMTg5Gpktlpn0AfAnXfHcS5J+lbjj4flDgnwdDDZUJ4o+MERkHoVEF3PNXR40F8RSOtswISirnfOtbCO8i8w7uzQ/tY3eoMX2RzuXYwNu6g4/P5aDHBJKdWZI0oFGf5e16YD/irKjnHj0xsIhclJTeY5NGq+BuYy9U+SkUYCiDbhCExJlfiGvN1PSZxCDcmCassSHAIEqNQV6hPW98jXw0uYc6LK4OZ23QX4HC5Tje2+sNF4eQTFBPDW8ygA3SYSu9xyCkNJ6E4mKJQ8XshD2LJao5uTy06+NvOmBHz59+taXhZzUAu3OanLW8btP10Lv6e599DJ9F36pzUHYlDR2F42VTVJDr2R1nfmsBb6aFWufuJgY5K3cO/uqBKmLSixXYs9B/J/jUyvUgTpcGyMHj4Xr1V7RxBK/8gsXeciHaG7XXTnGjwHMlDd75cG4DLy2z5BjB+cWWv8NnJbr3A521dd3Rczqae4puttqH9Rhte3ArlpUGjdIe/ZYBCSKSEbaA+eccHqf+3hlhjixOu/K+ildWDorMmDA72MQT3WqAMitTj4lEuD0i3Syi5pJKZLu22xUaNfCMdhnws7L34OtpMrbzFSJ4UL8ICcHH13GkjA0dYa+4nWW4usUPTPuX+aOVoDfEm7GaZpM8br6/UKyzZ3F34mMvG8E4+H2/+9EEq1eIw2XXXUWoYV6G/K2rGOZQh+TT2YwxP12ms5pcVcgZrBgZzXPpakKrQXmZE2W1pjN23K70tiABkfk3UKTkoBQ0Dewis3CuBmKv7rNQ3phW5/vKwo5rx3joNDdgQLJ8/yfSG4C75JjNh9GwQPxkig/Kmt6Rjc5jFRNgoAcUdqyxwa56bUMMmQUY917nKZEnez4Kh4scn1p5+yKE7DdRYeASteZfdEFc8ZlYEpvKA1UDbNXPifO6XJtkA0yWIiPCF3Z0YK1DioxiMHYcpuZndieoxUao64l55mWYWKBAkEHqYZDxoQfGOtzpVP+olU0fBma10/okCfITQl7TBV1XXbGB9SEoo5UbUp0U5Ap9+tawE6OpqW+HEIblv2AmXw2FIneG7WMg0MOKfj1RXjfYWMG/vYJOyCMbOVTSUgSphbagAOWi3HxynpHf9w042JMWOR0N7oK7zfL54VgTKN1XV6sS9snkVkYdhY5e6fhg5iQwJEcrAj5FcAoim5i44eQfZ+4HEBoHxlNNZfSRcSC9XW2lf+FZFPLx2RDKPXIhfVn8sd7E591RbcwbblgvsM9kEkkNb/B0WcCk94ABCSnnND9bDuwzLTkn9KaAIkfrmbFoZPhuUJg0jJI97Z2Brm83LA/wL3Vi0DwTptpteTA15aOZAUSnBxoiTQ0Gw6mlSf56cmmYKCib9UmRgYeleteZNvBmh7IBa6vknBM7yM4oQcqYOVkdLE2N2iVlZw3tGJbZqpRAnagoE8yS9wlUge/ePi2ltdYJpGc8HMdRGQ05quw3qoj77NWQy8la+/1x/eoSu+WAfJhoyUFKN/uFWHm20Gv52/BhRmWPOIG5V3uX4VWyz44cGvx+vP8O57VNdBGWlAB+QcgBnrb9W4Aj0F+angGBftBDj1GvxTj4go7NZhtv4GbTbjrEcBNHZr3cF8mmu9B85k98tua1xPlfXQdaTuDJlRvy6JHNR5jTdRKuUbFIEONZ+RnApPCtu86G1rp1xfEAgUgC5o39+F0HzOfTmg2N+z29wcUwZv8zVXTTy8UbGcFwMjSZElZ4iYzNFJ15qo8ihJjM6qUw2nNbGBve0CfLd/auY76Nw19UdgtkOMHN1YwRBvxZTNkskT2ZavrTmQu63YdRYr/aFYab4LWs76jvNIfYqpSt/gUrHKNlN3UW8z1gQdCVAPVy2I8vsipnX/d+Lx+lBX9QbZFIYW3oIDrlfSeEX5hZL6JI+TxSA6+8OHiozbqZWKdjE88fV3xEhL9BkEF336riVxsG0ht/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2022-10-21T13:47:00Z</dcterms:created>
  <dc:creator>LEMAR</dc:creator>
</cp:coreProperties>
</file>