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0E59D" w14:textId="29EFB3B0" w:rsidR="008E0BA9" w:rsidRPr="001C7A7B" w:rsidRDefault="00EF18C5" w:rsidP="00CD7332">
      <w:pPr>
        <w:ind w:left="1" w:hanging="3"/>
        <w:rPr>
          <w:b/>
          <w:color w:val="000000"/>
          <w:sz w:val="32"/>
          <w:szCs w:val="32"/>
          <w:lang w:val="pt-BR"/>
        </w:rPr>
      </w:pPr>
      <w:r w:rsidRPr="001C7A7B">
        <w:rPr>
          <w:b/>
          <w:bCs/>
          <w:sz w:val="32"/>
          <w:szCs w:val="32"/>
          <w:lang w:val="pt-BR"/>
        </w:rPr>
        <w:t>PROTAGONISMO ESTUDANTIL NA UNIVERSIDADE</w:t>
      </w:r>
      <w:r w:rsidR="00177CB2" w:rsidRPr="001C7A7B">
        <w:rPr>
          <w:b/>
          <w:color w:val="000000"/>
          <w:sz w:val="32"/>
          <w:szCs w:val="32"/>
          <w:lang w:val="pt-BR"/>
        </w:rPr>
        <w:t xml:space="preserve"> </w:t>
      </w:r>
    </w:p>
    <w:p w14:paraId="1CA74B83" w14:textId="11755A4E" w:rsidR="00C637C2" w:rsidRPr="001C7A7B" w:rsidRDefault="00EF18C5" w:rsidP="008E0BA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284" w:hanging="3"/>
        <w:jc w:val="center"/>
        <w:rPr>
          <w:color w:val="000000"/>
          <w:sz w:val="32"/>
          <w:szCs w:val="32"/>
          <w:lang w:val="pt-BR"/>
        </w:rPr>
      </w:pPr>
      <w:r w:rsidRPr="001C7A7B">
        <w:rPr>
          <w:b/>
          <w:bCs/>
          <w:sz w:val="32"/>
          <w:szCs w:val="32"/>
          <w:lang w:val="pt-BR"/>
        </w:rPr>
        <w:t>Um Caso de Comunidades Aprendentes</w:t>
      </w:r>
    </w:p>
    <w:p w14:paraId="5908981C" w14:textId="77777777" w:rsidR="00C637C2" w:rsidRPr="001C7A7B" w:rsidRDefault="00C637C2">
      <w:pPr>
        <w:spacing w:after="0"/>
        <w:ind w:left="0" w:hanging="2"/>
        <w:rPr>
          <w:sz w:val="24"/>
          <w:szCs w:val="24"/>
          <w:lang w:val="pt-BR"/>
        </w:rPr>
      </w:pPr>
    </w:p>
    <w:p w14:paraId="39C05ADD" w14:textId="1AECFDD9" w:rsidR="00C637C2" w:rsidRPr="001C7A7B" w:rsidRDefault="00177CB2">
      <w:pPr>
        <w:tabs>
          <w:tab w:val="left" w:pos="7078"/>
          <w:tab w:val="left" w:pos="9638"/>
        </w:tabs>
        <w:ind w:left="0" w:hanging="2"/>
        <w:rPr>
          <w:sz w:val="24"/>
          <w:szCs w:val="24"/>
          <w:lang w:val="pt-BR"/>
        </w:rPr>
      </w:pPr>
      <w:r w:rsidRPr="001C7A7B">
        <w:rPr>
          <w:b/>
          <w:sz w:val="24"/>
          <w:szCs w:val="24"/>
          <w:lang w:val="pt-BR"/>
        </w:rPr>
        <w:t>Linha Temática</w:t>
      </w:r>
      <w:r w:rsidRPr="001C7A7B">
        <w:rPr>
          <w:sz w:val="24"/>
          <w:szCs w:val="24"/>
          <w:lang w:val="pt-BR"/>
        </w:rPr>
        <w:t xml:space="preserve">: </w:t>
      </w:r>
      <w:r w:rsidR="00D5048D" w:rsidRPr="001C7A7B">
        <w:rPr>
          <w:sz w:val="24"/>
          <w:szCs w:val="24"/>
          <w:lang w:val="pt-BR"/>
        </w:rPr>
        <w:t xml:space="preserve">Práticas de integração universitária para fomentar a permanência e para redução da evasão </w:t>
      </w:r>
    </w:p>
    <w:p w14:paraId="2EAEE181" w14:textId="44DDCE7C" w:rsidR="005703DF" w:rsidRPr="001C7A7B" w:rsidRDefault="00EF18C5" w:rsidP="00D5048D">
      <w:pPr>
        <w:tabs>
          <w:tab w:val="left" w:pos="9638"/>
        </w:tabs>
        <w:spacing w:after="0"/>
        <w:ind w:left="0" w:hanging="2"/>
        <w:jc w:val="right"/>
        <w:rPr>
          <w:i/>
          <w:iCs/>
          <w:color w:val="000000"/>
          <w:sz w:val="24"/>
          <w:szCs w:val="24"/>
          <w:lang w:val="pt-BR"/>
        </w:rPr>
      </w:pPr>
      <w:r w:rsidRPr="001C7A7B">
        <w:rPr>
          <w:i/>
          <w:iCs/>
          <w:color w:val="000000"/>
          <w:sz w:val="24"/>
          <w:szCs w:val="24"/>
          <w:lang w:val="pt-BR"/>
        </w:rPr>
        <w:t>Eliane Terezinha Farias Domingues</w:t>
      </w:r>
      <w:r w:rsidR="00EF610E" w:rsidRPr="001C7A7B">
        <w:rPr>
          <w:i/>
          <w:iCs/>
          <w:color w:val="000000"/>
          <w:sz w:val="24"/>
          <w:szCs w:val="24"/>
          <w:lang w:val="pt-BR"/>
        </w:rPr>
        <w:t xml:space="preserve">, </w:t>
      </w:r>
      <w:r w:rsidR="003D2A80" w:rsidRPr="001C7A7B">
        <w:rPr>
          <w:i/>
          <w:iCs/>
          <w:color w:val="000000"/>
          <w:sz w:val="24"/>
          <w:szCs w:val="24"/>
          <w:lang w:val="pt-BR"/>
        </w:rPr>
        <w:t>Universidade Tecnológica Federal do Paraná (UTFPR-PB)</w:t>
      </w:r>
      <w:r w:rsidR="00EF610E" w:rsidRPr="001C7A7B">
        <w:rPr>
          <w:i/>
          <w:iCs/>
          <w:color w:val="000000"/>
          <w:sz w:val="24"/>
          <w:szCs w:val="24"/>
          <w:lang w:val="pt-BR"/>
        </w:rPr>
        <w:t xml:space="preserve">, </w:t>
      </w:r>
      <w:r w:rsidR="005703DF" w:rsidRPr="001C7A7B">
        <w:rPr>
          <w:i/>
          <w:iCs/>
          <w:color w:val="000000"/>
          <w:sz w:val="24"/>
          <w:szCs w:val="24"/>
          <w:lang w:val="pt-BR"/>
        </w:rPr>
        <w:t>farias@utfpr.edu.br</w:t>
      </w:r>
      <w:r w:rsidR="00EF610E" w:rsidRPr="001C7A7B">
        <w:rPr>
          <w:i/>
          <w:iCs/>
          <w:color w:val="000000"/>
          <w:sz w:val="24"/>
          <w:szCs w:val="24"/>
          <w:lang w:val="pt-BR"/>
        </w:rPr>
        <w:br/>
        <w:t xml:space="preserve"> </w:t>
      </w:r>
      <w:r w:rsidRPr="001C7A7B">
        <w:rPr>
          <w:i/>
          <w:iCs/>
          <w:color w:val="000000"/>
          <w:sz w:val="24"/>
          <w:szCs w:val="24"/>
          <w:lang w:val="pt-BR"/>
        </w:rPr>
        <w:t>Nádia Sanzovo</w:t>
      </w:r>
      <w:r w:rsidR="00EF610E" w:rsidRPr="001C7A7B">
        <w:rPr>
          <w:i/>
          <w:iCs/>
          <w:color w:val="000000"/>
          <w:sz w:val="24"/>
          <w:szCs w:val="24"/>
          <w:lang w:val="pt-BR"/>
        </w:rPr>
        <w:t xml:space="preserve">, </w:t>
      </w:r>
      <w:r w:rsidR="001A5F52" w:rsidRPr="001C7A7B">
        <w:rPr>
          <w:i/>
          <w:iCs/>
          <w:color w:val="000000"/>
          <w:sz w:val="24"/>
          <w:szCs w:val="24"/>
          <w:lang w:val="pt-BR"/>
        </w:rPr>
        <w:t>Universidade Tecnológica Federal do Paraná (UTFPR-PB)</w:t>
      </w:r>
      <w:r w:rsidR="00EF610E" w:rsidRPr="001C7A7B">
        <w:rPr>
          <w:i/>
          <w:iCs/>
          <w:color w:val="000000"/>
          <w:sz w:val="24"/>
          <w:szCs w:val="24"/>
          <w:lang w:val="pt-BR"/>
        </w:rPr>
        <w:t xml:space="preserve">, </w:t>
      </w:r>
      <w:hyperlink r:id="rId9" w:history="1">
        <w:r w:rsidR="005703DF" w:rsidRPr="001C7A7B">
          <w:rPr>
            <w:i/>
            <w:iCs/>
            <w:color w:val="000000"/>
            <w:sz w:val="24"/>
            <w:szCs w:val="24"/>
            <w:lang w:val="pt-BR"/>
          </w:rPr>
          <w:t>sanzovo@utfpr.edu.br</w:t>
        </w:r>
      </w:hyperlink>
    </w:p>
    <w:p w14:paraId="6B2CB3A3" w14:textId="0C47324F" w:rsidR="00EF610E" w:rsidRPr="001C7A7B" w:rsidRDefault="00EF610E" w:rsidP="00EF610E">
      <w:pPr>
        <w:tabs>
          <w:tab w:val="left" w:pos="9638"/>
        </w:tabs>
        <w:ind w:left="0" w:hanging="2"/>
        <w:jc w:val="right"/>
        <w:rPr>
          <w:i/>
          <w:iCs/>
          <w:color w:val="000000"/>
          <w:sz w:val="24"/>
          <w:szCs w:val="24"/>
          <w:lang w:val="pt-BR"/>
        </w:rPr>
      </w:pPr>
      <w:r w:rsidRPr="001C7A7B">
        <w:rPr>
          <w:i/>
          <w:iCs/>
          <w:color w:val="000000"/>
          <w:sz w:val="24"/>
          <w:szCs w:val="24"/>
          <w:lang w:val="pt-BR"/>
        </w:rPr>
        <w:t xml:space="preserve"> </w:t>
      </w:r>
      <w:r w:rsidR="00EF18C5" w:rsidRPr="001C7A7B">
        <w:rPr>
          <w:i/>
          <w:iCs/>
          <w:color w:val="000000"/>
          <w:sz w:val="24"/>
          <w:szCs w:val="24"/>
          <w:lang w:val="pt-BR"/>
        </w:rPr>
        <w:t>Solano Santos de Lima</w:t>
      </w:r>
      <w:r w:rsidRPr="001C7A7B">
        <w:rPr>
          <w:i/>
          <w:iCs/>
          <w:color w:val="000000"/>
          <w:sz w:val="24"/>
          <w:szCs w:val="24"/>
          <w:lang w:val="pt-BR"/>
        </w:rPr>
        <w:t xml:space="preserve">, </w:t>
      </w:r>
      <w:r w:rsidR="001A5F52" w:rsidRPr="001C7A7B">
        <w:rPr>
          <w:i/>
          <w:iCs/>
          <w:color w:val="000000"/>
          <w:sz w:val="24"/>
          <w:szCs w:val="24"/>
          <w:lang w:val="pt-BR"/>
        </w:rPr>
        <w:t>Universidade Tecnológica Federal do Paraná (UTFPR-PB)</w:t>
      </w:r>
      <w:r w:rsidRPr="001C7A7B">
        <w:rPr>
          <w:i/>
          <w:iCs/>
          <w:color w:val="000000"/>
          <w:sz w:val="24"/>
          <w:szCs w:val="24"/>
          <w:lang w:val="pt-BR"/>
        </w:rPr>
        <w:t xml:space="preserve">, </w:t>
      </w:r>
      <w:r w:rsidR="00EF18C5" w:rsidRPr="001C7A7B">
        <w:rPr>
          <w:i/>
          <w:iCs/>
          <w:color w:val="000000"/>
          <w:sz w:val="24"/>
          <w:szCs w:val="24"/>
          <w:lang w:val="pt-BR"/>
        </w:rPr>
        <w:t>solanolima@alunos.utfpr.edu.br</w:t>
      </w:r>
    </w:p>
    <w:p w14:paraId="4C757581" w14:textId="4CE43E09" w:rsidR="00C637C2" w:rsidRPr="001C7A7B" w:rsidRDefault="00177CB2" w:rsidP="00EF610E">
      <w:pPr>
        <w:tabs>
          <w:tab w:val="left" w:pos="9638"/>
        </w:tabs>
        <w:ind w:left="0" w:hanging="2"/>
        <w:jc w:val="right"/>
        <w:rPr>
          <w:i/>
          <w:iCs/>
          <w:color w:val="000000"/>
          <w:sz w:val="24"/>
          <w:szCs w:val="24"/>
          <w:lang w:val="pt-BR"/>
        </w:rPr>
      </w:pPr>
      <w:r w:rsidRPr="001C7A7B">
        <w:rPr>
          <w:lang w:val="pt-BR"/>
        </w:rPr>
        <w:t xml:space="preserve">     </w:t>
      </w:r>
    </w:p>
    <w:p w14:paraId="0210DAA7" w14:textId="74B3A25C" w:rsidR="00C637C2" w:rsidRPr="001C7A7B" w:rsidRDefault="00177CB2" w:rsidP="00DF7A5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left="0" w:hanging="2"/>
        <w:rPr>
          <w:i/>
          <w:sz w:val="24"/>
          <w:szCs w:val="24"/>
          <w:lang w:val="pt-BR"/>
        </w:rPr>
      </w:pPr>
      <w:r w:rsidRPr="001C7A7B">
        <w:rPr>
          <w:b/>
          <w:sz w:val="24"/>
          <w:szCs w:val="24"/>
          <w:lang w:val="pt-BR"/>
        </w:rPr>
        <w:t>Resumo</w:t>
      </w:r>
      <w:r w:rsidR="005703DF" w:rsidRPr="001C7A7B">
        <w:rPr>
          <w:b/>
          <w:bCs/>
          <w:sz w:val="24"/>
          <w:szCs w:val="24"/>
          <w:lang w:val="pt-BR"/>
        </w:rPr>
        <w:t>:</w:t>
      </w:r>
      <w:r w:rsidRPr="001C7A7B">
        <w:rPr>
          <w:b/>
          <w:bCs/>
          <w:sz w:val="24"/>
          <w:szCs w:val="24"/>
          <w:lang w:val="pt-BR"/>
        </w:rPr>
        <w:t xml:space="preserve"> </w:t>
      </w:r>
      <w:r w:rsidR="001562B7" w:rsidRPr="001C7A7B">
        <w:rPr>
          <w:sz w:val="24"/>
          <w:szCs w:val="24"/>
          <w:lang w:val="pt-BR"/>
        </w:rPr>
        <w:t>O presente artigo aborda a experiência de protagonismo estudantil</w:t>
      </w:r>
      <w:r w:rsidR="00DF7A51" w:rsidRPr="001C7A7B">
        <w:rPr>
          <w:sz w:val="24"/>
          <w:szCs w:val="24"/>
          <w:lang w:val="pt-BR"/>
        </w:rPr>
        <w:t>,</w:t>
      </w:r>
      <w:r w:rsidR="001562B7" w:rsidRPr="001C7A7B">
        <w:rPr>
          <w:sz w:val="24"/>
          <w:szCs w:val="24"/>
          <w:lang w:val="pt-BR"/>
        </w:rPr>
        <w:t xml:space="preserve"> vivenciada na</w:t>
      </w:r>
      <w:r w:rsidR="00F512A2" w:rsidRPr="001C7A7B">
        <w:rPr>
          <w:sz w:val="24"/>
          <w:szCs w:val="24"/>
          <w:lang w:val="pt-BR"/>
        </w:rPr>
        <w:t xml:space="preserve"> UTFPR -</w:t>
      </w:r>
      <w:r w:rsidR="001562B7" w:rsidRPr="001C7A7B">
        <w:rPr>
          <w:sz w:val="24"/>
          <w:szCs w:val="24"/>
          <w:lang w:val="pt-BR"/>
        </w:rPr>
        <w:t xml:space="preserve"> Universidade Tecnológica Federal do Paraná</w:t>
      </w:r>
      <w:r w:rsidR="00DB2675">
        <w:rPr>
          <w:sz w:val="24"/>
          <w:szCs w:val="24"/>
          <w:lang w:val="pt-BR"/>
        </w:rPr>
        <w:t xml:space="preserve"> -</w:t>
      </w:r>
      <w:r w:rsidR="001562B7" w:rsidRPr="001C7A7B">
        <w:rPr>
          <w:sz w:val="24"/>
          <w:szCs w:val="24"/>
          <w:lang w:val="pt-BR"/>
        </w:rPr>
        <w:t xml:space="preserve"> Campus Pato Branco,</w:t>
      </w:r>
      <w:r w:rsidR="00DF7A51" w:rsidRPr="001C7A7B">
        <w:rPr>
          <w:sz w:val="24"/>
          <w:szCs w:val="24"/>
          <w:lang w:val="pt-BR"/>
        </w:rPr>
        <w:t xml:space="preserve"> </w:t>
      </w:r>
      <w:r w:rsidR="00F42DF1" w:rsidRPr="001C7A7B">
        <w:rPr>
          <w:sz w:val="24"/>
          <w:szCs w:val="24"/>
          <w:lang w:val="pt-BR"/>
        </w:rPr>
        <w:t>com orientação da pedagoga</w:t>
      </w:r>
      <w:r w:rsidR="00DF7A51" w:rsidRPr="001C7A7B">
        <w:rPr>
          <w:sz w:val="24"/>
          <w:szCs w:val="24"/>
          <w:lang w:val="pt-BR"/>
        </w:rPr>
        <w:t xml:space="preserve"> do NUAPE (Núcleo de A</w:t>
      </w:r>
      <w:r w:rsidR="00443C82" w:rsidRPr="001C7A7B">
        <w:rPr>
          <w:sz w:val="24"/>
          <w:szCs w:val="24"/>
          <w:lang w:val="pt-BR"/>
        </w:rPr>
        <w:t>companhamento</w:t>
      </w:r>
      <w:r w:rsidR="00DF7A51" w:rsidRPr="001C7A7B">
        <w:rPr>
          <w:sz w:val="24"/>
          <w:szCs w:val="24"/>
          <w:lang w:val="pt-BR"/>
        </w:rPr>
        <w:t xml:space="preserve"> Psicopedagógico</w:t>
      </w:r>
      <w:r w:rsidR="00443C82" w:rsidRPr="001C7A7B">
        <w:rPr>
          <w:sz w:val="24"/>
          <w:szCs w:val="24"/>
          <w:lang w:val="pt-BR"/>
        </w:rPr>
        <w:t xml:space="preserve"> e Assistência Estudantil</w:t>
      </w:r>
      <w:r w:rsidR="00DF7A51" w:rsidRPr="001C7A7B">
        <w:rPr>
          <w:sz w:val="24"/>
          <w:szCs w:val="24"/>
          <w:lang w:val="pt-BR"/>
        </w:rPr>
        <w:t>), que,</w:t>
      </w:r>
      <w:r w:rsidR="001562B7" w:rsidRPr="001C7A7B">
        <w:rPr>
          <w:sz w:val="24"/>
          <w:szCs w:val="24"/>
          <w:lang w:val="pt-BR"/>
        </w:rPr>
        <w:t xml:space="preserve"> utilizando o modelo sugerido pelas </w:t>
      </w:r>
      <w:r w:rsidR="004F5361" w:rsidRPr="001C7A7B">
        <w:rPr>
          <w:sz w:val="24"/>
          <w:szCs w:val="24"/>
          <w:lang w:val="pt-BR"/>
        </w:rPr>
        <w:t xml:space="preserve">CAV - </w:t>
      </w:r>
      <w:r w:rsidR="001562B7" w:rsidRPr="001C7A7B">
        <w:rPr>
          <w:sz w:val="24"/>
          <w:szCs w:val="24"/>
          <w:lang w:val="pt-BR"/>
        </w:rPr>
        <w:t>Comunidades Virtuais de Aprendizagem</w:t>
      </w:r>
      <w:r w:rsidR="004F5361" w:rsidRPr="001C7A7B">
        <w:rPr>
          <w:sz w:val="24"/>
          <w:szCs w:val="24"/>
          <w:lang w:val="pt-BR"/>
        </w:rPr>
        <w:t xml:space="preserve"> (</w:t>
      </w:r>
      <w:r w:rsidR="00CD7332">
        <w:rPr>
          <w:sz w:val="24"/>
          <w:szCs w:val="24"/>
          <w:lang w:val="pt-BR"/>
        </w:rPr>
        <w:t>S</w:t>
      </w:r>
      <w:r w:rsidR="00CD7332" w:rsidRPr="001C7A7B">
        <w:rPr>
          <w:sz w:val="24"/>
          <w:szCs w:val="24"/>
          <w:lang w:val="pt-BR"/>
        </w:rPr>
        <w:t>chlemmer</w:t>
      </w:r>
      <w:r w:rsidR="004F5361" w:rsidRPr="001C7A7B">
        <w:rPr>
          <w:sz w:val="24"/>
          <w:szCs w:val="24"/>
          <w:lang w:val="pt-BR"/>
        </w:rPr>
        <w:t>, 2012)</w:t>
      </w:r>
      <w:r w:rsidR="00D23E18" w:rsidRPr="001C7A7B">
        <w:rPr>
          <w:sz w:val="24"/>
          <w:szCs w:val="24"/>
          <w:lang w:val="pt-BR"/>
        </w:rPr>
        <w:t>,</w:t>
      </w:r>
      <w:r w:rsidR="004F5361" w:rsidRPr="001C7A7B">
        <w:rPr>
          <w:sz w:val="24"/>
          <w:szCs w:val="24"/>
          <w:lang w:val="pt-BR"/>
        </w:rPr>
        <w:t xml:space="preserve"> </w:t>
      </w:r>
      <w:r w:rsidR="00DF7A51" w:rsidRPr="001C7A7B">
        <w:rPr>
          <w:sz w:val="24"/>
          <w:szCs w:val="24"/>
          <w:lang w:val="pt-BR"/>
        </w:rPr>
        <w:t xml:space="preserve">passou a produzir aportes de matérias </w:t>
      </w:r>
      <w:r w:rsidR="00443C82" w:rsidRPr="001C7A7B">
        <w:rPr>
          <w:sz w:val="24"/>
          <w:szCs w:val="24"/>
          <w:lang w:val="pt-BR"/>
        </w:rPr>
        <w:t xml:space="preserve">consideradas </w:t>
      </w:r>
      <w:r w:rsidR="00443C82" w:rsidRPr="001C7A7B">
        <w:rPr>
          <w:i/>
          <w:iCs/>
          <w:sz w:val="24"/>
          <w:szCs w:val="24"/>
          <w:lang w:val="pt-BR"/>
        </w:rPr>
        <w:t>hard</w:t>
      </w:r>
      <w:r w:rsidR="00443C82" w:rsidRPr="001C7A7B">
        <w:rPr>
          <w:sz w:val="24"/>
          <w:szCs w:val="24"/>
          <w:lang w:val="pt-BR"/>
        </w:rPr>
        <w:t xml:space="preserve"> com seus respectivos</w:t>
      </w:r>
      <w:r w:rsidR="00DF7A51" w:rsidRPr="001C7A7B">
        <w:rPr>
          <w:sz w:val="24"/>
          <w:szCs w:val="24"/>
          <w:lang w:val="pt-BR"/>
        </w:rPr>
        <w:t xml:space="preserve"> conteúdo</w:t>
      </w:r>
      <w:r w:rsidR="00443C82" w:rsidRPr="001C7A7B">
        <w:rPr>
          <w:sz w:val="24"/>
          <w:szCs w:val="24"/>
          <w:lang w:val="pt-BR"/>
        </w:rPr>
        <w:t>s</w:t>
      </w:r>
      <w:r w:rsidR="00DF7A51" w:rsidRPr="001C7A7B">
        <w:rPr>
          <w:sz w:val="24"/>
          <w:szCs w:val="24"/>
          <w:lang w:val="pt-BR"/>
        </w:rPr>
        <w:t xml:space="preserve"> </w:t>
      </w:r>
      <w:r w:rsidR="00546AD5" w:rsidRPr="001C7A7B">
        <w:rPr>
          <w:sz w:val="24"/>
          <w:szCs w:val="24"/>
          <w:lang w:val="pt-BR"/>
        </w:rPr>
        <w:t xml:space="preserve">com o objetivo de </w:t>
      </w:r>
      <w:r w:rsidR="00DF7A51" w:rsidRPr="001C7A7B">
        <w:rPr>
          <w:sz w:val="24"/>
          <w:szCs w:val="24"/>
          <w:lang w:val="pt-BR"/>
        </w:rPr>
        <w:t xml:space="preserve"> auxiliar na</w:t>
      </w:r>
      <w:r w:rsidR="001562B7" w:rsidRPr="001C7A7B">
        <w:rPr>
          <w:sz w:val="24"/>
          <w:szCs w:val="24"/>
          <w:lang w:val="pt-BR"/>
        </w:rPr>
        <w:t xml:space="preserve"> aprendizagem dos acadêmicos</w:t>
      </w:r>
      <w:r w:rsidR="00DF7A51" w:rsidRPr="001C7A7B">
        <w:rPr>
          <w:i/>
          <w:iCs/>
          <w:sz w:val="24"/>
          <w:szCs w:val="24"/>
          <w:lang w:val="pt-BR"/>
        </w:rPr>
        <w:t>,</w:t>
      </w:r>
      <w:r w:rsidR="0084237F" w:rsidRPr="001C7A7B">
        <w:rPr>
          <w:iCs/>
          <w:sz w:val="24"/>
          <w:szCs w:val="24"/>
          <w:lang w:val="pt-BR"/>
        </w:rPr>
        <w:t xml:space="preserve"> </w:t>
      </w:r>
      <w:r w:rsidR="001562B7" w:rsidRPr="001C7A7B">
        <w:rPr>
          <w:sz w:val="24"/>
          <w:szCs w:val="24"/>
          <w:lang w:val="pt-BR"/>
        </w:rPr>
        <w:t xml:space="preserve">no sentido de vencer o </w:t>
      </w:r>
      <w:r w:rsidR="006C1E30" w:rsidRPr="001C7A7B">
        <w:rPr>
          <w:i/>
          <w:iCs/>
          <w:sz w:val="24"/>
          <w:szCs w:val="24"/>
          <w:lang w:val="pt-BR"/>
        </w:rPr>
        <w:t>gap</w:t>
      </w:r>
      <w:r w:rsidR="001562B7" w:rsidRPr="001C7A7B">
        <w:rPr>
          <w:sz w:val="24"/>
          <w:szCs w:val="24"/>
          <w:lang w:val="pt-BR"/>
        </w:rPr>
        <w:t xml:space="preserve"> existente entre os níveis da educação básica e do ensino superior</w:t>
      </w:r>
      <w:r w:rsidR="001A5F52" w:rsidRPr="001C7A7B">
        <w:rPr>
          <w:sz w:val="24"/>
          <w:szCs w:val="24"/>
          <w:lang w:val="pt-BR"/>
        </w:rPr>
        <w:t>.</w:t>
      </w:r>
      <w:r w:rsidR="001562B7" w:rsidRPr="001C7A7B">
        <w:rPr>
          <w:sz w:val="24"/>
          <w:szCs w:val="24"/>
          <w:lang w:val="pt-BR"/>
        </w:rPr>
        <w:t xml:space="preserve"> </w:t>
      </w:r>
      <w:r w:rsidR="00DF7A51" w:rsidRPr="001C7A7B">
        <w:rPr>
          <w:sz w:val="24"/>
          <w:szCs w:val="24"/>
          <w:lang w:val="pt-BR"/>
        </w:rPr>
        <w:t>Para tal, foi</w:t>
      </w:r>
      <w:r w:rsidR="00DF5227" w:rsidRPr="001C7A7B">
        <w:rPr>
          <w:sz w:val="24"/>
          <w:szCs w:val="24"/>
          <w:lang w:val="pt-BR"/>
        </w:rPr>
        <w:t xml:space="preserve"> construído um portal,</w:t>
      </w:r>
      <w:r w:rsidR="00DF7A51" w:rsidRPr="001C7A7B">
        <w:rPr>
          <w:sz w:val="24"/>
          <w:szCs w:val="24"/>
          <w:lang w:val="pt-BR"/>
        </w:rPr>
        <w:t xml:space="preserve"> que possibilita a</w:t>
      </w:r>
      <w:r w:rsidR="00DF5227" w:rsidRPr="001C7A7B">
        <w:rPr>
          <w:sz w:val="24"/>
          <w:szCs w:val="24"/>
          <w:lang w:val="pt-BR"/>
        </w:rPr>
        <w:t xml:space="preserve"> introdução de </w:t>
      </w:r>
      <w:r w:rsidR="00DF5227" w:rsidRPr="001C7A7B">
        <w:rPr>
          <w:i/>
          <w:sz w:val="24"/>
          <w:szCs w:val="24"/>
          <w:lang w:val="pt-BR"/>
        </w:rPr>
        <w:t>sites</w:t>
      </w:r>
      <w:r w:rsidR="00DF5227" w:rsidRPr="001C7A7B">
        <w:rPr>
          <w:sz w:val="24"/>
          <w:szCs w:val="24"/>
          <w:lang w:val="pt-BR"/>
        </w:rPr>
        <w:t xml:space="preserve"> que correspondem às disciplinas </w:t>
      </w:r>
      <w:r w:rsidR="00DF7A51" w:rsidRPr="001C7A7B">
        <w:rPr>
          <w:sz w:val="24"/>
          <w:szCs w:val="24"/>
          <w:lang w:val="pt-BR"/>
        </w:rPr>
        <w:t xml:space="preserve">em que os alunos dos diversos cursos apresentam fragilidades de aprendizagem. </w:t>
      </w:r>
      <w:r w:rsidR="001562B7" w:rsidRPr="001C7A7B">
        <w:rPr>
          <w:sz w:val="24"/>
          <w:szCs w:val="24"/>
          <w:lang w:val="pt-BR"/>
        </w:rPr>
        <w:t xml:space="preserve">A utilização das Tecnologias da Informação e Comunicação (TIC), via </w:t>
      </w:r>
      <w:r w:rsidR="001562B7" w:rsidRPr="001C7A7B">
        <w:rPr>
          <w:i/>
          <w:sz w:val="24"/>
          <w:szCs w:val="24"/>
          <w:lang w:val="pt-BR"/>
        </w:rPr>
        <w:t>sites</w:t>
      </w:r>
      <w:r w:rsidR="001562B7" w:rsidRPr="001C7A7B">
        <w:rPr>
          <w:sz w:val="24"/>
          <w:szCs w:val="24"/>
          <w:lang w:val="pt-BR"/>
        </w:rPr>
        <w:t xml:space="preserve"> específicos, no desenvolvimento de materiais de apoio, oportuniza ao corpo discente redimensionar sua postura como protagonista ativo da aprendizagem e proporcionar-lhes uma maior autonomia no processo educacional, com o intuito de promover sua</w:t>
      </w:r>
      <w:r w:rsidR="00D8394F" w:rsidRPr="001C7A7B">
        <w:rPr>
          <w:sz w:val="24"/>
          <w:szCs w:val="24"/>
          <w:lang w:val="pt-BR"/>
        </w:rPr>
        <w:t xml:space="preserve"> entrada e </w:t>
      </w:r>
      <w:r w:rsidR="001562B7" w:rsidRPr="001C7A7B">
        <w:rPr>
          <w:sz w:val="24"/>
          <w:szCs w:val="24"/>
          <w:lang w:val="pt-BR"/>
        </w:rPr>
        <w:t>p</w:t>
      </w:r>
      <w:r w:rsidR="00DF7A51" w:rsidRPr="001C7A7B">
        <w:rPr>
          <w:sz w:val="24"/>
          <w:szCs w:val="24"/>
          <w:lang w:val="pt-BR"/>
        </w:rPr>
        <w:t>ermanência no âmbito universitário</w:t>
      </w:r>
      <w:r w:rsidR="001562B7" w:rsidRPr="001C7A7B">
        <w:rPr>
          <w:sz w:val="24"/>
          <w:szCs w:val="24"/>
          <w:lang w:val="pt-BR"/>
        </w:rPr>
        <w:t>.</w:t>
      </w:r>
      <w:r w:rsidR="00546AD5" w:rsidRPr="001C7A7B">
        <w:rPr>
          <w:sz w:val="24"/>
          <w:szCs w:val="24"/>
          <w:lang w:val="pt-BR"/>
        </w:rPr>
        <w:t xml:space="preserve"> Os resultados têm-se mostrado positivo</w:t>
      </w:r>
      <w:r w:rsidR="00657243" w:rsidRPr="001C7A7B">
        <w:rPr>
          <w:sz w:val="24"/>
          <w:szCs w:val="24"/>
          <w:lang w:val="pt-BR"/>
        </w:rPr>
        <w:t>s</w:t>
      </w:r>
      <w:r w:rsidR="00546AD5" w:rsidRPr="001C7A7B">
        <w:rPr>
          <w:sz w:val="24"/>
          <w:szCs w:val="24"/>
          <w:lang w:val="pt-BR"/>
        </w:rPr>
        <w:t>, numa avaliação com recolha de dados por meio da meto</w:t>
      </w:r>
      <w:r w:rsidR="00657243" w:rsidRPr="001C7A7B">
        <w:rPr>
          <w:sz w:val="24"/>
          <w:szCs w:val="24"/>
          <w:lang w:val="pt-BR"/>
        </w:rPr>
        <w:t>dologia da</w:t>
      </w:r>
      <w:r w:rsidR="00546AD5" w:rsidRPr="001C7A7B">
        <w:rPr>
          <w:sz w:val="24"/>
          <w:szCs w:val="24"/>
          <w:lang w:val="pt-BR"/>
        </w:rPr>
        <w:t xml:space="preserve"> </w:t>
      </w:r>
      <w:r w:rsidR="00546AD5" w:rsidRPr="001C7A7B">
        <w:rPr>
          <w:i/>
          <w:sz w:val="24"/>
          <w:szCs w:val="24"/>
          <w:lang w:val="pt-BR"/>
        </w:rPr>
        <w:t>Survey</w:t>
      </w:r>
      <w:r w:rsidR="00657243" w:rsidRPr="001C7A7B">
        <w:rPr>
          <w:i/>
          <w:sz w:val="24"/>
          <w:szCs w:val="24"/>
          <w:lang w:val="pt-BR"/>
        </w:rPr>
        <w:t>.</w:t>
      </w:r>
    </w:p>
    <w:p w14:paraId="5BA0EF24" w14:textId="1FA3BEEA" w:rsidR="00C637C2" w:rsidRPr="001C7A7B" w:rsidRDefault="00A647F6">
      <w:pPr>
        <w:pBdr>
          <w:top w:val="nil"/>
          <w:left w:val="nil"/>
          <w:bottom w:val="nil"/>
          <w:right w:val="nil"/>
          <w:between w:val="nil"/>
        </w:pBdr>
        <w:tabs>
          <w:tab w:val="left" w:pos="9638"/>
        </w:tabs>
        <w:ind w:left="0" w:hanging="2"/>
        <w:rPr>
          <w:color w:val="000000"/>
          <w:sz w:val="24"/>
          <w:szCs w:val="24"/>
          <w:lang w:val="pt-BR"/>
        </w:rPr>
      </w:pPr>
      <w:r w:rsidRPr="001C7A7B">
        <w:rPr>
          <w:b/>
          <w:bCs/>
          <w:color w:val="000000"/>
          <w:sz w:val="24"/>
          <w:szCs w:val="24"/>
          <w:lang w:val="pt-BR"/>
        </w:rPr>
        <w:t>P</w:t>
      </w:r>
      <w:r w:rsidR="00177CB2" w:rsidRPr="001C7A7B">
        <w:rPr>
          <w:b/>
          <w:bCs/>
          <w:color w:val="000000"/>
          <w:sz w:val="24"/>
          <w:szCs w:val="24"/>
          <w:lang w:val="pt-BR"/>
        </w:rPr>
        <w:t>alavras-chave:</w:t>
      </w:r>
      <w:r w:rsidR="00177CB2" w:rsidRPr="001C7A7B">
        <w:rPr>
          <w:color w:val="000000"/>
          <w:sz w:val="24"/>
          <w:szCs w:val="24"/>
          <w:lang w:val="pt-BR"/>
        </w:rPr>
        <w:t xml:space="preserve"> </w:t>
      </w:r>
      <w:r w:rsidR="001562B7" w:rsidRPr="001C7A7B">
        <w:rPr>
          <w:sz w:val="24"/>
          <w:szCs w:val="24"/>
          <w:lang w:val="pt-BR"/>
        </w:rPr>
        <w:t>Protagonismo Estudantil</w:t>
      </w:r>
      <w:r w:rsidR="008042BC" w:rsidRPr="001C7A7B">
        <w:rPr>
          <w:sz w:val="24"/>
          <w:szCs w:val="24"/>
          <w:lang w:val="pt-BR"/>
        </w:rPr>
        <w:t>,</w:t>
      </w:r>
      <w:r w:rsidR="001562B7" w:rsidRPr="001C7A7B">
        <w:rPr>
          <w:sz w:val="24"/>
          <w:szCs w:val="24"/>
          <w:lang w:val="pt-BR"/>
        </w:rPr>
        <w:t xml:space="preserve"> Física</w:t>
      </w:r>
      <w:r w:rsidR="008042BC" w:rsidRPr="001C7A7B">
        <w:rPr>
          <w:sz w:val="24"/>
          <w:szCs w:val="24"/>
          <w:lang w:val="pt-BR"/>
        </w:rPr>
        <w:t>,</w:t>
      </w:r>
      <w:r w:rsidR="001562B7" w:rsidRPr="001C7A7B">
        <w:rPr>
          <w:sz w:val="24"/>
          <w:szCs w:val="24"/>
          <w:lang w:val="pt-BR"/>
        </w:rPr>
        <w:t xml:space="preserve"> Cálculo</w:t>
      </w:r>
      <w:r w:rsidR="008042BC" w:rsidRPr="001C7A7B">
        <w:rPr>
          <w:sz w:val="24"/>
          <w:szCs w:val="24"/>
          <w:lang w:val="pt-BR"/>
        </w:rPr>
        <w:t>,</w:t>
      </w:r>
      <w:r w:rsidR="001562B7" w:rsidRPr="001C7A7B">
        <w:rPr>
          <w:sz w:val="24"/>
          <w:szCs w:val="24"/>
          <w:lang w:val="pt-BR"/>
        </w:rPr>
        <w:t xml:space="preserve"> Geometria Analítica e Álgebra Linear</w:t>
      </w:r>
      <w:r w:rsidR="001A5F52" w:rsidRPr="001C7A7B">
        <w:rPr>
          <w:sz w:val="24"/>
          <w:szCs w:val="24"/>
          <w:lang w:val="pt-BR"/>
        </w:rPr>
        <w:t>,</w:t>
      </w:r>
      <w:r w:rsidR="00F65169" w:rsidRPr="001C7A7B">
        <w:rPr>
          <w:sz w:val="24"/>
          <w:szCs w:val="24"/>
          <w:lang w:val="pt-BR"/>
        </w:rPr>
        <w:t xml:space="preserve"> Portal “Estude UTFPR”</w:t>
      </w:r>
      <w:r w:rsidR="001A5F52" w:rsidRPr="001C7A7B">
        <w:rPr>
          <w:sz w:val="24"/>
          <w:szCs w:val="24"/>
          <w:lang w:val="pt-BR"/>
        </w:rPr>
        <w:t>.</w:t>
      </w:r>
    </w:p>
    <w:p w14:paraId="480313F1" w14:textId="0176481A" w:rsidR="00C637C2" w:rsidRPr="001C7A7B" w:rsidRDefault="00177CB2">
      <w:pPr>
        <w:ind w:left="0" w:hanging="2"/>
        <w:rPr>
          <w:lang w:val="pt-BR"/>
        </w:rPr>
      </w:pPr>
      <w:r w:rsidRPr="001C7A7B">
        <w:rPr>
          <w:lang w:val="pt-BR"/>
        </w:rPr>
        <w:t xml:space="preserve">     </w:t>
      </w:r>
    </w:p>
    <w:p w14:paraId="6E4D7575" w14:textId="7EBB6FFA" w:rsidR="00EF18C5" w:rsidRPr="001C7A7B" w:rsidRDefault="00177CB2" w:rsidP="00EF18C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638"/>
        </w:tabs>
        <w:spacing w:line="240" w:lineRule="auto"/>
        <w:ind w:left="0" w:hanging="2"/>
        <w:rPr>
          <w:b/>
          <w:color w:val="000000"/>
          <w:sz w:val="24"/>
          <w:szCs w:val="24"/>
          <w:lang w:val="pt-BR"/>
        </w:rPr>
      </w:pPr>
      <w:r w:rsidRPr="001C7A7B">
        <w:rPr>
          <w:b/>
          <w:color w:val="000000"/>
          <w:sz w:val="24"/>
          <w:szCs w:val="24"/>
          <w:lang w:val="pt-BR"/>
        </w:rPr>
        <w:t>1. Introdução</w:t>
      </w:r>
    </w:p>
    <w:p w14:paraId="6B11AC25" w14:textId="2C76B9B2" w:rsidR="00215AE2" w:rsidRPr="001C7A7B" w:rsidRDefault="00215AE2" w:rsidP="00EF18C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638"/>
        </w:tabs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As fronteiras do acesso ao ensino superior têm sido alargadas nos últimos anos, possibilitando aos egressos do ensino médio a oportunidade de ingressarem em um curso superior, buscando alcançar a tão almejada carreira profissional, via universidade. Para isso, os alunos precisam desenvolver habilidades e competências necessárias para a prática profissional por meio de constante disciplina, estudo e organização – fundamentais para superar os desafios ao longo do caminho acadêmico.</w:t>
      </w:r>
    </w:p>
    <w:p w14:paraId="08D91E27" w14:textId="5244EB8D" w:rsidR="00215AE2" w:rsidRPr="001C7A7B" w:rsidRDefault="00215AE2" w:rsidP="00215AE2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É sabido, porém, e as pesquisas assim o indicam, que os recém-egressos do ensino médio encontram dificuldades no início da graduação, dentre as quais uma se destaca: o grau de cobrança no ensino superior. E, nesse ponto, reside a problemática: muitos alunos não estão preparados para suportar essa nova realidade, pois, de maneira geral, o indivíduo que atingiu o nível mínimo, porém suficiente para se formar no ensino médio, não está preparado para encarar a realidade do ensino superior.</w:t>
      </w:r>
    </w:p>
    <w:p w14:paraId="6C4AF571" w14:textId="3D3A686D" w:rsidR="00196CD4" w:rsidRPr="001C7A7B" w:rsidRDefault="00196CD4" w:rsidP="00215AE2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lastRenderedPageBreak/>
        <w:t xml:space="preserve">Esse aspecto merece sobremaneira nossa atenção, pois, parcela desses acadêmicos vem de escolas com um nível fraco de aprendizagem - o que pode ser considerado um dos principais fatores para o abandono escolar, tendo em vista que nessa nova etapa, os discentes além de precisarem lidar com um ambiente novo, algumas vezes em nova cidade, novas relações de convívio, enfrentam esse </w:t>
      </w:r>
      <w:r w:rsidRPr="001C7A7B">
        <w:rPr>
          <w:i/>
          <w:iCs/>
          <w:sz w:val="24"/>
          <w:szCs w:val="24"/>
          <w:lang w:val="pt-BR"/>
        </w:rPr>
        <w:t>gap</w:t>
      </w:r>
      <w:r w:rsidRPr="001C7A7B">
        <w:rPr>
          <w:sz w:val="24"/>
          <w:szCs w:val="24"/>
          <w:lang w:val="pt-BR"/>
        </w:rPr>
        <w:t xml:space="preserve"> nos níveis de aprendizagem</w:t>
      </w:r>
    </w:p>
    <w:p w14:paraId="2D2FA2C1" w14:textId="77777777" w:rsidR="00A31D41" w:rsidRPr="001C7A7B" w:rsidRDefault="00A31D41" w:rsidP="00A31D41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Dessa forma, o aluno, que não conseguiu se adaptar a uma rotina de estudos antes de ingressar no ensino superior, terá de fazê-lo no início de sua graduação, se quiser obter sucesso. No entanto, ao iniciar o ensino superior, o aluno não tem tido o tempo necessário para suprir as deficiências carregadas por todo o ensino básico, pois, ao mesmo tempo terá trabalhos a serem apresentados e provas/avaliações com datas marcadas.  Além disso, se o aluno estiver morando longe da casa dos pais, ficará também ocupado com tarefas domésticas. Essas dificuldades engessam sua carga horária. Diante dessa realidade, muitos desistem logo ou vão acumulando insucessos. </w:t>
      </w:r>
    </w:p>
    <w:p w14:paraId="747610FA" w14:textId="52471137" w:rsidR="00196CD4" w:rsidRPr="001C7A7B" w:rsidRDefault="00196CD4" w:rsidP="00196CD4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Atualmente, num cenário afetado pela pandemia da COVID -19, pode-se perceber que o abandono, principalmente nos períodos iniciais das engenharias, se já era recorrente, foi também severamente agravado, quando acadêmicos estão desistindo de seus cursos e optando por iniciarem-se no mercado de trabalho sem um curso superior. Um dos fatores a ser considerado vem do pouco incentivo, advindo tanto do ambiente familiar quanto do poder público, cuja falta de investimentos é cada vez mais premente.</w:t>
      </w:r>
    </w:p>
    <w:p w14:paraId="17838462" w14:textId="77777777" w:rsidR="00A31D41" w:rsidRPr="001C7A7B" w:rsidRDefault="00A31D41" w:rsidP="00A31D41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Quando isso acontece, e é bastante comum, principalmente nas engenharias, o aluno tende a se isolar do meio acadêmico, potencializando sua insegurança. Logo, a ausência de um suporte que promova a capacitação gradativa do aluno de forma individual pode acarretar na decisão de abandonar o curso, sustentada pela falta de perspectiva com relação a sua própria capacidade.</w:t>
      </w:r>
    </w:p>
    <w:p w14:paraId="2B7A54E8" w14:textId="40320394" w:rsidR="00A31D41" w:rsidRPr="001C7A7B" w:rsidRDefault="00A31D41" w:rsidP="00A31D41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Os que se propõem a não sucumbir nas primeiras tentativas começam a buscar alternativas, como participar dos atendimentos via monitorias, fazer acompanhamento psicopedagógico, frequentar os horários de atendimento dos professores, participar de grupos de estudos. Porém, com os horários já </w:t>
      </w:r>
      <w:r w:rsidR="00FB7B13" w:rsidRPr="001C7A7B">
        <w:rPr>
          <w:sz w:val="24"/>
          <w:szCs w:val="24"/>
          <w:lang w:val="pt-BR"/>
        </w:rPr>
        <w:t>sobrecarregados</w:t>
      </w:r>
      <w:r w:rsidRPr="001C7A7B">
        <w:rPr>
          <w:color w:val="FF0000"/>
          <w:sz w:val="24"/>
          <w:szCs w:val="24"/>
          <w:lang w:val="pt-BR"/>
        </w:rPr>
        <w:t xml:space="preserve"> </w:t>
      </w:r>
      <w:r w:rsidRPr="001C7A7B">
        <w:rPr>
          <w:sz w:val="24"/>
          <w:szCs w:val="24"/>
          <w:lang w:val="pt-BR"/>
        </w:rPr>
        <w:t>torna-se quase impossível frequentar todas as sessões de apoio psicopedagógico, ou seja, apesar de estarem dispostos a corrigir suas deficiências, falta-lhes tempo para encaixar todos os horários necessários</w:t>
      </w:r>
      <w:r w:rsidR="00A60DE8" w:rsidRPr="001C7A7B">
        <w:rPr>
          <w:sz w:val="24"/>
          <w:szCs w:val="24"/>
          <w:lang w:val="pt-BR"/>
        </w:rPr>
        <w:t xml:space="preserve"> para o desenvolvimento de suas atividades</w:t>
      </w:r>
      <w:r w:rsidRPr="001C7A7B">
        <w:rPr>
          <w:sz w:val="24"/>
          <w:szCs w:val="24"/>
          <w:lang w:val="pt-BR"/>
        </w:rPr>
        <w:t>.</w:t>
      </w:r>
    </w:p>
    <w:p w14:paraId="1150B406" w14:textId="7BC1F35E" w:rsidR="00A808A6" w:rsidRPr="001C7A7B" w:rsidRDefault="00A31D41" w:rsidP="00210E18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Segundo Freire (1996, p.35), “[...] pensar certo não é que</w:t>
      </w:r>
      <w:r w:rsidR="003737E7" w:rsidRPr="001C7A7B">
        <w:rPr>
          <w:sz w:val="24"/>
          <w:szCs w:val="24"/>
          <w:lang w:val="pt-BR"/>
        </w:rPr>
        <w:t>-</w:t>
      </w:r>
      <w:r w:rsidRPr="001C7A7B">
        <w:rPr>
          <w:sz w:val="24"/>
          <w:szCs w:val="24"/>
          <w:lang w:val="pt-BR"/>
        </w:rPr>
        <w:t xml:space="preserve">fazer de quem se isola, de quem se “aconchega” a si mesmo na solidão, mas um ato comunicante. Não há por isso mesmo pensar sem entendimento, e o entendimento, do ponto de vista do pensar certo, não é transferido, mas coparticipado”. O autor traz uma reflexão para essa realidade: deve haver comunicação para o devido aprendizado. Essa capacidade de comunicar-se provém da confiança que o aluno possui em sua bagagem intelectual. Assim, se os alunos se transformam em coparticipantes do entendimento, o resultado é a aprovação tão desejada. Essa conquista é fruto, mormente, da capacidade de voltar a acreditar no próprio potencial resultante de horas dedicadas ao estudo individual, com aporte de variadas ferramentas pedagógicas fornecidas pela universidade – crucial para atender a necessidade de aprender do discente. </w:t>
      </w:r>
    </w:p>
    <w:p w14:paraId="15C4C6E7" w14:textId="7FA5A7C8" w:rsidR="00A808A6" w:rsidRPr="001C7A7B" w:rsidRDefault="00210E18" w:rsidP="00A808A6">
      <w:pP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Sob essa perspectiva,</w:t>
      </w:r>
      <w:r w:rsidR="00A808A6" w:rsidRPr="001C7A7B">
        <w:rPr>
          <w:sz w:val="24"/>
          <w:szCs w:val="24"/>
          <w:lang w:val="pt-BR"/>
        </w:rPr>
        <w:t xml:space="preserve"> nasceu o   projeto “Estude UTFPR”, tendo como objetivo contribuir na diminuição d</w:t>
      </w:r>
      <w:r w:rsidR="00A60DE8" w:rsidRPr="001C7A7B">
        <w:rPr>
          <w:sz w:val="24"/>
          <w:szCs w:val="24"/>
          <w:lang w:val="pt-BR"/>
        </w:rPr>
        <w:t>a</w:t>
      </w:r>
      <w:r w:rsidR="00A808A6" w:rsidRPr="001C7A7B">
        <w:rPr>
          <w:sz w:val="24"/>
          <w:szCs w:val="24"/>
          <w:lang w:val="pt-BR"/>
        </w:rPr>
        <w:t xml:space="preserve"> defasagem de aprendizagem entre o Ensino Médio e o Ensino Superior, instrumentalizando o acadêmico com ferramentas </w:t>
      </w:r>
      <w:r w:rsidR="00A60DE8" w:rsidRPr="001C7A7B">
        <w:rPr>
          <w:sz w:val="24"/>
          <w:szCs w:val="24"/>
          <w:lang w:val="pt-BR"/>
        </w:rPr>
        <w:t>para seu estudo</w:t>
      </w:r>
      <w:r w:rsidR="00DB2675">
        <w:rPr>
          <w:sz w:val="24"/>
          <w:szCs w:val="24"/>
          <w:lang w:val="pt-BR"/>
        </w:rPr>
        <w:t xml:space="preserve"> diário</w:t>
      </w:r>
      <w:r w:rsidR="00A60DE8" w:rsidRPr="001C7A7B">
        <w:rPr>
          <w:sz w:val="24"/>
          <w:szCs w:val="24"/>
          <w:lang w:val="pt-BR"/>
        </w:rPr>
        <w:t xml:space="preserve"> </w:t>
      </w:r>
      <w:r w:rsidR="00A808A6" w:rsidRPr="001C7A7B">
        <w:rPr>
          <w:sz w:val="24"/>
          <w:szCs w:val="24"/>
          <w:lang w:val="pt-BR"/>
        </w:rPr>
        <w:t>em horário e locais onde melhor lhe aprouver</w:t>
      </w:r>
      <w:r w:rsidR="003A1450" w:rsidRPr="001C7A7B">
        <w:rPr>
          <w:sz w:val="24"/>
          <w:szCs w:val="24"/>
          <w:lang w:val="pt-BR"/>
        </w:rPr>
        <w:t>.</w:t>
      </w:r>
      <w:r w:rsidR="00A60DE8" w:rsidRPr="001C7A7B">
        <w:rPr>
          <w:sz w:val="24"/>
          <w:szCs w:val="24"/>
          <w:lang w:val="pt-BR"/>
        </w:rPr>
        <w:t xml:space="preserve"> </w:t>
      </w:r>
    </w:p>
    <w:p w14:paraId="6B854AD8" w14:textId="079FACBF" w:rsidR="00C65ECA" w:rsidRPr="001C7A7B" w:rsidRDefault="00A31D41" w:rsidP="00C65ECA">
      <w:pPr>
        <w:pStyle w:val="NormalWeb"/>
        <w:spacing w:after="200"/>
        <w:ind w:left="0" w:hanging="2"/>
        <w:jc w:val="both"/>
        <w:rPr>
          <w:position w:val="0"/>
          <w:lang w:val="pt-BR" w:eastAsia="pt-BR"/>
        </w:rPr>
      </w:pPr>
      <w:r w:rsidRPr="001C7A7B">
        <w:rPr>
          <w:lang w:val="pt-BR"/>
        </w:rPr>
        <w:tab/>
        <w:t xml:space="preserve">Dessa forma, este artigo trata do relato da experiência vivenciada por meio do Protagonismo Estudantil, na </w:t>
      </w:r>
      <w:r w:rsidR="00C024BF" w:rsidRPr="001C7A7B">
        <w:rPr>
          <w:lang w:val="pt-BR"/>
        </w:rPr>
        <w:t xml:space="preserve">elaboração de uma </w:t>
      </w:r>
      <w:r w:rsidRPr="001C7A7B">
        <w:rPr>
          <w:lang w:val="pt-BR"/>
        </w:rPr>
        <w:t xml:space="preserve">plataforma digital, enriquecida com conteúdos relacionados à ementa das disciplinas </w:t>
      </w:r>
      <w:r w:rsidR="00C024BF" w:rsidRPr="001C7A7B">
        <w:rPr>
          <w:lang w:val="pt-BR"/>
        </w:rPr>
        <w:t xml:space="preserve">de Física, Cálculo e Geometria Analítica e Álgebra Linear </w:t>
      </w:r>
      <w:r w:rsidRPr="001C7A7B">
        <w:rPr>
          <w:lang w:val="pt-BR"/>
        </w:rPr>
        <w:t xml:space="preserve">dos cursos das </w:t>
      </w:r>
      <w:r w:rsidR="00415726" w:rsidRPr="001C7A7B">
        <w:rPr>
          <w:lang w:val="pt-BR"/>
        </w:rPr>
        <w:t>e</w:t>
      </w:r>
      <w:r w:rsidRPr="001C7A7B">
        <w:rPr>
          <w:lang w:val="pt-BR"/>
        </w:rPr>
        <w:t xml:space="preserve">ngenharias da </w:t>
      </w:r>
      <w:r w:rsidR="00C024BF" w:rsidRPr="001C7A7B">
        <w:rPr>
          <w:lang w:val="pt-BR"/>
        </w:rPr>
        <w:t xml:space="preserve">UTFPR - </w:t>
      </w:r>
      <w:r w:rsidRPr="001C7A7B">
        <w:rPr>
          <w:lang w:val="pt-BR"/>
        </w:rPr>
        <w:t>Universidade Tecnológica Federal do P</w:t>
      </w:r>
      <w:r w:rsidR="00C024BF" w:rsidRPr="001C7A7B">
        <w:rPr>
          <w:lang w:val="pt-BR"/>
        </w:rPr>
        <w:t xml:space="preserve">araná – Campus Pato Branco, a qual teve </w:t>
      </w:r>
      <w:r w:rsidRPr="001C7A7B">
        <w:rPr>
          <w:lang w:val="pt-BR"/>
        </w:rPr>
        <w:t xml:space="preserve">por objetivo possibilitar aos discentes materiais de </w:t>
      </w:r>
      <w:bookmarkStart w:id="0" w:name="_Hlk114158791"/>
      <w:r w:rsidR="00C024BF" w:rsidRPr="001C7A7B">
        <w:rPr>
          <w:lang w:val="pt-BR"/>
        </w:rPr>
        <w:t>apoio para o estudo individual</w:t>
      </w:r>
      <w:r w:rsidRPr="001C7A7B">
        <w:rPr>
          <w:lang w:val="pt-BR"/>
        </w:rPr>
        <w:t>,</w:t>
      </w:r>
      <w:r w:rsidR="00B22B68" w:rsidRPr="001C7A7B">
        <w:rPr>
          <w:lang w:val="pt-BR"/>
        </w:rPr>
        <w:t xml:space="preserve"> para que</w:t>
      </w:r>
      <w:r w:rsidR="00C024BF" w:rsidRPr="001C7A7B">
        <w:rPr>
          <w:lang w:val="pt-BR"/>
        </w:rPr>
        <w:t xml:space="preserve"> </w:t>
      </w:r>
      <w:r w:rsidR="00657243" w:rsidRPr="001C7A7B">
        <w:rPr>
          <w:lang w:val="pt-BR"/>
        </w:rPr>
        <w:lastRenderedPageBreak/>
        <w:t xml:space="preserve">possam </w:t>
      </w:r>
      <w:r w:rsidR="00B22B68" w:rsidRPr="001C7A7B">
        <w:rPr>
          <w:lang w:val="pt-BR"/>
        </w:rPr>
        <w:t>enfrentar</w:t>
      </w:r>
      <w:r w:rsidR="00C024BF" w:rsidRPr="001C7A7B">
        <w:rPr>
          <w:lang w:val="pt-BR"/>
        </w:rPr>
        <w:t xml:space="preserve"> com mais eficiência e eficácia</w:t>
      </w:r>
      <w:r w:rsidRPr="001C7A7B">
        <w:rPr>
          <w:lang w:val="pt-BR"/>
        </w:rPr>
        <w:t xml:space="preserve"> os desafios do ensino superior, principalmente nos períodos iniciais, na tentativa de reduzir o abandono e fortalecer sua permanência</w:t>
      </w:r>
      <w:bookmarkEnd w:id="0"/>
      <w:r w:rsidR="00C65ECA" w:rsidRPr="001C7A7B">
        <w:rPr>
          <w:lang w:val="pt-BR"/>
        </w:rPr>
        <w:t xml:space="preserve">, pois, </w:t>
      </w:r>
      <w:r w:rsidR="00C65ECA" w:rsidRPr="001C7A7B">
        <w:rPr>
          <w:position w:val="0"/>
          <w:lang w:val="pt-BR" w:eastAsia="pt-BR"/>
        </w:rPr>
        <w:t>segundo Montoya (2016), as principais causas que s</w:t>
      </w:r>
      <w:r w:rsidR="00C024BF" w:rsidRPr="001C7A7B">
        <w:rPr>
          <w:position w:val="0"/>
          <w:lang w:val="pt-BR" w:eastAsia="pt-BR"/>
        </w:rPr>
        <w:t>e associam ao abandono precoce n</w:t>
      </w:r>
      <w:r w:rsidR="00C65ECA" w:rsidRPr="001C7A7B">
        <w:rPr>
          <w:position w:val="0"/>
          <w:lang w:val="pt-BR" w:eastAsia="pt-BR"/>
        </w:rPr>
        <w:t>os cursos de graduação, relacionam-se com: </w:t>
      </w:r>
    </w:p>
    <w:p w14:paraId="52763751" w14:textId="76C8C51B" w:rsidR="00051812" w:rsidRPr="00CD7332" w:rsidRDefault="00825CD9" w:rsidP="00151AAC">
      <w:pPr>
        <w:suppressAutoHyphens w:val="0"/>
        <w:spacing w:after="200" w:line="240" w:lineRule="auto"/>
        <w:ind w:leftChars="0" w:left="2268" w:firstLineChars="0" w:hanging="2268"/>
        <w:textDirection w:val="lrTb"/>
        <w:textAlignment w:val="auto"/>
        <w:outlineLvl w:val="9"/>
        <w:rPr>
          <w:position w:val="0"/>
          <w:lang w:val="es-419" w:eastAsia="pt-BR"/>
        </w:rPr>
      </w:pPr>
      <w:r w:rsidRPr="001C7A7B">
        <w:rPr>
          <w:position w:val="0"/>
          <w:lang w:val="pt-BR" w:eastAsia="pt-BR"/>
        </w:rPr>
        <w:t xml:space="preserve">                                             </w:t>
      </w:r>
      <w:r w:rsidR="00C65ECA" w:rsidRPr="001C7A7B">
        <w:rPr>
          <w:position w:val="0"/>
          <w:lang w:val="pt-BR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[...] conocimientos previos insuficientes, dificultades con hábitos y</w:t>
      </w:r>
      <w:r w:rsidR="001C7A7B">
        <w:rPr>
          <w:position w:val="0"/>
          <w:lang w:val="es-419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técnicas</w:t>
      </w:r>
      <w:r w:rsidR="001C7A7B">
        <w:rPr>
          <w:position w:val="0"/>
          <w:lang w:val="es-419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de</w:t>
      </w:r>
      <w:r w:rsidR="001C7A7B">
        <w:rPr>
          <w:position w:val="0"/>
          <w:lang w:val="es-419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estudio, dificultades en procesos lecto-escriturales, frustración por bajo rendimiento</w:t>
      </w:r>
      <w:r w:rsidR="001C7A7B">
        <w:rPr>
          <w:position w:val="0"/>
          <w:lang w:val="es-419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académico, ansiedad relacionada con exigencia académica, dificultades en la relación docente-estudiante,</w:t>
      </w:r>
      <w:r w:rsidR="001C7A7B">
        <w:rPr>
          <w:position w:val="0"/>
          <w:lang w:val="es-419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dificultades en procesos de inclusión,</w:t>
      </w:r>
      <w:r w:rsidR="001C7A7B">
        <w:rPr>
          <w:position w:val="0"/>
          <w:lang w:val="es-419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carencias</w:t>
      </w:r>
      <w:r w:rsidR="001C7A7B">
        <w:rPr>
          <w:position w:val="0"/>
          <w:lang w:val="es-419" w:eastAsia="pt-BR"/>
        </w:rPr>
        <w:t xml:space="preserve"> </w:t>
      </w:r>
      <w:r w:rsidR="00C65ECA" w:rsidRPr="001C7A7B">
        <w:rPr>
          <w:position w:val="0"/>
          <w:lang w:val="es-419" w:eastAsia="pt-BR"/>
        </w:rPr>
        <w:t>económicas, embarazos, dudas en la elección de la carrera</w:t>
      </w:r>
      <w:r w:rsidR="00C65ECA" w:rsidRPr="00CD7332">
        <w:rPr>
          <w:position w:val="0"/>
          <w:lang w:val="es-419" w:eastAsia="pt-BR"/>
        </w:rPr>
        <w:t xml:space="preserve"> (</w:t>
      </w:r>
      <w:r w:rsidR="00CD7332" w:rsidRPr="00CD7332">
        <w:rPr>
          <w:position w:val="0"/>
          <w:lang w:val="es-419" w:eastAsia="pt-BR"/>
        </w:rPr>
        <w:t>Montoya</w:t>
      </w:r>
      <w:r w:rsidR="00C65ECA" w:rsidRPr="00CD7332">
        <w:rPr>
          <w:position w:val="0"/>
          <w:lang w:val="es-419" w:eastAsia="pt-BR"/>
        </w:rPr>
        <w:t>, 2016, p. 5).</w:t>
      </w:r>
    </w:p>
    <w:p w14:paraId="5BCD3A7C" w14:textId="326BEF59" w:rsidR="00293019" w:rsidRPr="001C7A7B" w:rsidRDefault="00576A34" w:rsidP="00293019">
      <w:pPr>
        <w:spacing w:line="240" w:lineRule="auto"/>
        <w:ind w:leftChars="0" w:left="0" w:firstLineChars="0" w:firstLine="0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Levando-se em considerações essas causas levantadas pelo autor, podemos afirmar que </w:t>
      </w:r>
      <w:r w:rsidR="00346A19" w:rsidRPr="001C7A7B">
        <w:rPr>
          <w:sz w:val="24"/>
          <w:szCs w:val="24"/>
          <w:lang w:val="pt-BR"/>
        </w:rPr>
        <w:t>discutir</w:t>
      </w:r>
      <w:r w:rsidRPr="001C7A7B">
        <w:rPr>
          <w:sz w:val="24"/>
          <w:szCs w:val="24"/>
          <w:lang w:val="pt-BR"/>
        </w:rPr>
        <w:t xml:space="preserve"> sobre </w:t>
      </w:r>
      <w:r w:rsidR="00EF72B7" w:rsidRPr="001C7A7B">
        <w:rPr>
          <w:sz w:val="24"/>
          <w:szCs w:val="24"/>
          <w:lang w:val="pt-BR"/>
        </w:rPr>
        <w:t xml:space="preserve">essa temática </w:t>
      </w:r>
      <w:r w:rsidRPr="001C7A7B">
        <w:rPr>
          <w:sz w:val="24"/>
          <w:szCs w:val="24"/>
          <w:lang w:val="pt-BR"/>
        </w:rPr>
        <w:t>é muito necessário</w:t>
      </w:r>
      <w:r w:rsidR="00346A19" w:rsidRPr="001C7A7B">
        <w:rPr>
          <w:sz w:val="24"/>
          <w:szCs w:val="24"/>
          <w:lang w:val="pt-BR"/>
        </w:rPr>
        <w:t xml:space="preserve">, pois, </w:t>
      </w:r>
      <w:r w:rsidR="00EF72B7" w:rsidRPr="001C7A7B">
        <w:rPr>
          <w:sz w:val="24"/>
          <w:szCs w:val="24"/>
          <w:lang w:val="pt-BR"/>
        </w:rPr>
        <w:t>ela</w:t>
      </w:r>
      <w:r w:rsidR="00346A19" w:rsidRPr="001C7A7B">
        <w:rPr>
          <w:sz w:val="24"/>
          <w:szCs w:val="24"/>
          <w:lang w:val="pt-BR"/>
        </w:rPr>
        <w:t xml:space="preserve"> permeia a vida de todos que </w:t>
      </w:r>
      <w:r w:rsidR="00637AC8" w:rsidRPr="001C7A7B">
        <w:rPr>
          <w:sz w:val="24"/>
          <w:szCs w:val="24"/>
          <w:lang w:val="pt-BR"/>
        </w:rPr>
        <w:t>frequenta</w:t>
      </w:r>
      <w:r w:rsidR="00346A19" w:rsidRPr="001C7A7B">
        <w:rPr>
          <w:sz w:val="24"/>
          <w:szCs w:val="24"/>
          <w:lang w:val="pt-BR"/>
        </w:rPr>
        <w:t>m</w:t>
      </w:r>
      <w:r w:rsidR="00657243" w:rsidRPr="001C7A7B">
        <w:rPr>
          <w:sz w:val="24"/>
          <w:szCs w:val="24"/>
          <w:lang w:val="pt-BR"/>
        </w:rPr>
        <w:t xml:space="preserve"> este ambiente, principalmente na área das engenharias.</w:t>
      </w:r>
      <w:r w:rsidR="00637AC8" w:rsidRPr="001C7A7B">
        <w:rPr>
          <w:sz w:val="24"/>
          <w:szCs w:val="24"/>
          <w:lang w:val="pt-BR"/>
        </w:rPr>
        <w:t xml:space="preserve"> </w:t>
      </w:r>
    </w:p>
    <w:p w14:paraId="1FA9603C" w14:textId="77777777" w:rsidR="00293019" w:rsidRPr="001C7A7B" w:rsidRDefault="00293019" w:rsidP="00293019">
      <w:pPr>
        <w:spacing w:line="240" w:lineRule="auto"/>
        <w:ind w:leftChars="0" w:left="0" w:firstLineChars="0" w:firstLine="0"/>
        <w:rPr>
          <w:sz w:val="24"/>
          <w:szCs w:val="24"/>
          <w:lang w:val="pt-BR"/>
        </w:rPr>
      </w:pPr>
    </w:p>
    <w:p w14:paraId="58215600" w14:textId="1BA4E7BE" w:rsidR="00A31D41" w:rsidRPr="001C7A7B" w:rsidRDefault="00177CB2" w:rsidP="0065724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638"/>
        </w:tabs>
        <w:spacing w:line="240" w:lineRule="auto"/>
        <w:ind w:left="0" w:hanging="2"/>
        <w:rPr>
          <w:b/>
          <w:color w:val="FF0000"/>
          <w:sz w:val="24"/>
          <w:szCs w:val="24"/>
          <w:lang w:val="pt-BR"/>
        </w:rPr>
      </w:pPr>
      <w:r w:rsidRPr="001C7A7B">
        <w:rPr>
          <w:b/>
          <w:color w:val="000000"/>
          <w:sz w:val="24"/>
          <w:szCs w:val="24"/>
          <w:lang w:val="pt-BR"/>
        </w:rPr>
        <w:t>2.</w:t>
      </w:r>
      <w:r w:rsidRPr="001C7A7B">
        <w:rPr>
          <w:b/>
          <w:sz w:val="24"/>
          <w:szCs w:val="24"/>
          <w:lang w:val="pt-BR"/>
        </w:rPr>
        <w:t xml:space="preserve"> </w:t>
      </w:r>
      <w:r w:rsidR="008C4FDD" w:rsidRPr="001C7A7B">
        <w:rPr>
          <w:b/>
          <w:sz w:val="24"/>
          <w:szCs w:val="24"/>
          <w:lang w:val="pt-BR"/>
        </w:rPr>
        <w:t>Metodologia</w:t>
      </w:r>
      <w:r w:rsidRPr="001C7A7B">
        <w:rPr>
          <w:b/>
          <w:sz w:val="24"/>
          <w:szCs w:val="24"/>
          <w:lang w:val="pt-BR"/>
        </w:rPr>
        <w:t xml:space="preserve"> </w:t>
      </w:r>
    </w:p>
    <w:p w14:paraId="11ED1EBC" w14:textId="35DEFDE5" w:rsidR="00A31D41" w:rsidRPr="001C7A7B" w:rsidRDefault="00A31D41" w:rsidP="00A31D41">
      <w:pPr>
        <w:tabs>
          <w:tab w:val="left" w:pos="9638"/>
        </w:tabs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Em 2018 a pedagoga do </w:t>
      </w:r>
      <w:r w:rsidR="00F2263A" w:rsidRPr="001C7A7B">
        <w:rPr>
          <w:sz w:val="24"/>
          <w:szCs w:val="24"/>
          <w:lang w:val="pt-BR"/>
        </w:rPr>
        <w:t xml:space="preserve">NUAPE - </w:t>
      </w:r>
      <w:r w:rsidRPr="001C7A7B">
        <w:rPr>
          <w:sz w:val="24"/>
          <w:szCs w:val="24"/>
          <w:lang w:val="pt-BR"/>
        </w:rPr>
        <w:t xml:space="preserve">Núcleo de Acompanhamento Psicopedagógico e Assistência Estudantil da UTFPR/Pato Branco, deu início ao projeto </w:t>
      </w:r>
      <w:r w:rsidR="00F2263A" w:rsidRPr="001C7A7B">
        <w:rPr>
          <w:sz w:val="24"/>
          <w:szCs w:val="24"/>
          <w:lang w:val="pt-BR"/>
        </w:rPr>
        <w:t>chamado na época de</w:t>
      </w:r>
      <w:r w:rsidRPr="001C7A7B">
        <w:rPr>
          <w:sz w:val="24"/>
          <w:szCs w:val="24"/>
          <w:lang w:val="pt-BR"/>
        </w:rPr>
        <w:t xml:space="preserve"> “Estude Física” com o auxílio de um acadêmico do curso de Química, o qual participou de uma seleção vinculada ao edital 014/2018 – PROGRAD/ASSAE - PROTAGONISMO ESTUDANTIL (UTFPR, 2018). Essa proposta tinha por objetivo desenvolver um </w:t>
      </w:r>
      <w:r w:rsidRPr="001C7A7B">
        <w:rPr>
          <w:i/>
          <w:sz w:val="24"/>
          <w:szCs w:val="24"/>
          <w:lang w:val="pt-BR"/>
        </w:rPr>
        <w:t>site</w:t>
      </w:r>
      <w:r w:rsidRPr="001C7A7B">
        <w:rPr>
          <w:sz w:val="24"/>
          <w:szCs w:val="24"/>
          <w:lang w:val="pt-BR"/>
        </w:rPr>
        <w:t xml:space="preserve"> com conteúdo destinado às disciplinas de Física (Física I, Física II, Física III e Física IV). No ano seguinte, por meio do edital 16/2019 – PROGRAD/ASSAE - PROTAGONISMO ESTUDANTIL (UTFPR, 2019), foi</w:t>
      </w:r>
      <w:r w:rsidR="00F2263A" w:rsidRPr="001C7A7B">
        <w:rPr>
          <w:sz w:val="24"/>
          <w:szCs w:val="24"/>
          <w:lang w:val="pt-BR"/>
        </w:rPr>
        <w:t xml:space="preserve"> realizada uma nova seleção e</w:t>
      </w:r>
      <w:r w:rsidRPr="001C7A7B">
        <w:rPr>
          <w:sz w:val="24"/>
          <w:szCs w:val="24"/>
          <w:lang w:val="pt-BR"/>
        </w:rPr>
        <w:t xml:space="preserve"> dado sequência ao projeto com </w:t>
      </w:r>
      <w:r w:rsidR="00F2263A" w:rsidRPr="001C7A7B">
        <w:rPr>
          <w:sz w:val="24"/>
          <w:szCs w:val="24"/>
          <w:lang w:val="pt-BR"/>
        </w:rPr>
        <w:t>a participação</w:t>
      </w:r>
      <w:r w:rsidRPr="001C7A7B">
        <w:rPr>
          <w:sz w:val="24"/>
          <w:szCs w:val="24"/>
          <w:lang w:val="pt-BR"/>
        </w:rPr>
        <w:t xml:space="preserve"> de um acadêmico do curso de Engenharia de Computação,</w:t>
      </w:r>
      <w:r w:rsidR="00E92DEE" w:rsidRPr="001C7A7B">
        <w:rPr>
          <w:sz w:val="24"/>
          <w:szCs w:val="24"/>
          <w:lang w:val="pt-BR"/>
        </w:rPr>
        <w:t xml:space="preserve"> o qual</w:t>
      </w:r>
      <w:r w:rsidRPr="001C7A7B">
        <w:rPr>
          <w:sz w:val="24"/>
          <w:szCs w:val="24"/>
          <w:lang w:val="pt-BR"/>
        </w:rPr>
        <w:t xml:space="preserve"> realiza</w:t>
      </w:r>
      <w:r w:rsidR="00E92DEE" w:rsidRPr="001C7A7B">
        <w:rPr>
          <w:sz w:val="24"/>
          <w:szCs w:val="24"/>
          <w:lang w:val="pt-BR"/>
        </w:rPr>
        <w:t>va</w:t>
      </w:r>
      <w:r w:rsidRPr="001C7A7B">
        <w:rPr>
          <w:sz w:val="24"/>
          <w:szCs w:val="24"/>
          <w:lang w:val="pt-BR"/>
        </w:rPr>
        <w:t xml:space="preserve"> a manutenção do site de Física, produzido em 2018 </w:t>
      </w:r>
      <w:r w:rsidR="00E92DEE" w:rsidRPr="001C7A7B">
        <w:rPr>
          <w:sz w:val="24"/>
          <w:szCs w:val="24"/>
          <w:lang w:val="pt-BR"/>
        </w:rPr>
        <w:t>ao mesmo tempo em que</w:t>
      </w:r>
      <w:r w:rsidRPr="001C7A7B">
        <w:rPr>
          <w:sz w:val="24"/>
          <w:szCs w:val="24"/>
          <w:lang w:val="pt-BR"/>
        </w:rPr>
        <w:t xml:space="preserve"> cri</w:t>
      </w:r>
      <w:r w:rsidR="00E92DEE" w:rsidRPr="001C7A7B">
        <w:rPr>
          <w:sz w:val="24"/>
          <w:szCs w:val="24"/>
          <w:lang w:val="pt-BR"/>
        </w:rPr>
        <w:t>ou</w:t>
      </w:r>
      <w:r w:rsidRPr="001C7A7B">
        <w:rPr>
          <w:sz w:val="24"/>
          <w:szCs w:val="24"/>
          <w:lang w:val="pt-BR"/>
        </w:rPr>
        <w:t xml:space="preserve"> um novo </w:t>
      </w:r>
      <w:r w:rsidRPr="001C7A7B">
        <w:rPr>
          <w:i/>
          <w:sz w:val="24"/>
          <w:szCs w:val="24"/>
          <w:lang w:val="pt-BR"/>
        </w:rPr>
        <w:t>site</w:t>
      </w:r>
      <w:r w:rsidRPr="001C7A7B">
        <w:rPr>
          <w:sz w:val="24"/>
          <w:szCs w:val="24"/>
          <w:lang w:val="pt-BR"/>
        </w:rPr>
        <w:t>, com foco nas disciplinas de Cálculo (Cálculo I, Cálculo II, Cálculo III e Cálculo Numérico), chamado de “Estude Cálculo”.</w:t>
      </w:r>
    </w:p>
    <w:p w14:paraId="2F5D0C30" w14:textId="6BDDEB1B" w:rsidR="00293019" w:rsidRPr="001C7A7B" w:rsidRDefault="00A31D41" w:rsidP="00FB5CE9">
      <w:pPr>
        <w:tabs>
          <w:tab w:val="left" w:pos="9638"/>
        </w:tabs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Em 2020, devido à pandemia não foi possível dar sequência ao projeto, no sentido de produção de novos </w:t>
      </w:r>
      <w:r w:rsidRPr="001C7A7B">
        <w:rPr>
          <w:i/>
          <w:sz w:val="24"/>
          <w:szCs w:val="24"/>
          <w:lang w:val="pt-BR"/>
        </w:rPr>
        <w:t>sites</w:t>
      </w:r>
      <w:r w:rsidRPr="001C7A7B">
        <w:rPr>
          <w:sz w:val="24"/>
          <w:szCs w:val="24"/>
          <w:lang w:val="pt-BR"/>
        </w:rPr>
        <w:t xml:space="preserve"> com disciplinas consideradas</w:t>
      </w:r>
      <w:r w:rsidRPr="001C7A7B">
        <w:rPr>
          <w:i/>
          <w:sz w:val="24"/>
          <w:szCs w:val="24"/>
          <w:lang w:val="pt-BR"/>
        </w:rPr>
        <w:t xml:space="preserve"> hard</w:t>
      </w:r>
      <w:r w:rsidRPr="001C7A7B">
        <w:rPr>
          <w:sz w:val="24"/>
          <w:szCs w:val="24"/>
          <w:lang w:val="pt-BR"/>
        </w:rPr>
        <w:t xml:space="preserve"> nos cursos de engenharia.  No entanto, foi </w:t>
      </w:r>
      <w:r w:rsidR="00657243" w:rsidRPr="001C7A7B">
        <w:rPr>
          <w:sz w:val="24"/>
          <w:szCs w:val="24"/>
          <w:lang w:val="pt-BR"/>
        </w:rPr>
        <w:t xml:space="preserve">realizada a manutenção dos já </w:t>
      </w:r>
      <w:r w:rsidRPr="001C7A7B">
        <w:rPr>
          <w:sz w:val="24"/>
          <w:szCs w:val="24"/>
          <w:lang w:val="pt-BR"/>
        </w:rPr>
        <w:t>existentes, de maneira voluntária por um acadêmico do curso de Engenharia Elétrica, que, em 2021, participou de uma nova seletiva por meio do edital 15/2021 – PROGRAD/ASSAE - PROTAGONISMO ESTUDANTIL (UTFPR, 2021), para incor</w:t>
      </w:r>
      <w:r w:rsidR="00657243" w:rsidRPr="001C7A7B">
        <w:rPr>
          <w:sz w:val="24"/>
          <w:szCs w:val="24"/>
          <w:lang w:val="pt-BR"/>
        </w:rPr>
        <w:t>porar mais uma disciplina a esse</w:t>
      </w:r>
      <w:r w:rsidRPr="001C7A7B">
        <w:rPr>
          <w:sz w:val="24"/>
          <w:szCs w:val="24"/>
          <w:lang w:val="pt-BR"/>
        </w:rPr>
        <w:t xml:space="preserve"> projeto. Teve seu projeto classificado e, dessa forma, foi criado um </w:t>
      </w:r>
      <w:r w:rsidRPr="001C7A7B">
        <w:rPr>
          <w:i/>
          <w:sz w:val="24"/>
          <w:szCs w:val="24"/>
          <w:lang w:val="pt-BR"/>
        </w:rPr>
        <w:t>site</w:t>
      </w:r>
      <w:r w:rsidRPr="001C7A7B">
        <w:rPr>
          <w:sz w:val="24"/>
          <w:szCs w:val="24"/>
          <w:lang w:val="pt-BR"/>
        </w:rPr>
        <w:t xml:space="preserve"> para a disciplina de Geometria Analítica e Álgebra Linear, </w:t>
      </w:r>
      <w:r w:rsidR="00F65169" w:rsidRPr="001C7A7B">
        <w:rPr>
          <w:sz w:val="24"/>
          <w:szCs w:val="24"/>
          <w:lang w:val="pt-BR"/>
        </w:rPr>
        <w:t>uma das condicionantes do alto índice de reprovação nos períodos iniciais</w:t>
      </w:r>
      <w:r w:rsidR="00E26CA7" w:rsidRPr="001C7A7B">
        <w:rPr>
          <w:sz w:val="24"/>
          <w:szCs w:val="24"/>
          <w:lang w:val="pt-BR"/>
        </w:rPr>
        <w:t>.</w:t>
      </w:r>
      <w:r w:rsidR="00F65169" w:rsidRPr="001C7A7B">
        <w:rPr>
          <w:sz w:val="24"/>
          <w:szCs w:val="24"/>
          <w:lang w:val="pt-BR"/>
        </w:rPr>
        <w:t xml:space="preserve"> </w:t>
      </w:r>
      <w:r w:rsidR="00E26CA7" w:rsidRPr="001C7A7B">
        <w:rPr>
          <w:sz w:val="24"/>
          <w:szCs w:val="24"/>
          <w:lang w:val="pt-BR"/>
        </w:rPr>
        <w:t>E</w:t>
      </w:r>
      <w:r w:rsidRPr="001C7A7B">
        <w:rPr>
          <w:sz w:val="24"/>
          <w:szCs w:val="24"/>
          <w:lang w:val="pt-BR"/>
        </w:rPr>
        <w:t xml:space="preserve">, para facilitar o acesso aos usuários, foi desenvolvido um portal para englobar os três </w:t>
      </w:r>
      <w:r w:rsidRPr="001C7A7B">
        <w:rPr>
          <w:i/>
          <w:sz w:val="24"/>
          <w:szCs w:val="24"/>
          <w:lang w:val="pt-BR"/>
        </w:rPr>
        <w:t>sites</w:t>
      </w:r>
      <w:r w:rsidRPr="001C7A7B">
        <w:rPr>
          <w:sz w:val="24"/>
          <w:szCs w:val="24"/>
          <w:lang w:val="pt-BR"/>
        </w:rPr>
        <w:t xml:space="preserve">, denominado “Estude UTFPR”. Assim, o usuário acessa o portal (Figura 1) por meio do link “estudeutfpr.wixsite.com/utfpr” e por ele </w:t>
      </w:r>
      <w:r w:rsidR="00E26CA7" w:rsidRPr="001C7A7B">
        <w:rPr>
          <w:sz w:val="24"/>
          <w:szCs w:val="24"/>
          <w:lang w:val="pt-BR"/>
        </w:rPr>
        <w:t>consegue</w:t>
      </w:r>
      <w:r w:rsidRPr="001C7A7B">
        <w:rPr>
          <w:sz w:val="24"/>
          <w:szCs w:val="24"/>
          <w:lang w:val="pt-BR"/>
        </w:rPr>
        <w:t xml:space="preserve"> navegar por todos os </w:t>
      </w:r>
      <w:r w:rsidRPr="001C7A7B">
        <w:rPr>
          <w:i/>
          <w:sz w:val="24"/>
          <w:szCs w:val="24"/>
          <w:lang w:val="pt-BR"/>
        </w:rPr>
        <w:t>sites</w:t>
      </w:r>
      <w:r w:rsidRPr="001C7A7B">
        <w:rPr>
          <w:sz w:val="24"/>
          <w:szCs w:val="24"/>
          <w:lang w:val="pt-BR"/>
        </w:rPr>
        <w:t>.</w:t>
      </w:r>
    </w:p>
    <w:p w14:paraId="31AEF9A5" w14:textId="77777777" w:rsidR="001508E8" w:rsidRPr="001C7A7B" w:rsidRDefault="001508E8" w:rsidP="00FB5CE9">
      <w:pPr>
        <w:tabs>
          <w:tab w:val="left" w:pos="9638"/>
        </w:tabs>
        <w:spacing w:line="240" w:lineRule="auto"/>
        <w:ind w:left="0" w:hanging="2"/>
        <w:rPr>
          <w:sz w:val="24"/>
          <w:szCs w:val="24"/>
          <w:lang w:val="pt-BR"/>
        </w:rPr>
      </w:pPr>
    </w:p>
    <w:p w14:paraId="184DCDDD" w14:textId="7BDF4C2E" w:rsidR="008C4FDD" w:rsidRPr="001C7A7B" w:rsidRDefault="008C4FDD" w:rsidP="008C4FDD">
      <w:pPr>
        <w:tabs>
          <w:tab w:val="left" w:pos="9638"/>
        </w:tabs>
        <w:spacing w:line="240" w:lineRule="auto"/>
        <w:ind w:left="0" w:hanging="2"/>
        <w:jc w:val="center"/>
        <w:rPr>
          <w:sz w:val="24"/>
          <w:szCs w:val="24"/>
          <w:lang w:val="pt-BR"/>
        </w:rPr>
      </w:pPr>
      <w:r w:rsidRPr="001C7A7B">
        <w:rPr>
          <w:rFonts w:ascii="Arial" w:hAnsi="Arial" w:cs="Arial"/>
          <w:b/>
          <w:bCs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407A8A0E" wp14:editId="380F12FA">
            <wp:extent cx="5400040" cy="232156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_EstudeUTFP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0ABE" w14:textId="3EC88F19" w:rsidR="008C4FDD" w:rsidRPr="001C7A7B" w:rsidRDefault="008C4FDD" w:rsidP="00B22B68">
      <w:pPr>
        <w:tabs>
          <w:tab w:val="left" w:pos="9638"/>
        </w:tabs>
        <w:spacing w:after="0" w:line="240" w:lineRule="auto"/>
        <w:ind w:left="0" w:hanging="2"/>
        <w:jc w:val="center"/>
        <w:rPr>
          <w:b/>
          <w:lang w:val="pt-BR"/>
        </w:rPr>
      </w:pPr>
      <w:r w:rsidRPr="001C7A7B">
        <w:rPr>
          <w:b/>
          <w:lang w:val="pt-BR"/>
        </w:rPr>
        <w:t>Figura 1 – Página inicial do portal “Estude UTFPR”</w:t>
      </w:r>
    </w:p>
    <w:p w14:paraId="487F3180" w14:textId="1F876E31" w:rsidR="008C4FDD" w:rsidRPr="001C7A7B" w:rsidRDefault="008C4FDD" w:rsidP="00B22B68">
      <w:pPr>
        <w:tabs>
          <w:tab w:val="left" w:pos="9638"/>
        </w:tabs>
        <w:spacing w:after="0" w:line="240" w:lineRule="auto"/>
        <w:ind w:leftChars="0" w:left="0" w:firstLineChars="0" w:firstLine="0"/>
        <w:jc w:val="center"/>
        <w:rPr>
          <w:b/>
          <w:lang w:val="pt-BR"/>
        </w:rPr>
      </w:pPr>
      <w:r w:rsidRPr="001C7A7B">
        <w:rPr>
          <w:b/>
          <w:lang w:val="pt-BR"/>
        </w:rPr>
        <w:t>Fonte: Solano Santos de Lima (2021)</w:t>
      </w:r>
    </w:p>
    <w:p w14:paraId="773FEE98" w14:textId="77777777" w:rsidR="001508E8" w:rsidRPr="001C7A7B" w:rsidRDefault="001508E8" w:rsidP="00B22B68">
      <w:pPr>
        <w:tabs>
          <w:tab w:val="left" w:pos="9638"/>
        </w:tabs>
        <w:spacing w:after="0" w:line="240" w:lineRule="auto"/>
        <w:ind w:left="0" w:hanging="2"/>
        <w:jc w:val="center"/>
        <w:rPr>
          <w:b/>
          <w:lang w:val="pt-BR"/>
        </w:rPr>
      </w:pPr>
    </w:p>
    <w:p w14:paraId="7DD162A7" w14:textId="378F600B" w:rsidR="00A31D41" w:rsidRPr="001C7A7B" w:rsidRDefault="005C2963" w:rsidP="00A31D41">
      <w:pPr>
        <w:tabs>
          <w:tab w:val="left" w:pos="9638"/>
        </w:tabs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Esses </w:t>
      </w:r>
      <w:r w:rsidR="00293019" w:rsidRPr="001C7A7B">
        <w:rPr>
          <w:i/>
          <w:sz w:val="24"/>
          <w:szCs w:val="24"/>
          <w:lang w:val="pt-BR"/>
        </w:rPr>
        <w:t>sites</w:t>
      </w:r>
      <w:r w:rsidR="00A31D41" w:rsidRPr="001C7A7B">
        <w:rPr>
          <w:sz w:val="24"/>
          <w:szCs w:val="24"/>
          <w:lang w:val="pt-BR"/>
        </w:rPr>
        <w:t xml:space="preserve"> são compostos de videoaulas, selecionadas e aprovada</w:t>
      </w:r>
      <w:r w:rsidRPr="001C7A7B">
        <w:rPr>
          <w:sz w:val="24"/>
          <w:szCs w:val="24"/>
          <w:lang w:val="pt-BR"/>
        </w:rPr>
        <w:t>s por professores das</w:t>
      </w:r>
      <w:r w:rsidR="002051DC" w:rsidRPr="001C7A7B">
        <w:rPr>
          <w:sz w:val="24"/>
          <w:szCs w:val="24"/>
          <w:lang w:val="pt-BR"/>
        </w:rPr>
        <w:t xml:space="preserve"> </w:t>
      </w:r>
      <w:r w:rsidRPr="001C7A7B">
        <w:rPr>
          <w:sz w:val="24"/>
          <w:szCs w:val="24"/>
          <w:lang w:val="pt-BR"/>
        </w:rPr>
        <w:t xml:space="preserve">áreas, </w:t>
      </w:r>
      <w:r w:rsidR="00E26CA7" w:rsidRPr="001C7A7B">
        <w:rPr>
          <w:sz w:val="24"/>
          <w:szCs w:val="24"/>
          <w:lang w:val="pt-BR"/>
        </w:rPr>
        <w:t xml:space="preserve">de modo a </w:t>
      </w:r>
      <w:r w:rsidRPr="001C7A7B">
        <w:rPr>
          <w:sz w:val="24"/>
          <w:szCs w:val="24"/>
          <w:lang w:val="pt-BR"/>
        </w:rPr>
        <w:t>fa</w:t>
      </w:r>
      <w:r w:rsidR="00E26CA7" w:rsidRPr="001C7A7B">
        <w:rPr>
          <w:sz w:val="24"/>
          <w:szCs w:val="24"/>
          <w:lang w:val="pt-BR"/>
        </w:rPr>
        <w:t>cilitar</w:t>
      </w:r>
      <w:r w:rsidR="00A31D41" w:rsidRPr="001C7A7B">
        <w:rPr>
          <w:sz w:val="24"/>
          <w:szCs w:val="24"/>
          <w:lang w:val="pt-BR"/>
        </w:rPr>
        <w:t xml:space="preserve"> o entendimento do conteúdo, principalmente se forem utilizadas como uma pré-aula (na metodologia ativa chamada de </w:t>
      </w:r>
      <w:r w:rsidR="00151AAC" w:rsidRPr="001C7A7B">
        <w:rPr>
          <w:sz w:val="24"/>
          <w:szCs w:val="24"/>
          <w:lang w:val="pt-BR"/>
        </w:rPr>
        <w:t>S</w:t>
      </w:r>
      <w:r w:rsidR="00A31D41" w:rsidRPr="001C7A7B">
        <w:rPr>
          <w:sz w:val="24"/>
          <w:szCs w:val="24"/>
          <w:lang w:val="pt-BR"/>
        </w:rPr>
        <w:t xml:space="preserve">ala de </w:t>
      </w:r>
      <w:r w:rsidR="00151AAC" w:rsidRPr="001C7A7B">
        <w:rPr>
          <w:sz w:val="24"/>
          <w:szCs w:val="24"/>
          <w:lang w:val="pt-BR"/>
        </w:rPr>
        <w:t>A</w:t>
      </w:r>
      <w:r w:rsidR="00A31D41" w:rsidRPr="001C7A7B">
        <w:rPr>
          <w:sz w:val="24"/>
          <w:szCs w:val="24"/>
          <w:lang w:val="pt-BR"/>
        </w:rPr>
        <w:t>ula Invertida), esta, possibilita ao acadêmico acessar o conteúdo e depois, se dúvida houver, dialogar com o professor dura</w:t>
      </w:r>
      <w:r w:rsidRPr="001C7A7B">
        <w:rPr>
          <w:sz w:val="24"/>
          <w:szCs w:val="24"/>
          <w:lang w:val="pt-BR"/>
        </w:rPr>
        <w:t xml:space="preserve">nte a aula presencial. Nos </w:t>
      </w:r>
      <w:r w:rsidR="00293019" w:rsidRPr="001C7A7B">
        <w:rPr>
          <w:i/>
          <w:sz w:val="24"/>
          <w:szCs w:val="24"/>
          <w:lang w:val="pt-BR"/>
        </w:rPr>
        <w:t>sites</w:t>
      </w:r>
      <w:r w:rsidR="00A31D41" w:rsidRPr="001C7A7B">
        <w:rPr>
          <w:sz w:val="24"/>
          <w:szCs w:val="24"/>
          <w:lang w:val="pt-BR"/>
        </w:rPr>
        <w:t xml:space="preserve"> também são encontrados materiais extras que auxiliam no aprendizado, desde apostilas até s</w:t>
      </w:r>
      <w:r w:rsidRPr="001C7A7B">
        <w:rPr>
          <w:sz w:val="24"/>
          <w:szCs w:val="24"/>
          <w:lang w:val="pt-BR"/>
        </w:rPr>
        <w:t xml:space="preserve">imuladores. Além disso, </w:t>
      </w:r>
      <w:r w:rsidR="00293019" w:rsidRPr="001C7A7B">
        <w:rPr>
          <w:sz w:val="24"/>
          <w:szCs w:val="24"/>
          <w:lang w:val="pt-BR"/>
        </w:rPr>
        <w:t xml:space="preserve">os </w:t>
      </w:r>
      <w:r w:rsidR="00293019" w:rsidRPr="001C7A7B">
        <w:rPr>
          <w:i/>
          <w:sz w:val="24"/>
          <w:szCs w:val="24"/>
          <w:lang w:val="pt-BR"/>
        </w:rPr>
        <w:t>sites</w:t>
      </w:r>
      <w:r w:rsidR="00293019" w:rsidRPr="001C7A7B">
        <w:rPr>
          <w:sz w:val="24"/>
          <w:szCs w:val="24"/>
          <w:lang w:val="pt-BR"/>
        </w:rPr>
        <w:t xml:space="preserve"> </w:t>
      </w:r>
      <w:r w:rsidR="00A31D41" w:rsidRPr="001C7A7B">
        <w:rPr>
          <w:sz w:val="24"/>
          <w:szCs w:val="24"/>
          <w:lang w:val="pt-BR"/>
        </w:rPr>
        <w:t xml:space="preserve">concentram informações </w:t>
      </w:r>
      <w:r w:rsidR="00AA5F65" w:rsidRPr="001C7A7B">
        <w:rPr>
          <w:sz w:val="24"/>
          <w:szCs w:val="24"/>
          <w:lang w:val="pt-BR"/>
        </w:rPr>
        <w:t xml:space="preserve">locais </w:t>
      </w:r>
      <w:r w:rsidR="00A31D41" w:rsidRPr="001C7A7B">
        <w:rPr>
          <w:sz w:val="24"/>
          <w:szCs w:val="24"/>
          <w:lang w:val="pt-BR"/>
        </w:rPr>
        <w:t>para os acadêmicos da UTFPR</w:t>
      </w:r>
      <w:r w:rsidR="00AA5F65" w:rsidRPr="001C7A7B">
        <w:rPr>
          <w:sz w:val="24"/>
          <w:szCs w:val="24"/>
          <w:lang w:val="pt-BR"/>
        </w:rPr>
        <w:t xml:space="preserve"> – Unive</w:t>
      </w:r>
      <w:r w:rsidR="00E26CA7" w:rsidRPr="001C7A7B">
        <w:rPr>
          <w:sz w:val="24"/>
          <w:szCs w:val="24"/>
          <w:lang w:val="pt-BR"/>
        </w:rPr>
        <w:t>rsidade Tecnológica Federal do P</w:t>
      </w:r>
      <w:r w:rsidR="00AA5F65" w:rsidRPr="001C7A7B">
        <w:rPr>
          <w:sz w:val="24"/>
          <w:szCs w:val="24"/>
          <w:lang w:val="pt-BR"/>
        </w:rPr>
        <w:t>araná</w:t>
      </w:r>
      <w:r w:rsidR="00DB2675">
        <w:rPr>
          <w:sz w:val="24"/>
          <w:szCs w:val="24"/>
          <w:lang w:val="pt-BR"/>
        </w:rPr>
        <w:t xml:space="preserve"> -</w:t>
      </w:r>
      <w:r w:rsidR="00E26CA7" w:rsidRPr="001C7A7B">
        <w:rPr>
          <w:sz w:val="24"/>
          <w:szCs w:val="24"/>
          <w:lang w:val="pt-BR"/>
        </w:rPr>
        <w:t xml:space="preserve"> C</w:t>
      </w:r>
      <w:r w:rsidR="00A31D41" w:rsidRPr="001C7A7B">
        <w:rPr>
          <w:sz w:val="24"/>
          <w:szCs w:val="24"/>
          <w:lang w:val="pt-BR"/>
        </w:rPr>
        <w:t>ampus Pato Branco, como por exemplo, os horários de atendimento dos professores de cada disciplina englobada pelo projeto, e</w:t>
      </w:r>
      <w:r w:rsidR="002051DC" w:rsidRPr="001C7A7B">
        <w:rPr>
          <w:sz w:val="24"/>
          <w:szCs w:val="24"/>
          <w:lang w:val="pt-BR"/>
        </w:rPr>
        <w:t>,</w:t>
      </w:r>
      <w:r w:rsidR="00A31D41" w:rsidRPr="001C7A7B">
        <w:rPr>
          <w:sz w:val="24"/>
          <w:szCs w:val="24"/>
          <w:lang w:val="pt-BR"/>
        </w:rPr>
        <w:t xml:space="preserve"> horários das monitorias</w:t>
      </w:r>
      <w:r w:rsidR="00AA5F65" w:rsidRPr="001C7A7B">
        <w:rPr>
          <w:sz w:val="24"/>
          <w:szCs w:val="24"/>
          <w:lang w:val="pt-BR"/>
        </w:rPr>
        <w:t>.</w:t>
      </w:r>
      <w:r w:rsidR="00A31D41" w:rsidRPr="001C7A7B">
        <w:rPr>
          <w:sz w:val="24"/>
          <w:szCs w:val="24"/>
          <w:lang w:val="pt-BR"/>
        </w:rPr>
        <w:t xml:space="preserve"> </w:t>
      </w:r>
    </w:p>
    <w:p w14:paraId="64C2A2BE" w14:textId="766F4E3E" w:rsidR="00A31D41" w:rsidRPr="001C7A7B" w:rsidRDefault="00A31D41" w:rsidP="00A31D41">
      <w:pPr>
        <w:tabs>
          <w:tab w:val="left" w:pos="9638"/>
        </w:tabs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Tanto o portal “Estude U</w:t>
      </w:r>
      <w:r w:rsidR="00AB3D79" w:rsidRPr="001C7A7B">
        <w:rPr>
          <w:sz w:val="24"/>
          <w:szCs w:val="24"/>
          <w:lang w:val="pt-BR"/>
        </w:rPr>
        <w:t>T</w:t>
      </w:r>
      <w:r w:rsidRPr="001C7A7B">
        <w:rPr>
          <w:sz w:val="24"/>
          <w:szCs w:val="24"/>
          <w:lang w:val="pt-BR"/>
        </w:rPr>
        <w:t>FPR” quanto os</w:t>
      </w:r>
      <w:r w:rsidR="008E3381" w:rsidRPr="001C7A7B">
        <w:rPr>
          <w:sz w:val="24"/>
          <w:szCs w:val="24"/>
          <w:lang w:val="pt-BR"/>
        </w:rPr>
        <w:t xml:space="preserve"> </w:t>
      </w:r>
      <w:r w:rsidR="008E3381" w:rsidRPr="001C7A7B">
        <w:rPr>
          <w:i/>
          <w:sz w:val="24"/>
          <w:szCs w:val="24"/>
          <w:lang w:val="pt-BR"/>
        </w:rPr>
        <w:t>sites</w:t>
      </w:r>
      <w:r w:rsidR="008E3381" w:rsidRPr="001C7A7B">
        <w:rPr>
          <w:sz w:val="24"/>
          <w:szCs w:val="24"/>
          <w:lang w:val="pt-BR"/>
        </w:rPr>
        <w:t xml:space="preserve"> </w:t>
      </w:r>
      <w:r w:rsidRPr="001C7A7B">
        <w:rPr>
          <w:sz w:val="24"/>
          <w:szCs w:val="24"/>
          <w:lang w:val="pt-BR"/>
        </w:rPr>
        <w:t xml:space="preserve">de cada uma das disciplinas foram desenvolvidos usando o Wix, uma plataforma online gratuita para desenvolvimento de </w:t>
      </w:r>
      <w:r w:rsidR="008E3381" w:rsidRPr="001C7A7B">
        <w:rPr>
          <w:i/>
          <w:sz w:val="24"/>
          <w:szCs w:val="24"/>
          <w:lang w:val="pt-BR"/>
        </w:rPr>
        <w:t>sites</w:t>
      </w:r>
      <w:r w:rsidR="008E3381" w:rsidRPr="001C7A7B">
        <w:rPr>
          <w:sz w:val="24"/>
          <w:szCs w:val="24"/>
          <w:lang w:val="pt-BR"/>
        </w:rPr>
        <w:t>.</w:t>
      </w:r>
      <w:r w:rsidRPr="001C7A7B">
        <w:rPr>
          <w:sz w:val="24"/>
          <w:szCs w:val="24"/>
          <w:lang w:val="pt-BR"/>
        </w:rPr>
        <w:t xml:space="preserve"> O Wix também disponibiliza ferramentas pagas, porém</w:t>
      </w:r>
      <w:r w:rsidR="00151AAC" w:rsidRPr="001C7A7B">
        <w:rPr>
          <w:sz w:val="24"/>
          <w:szCs w:val="24"/>
          <w:lang w:val="pt-BR"/>
        </w:rPr>
        <w:t>,</w:t>
      </w:r>
      <w:r w:rsidR="00E26CA7" w:rsidRPr="001C7A7B">
        <w:rPr>
          <w:sz w:val="24"/>
          <w:szCs w:val="24"/>
          <w:lang w:val="pt-BR"/>
        </w:rPr>
        <w:t xml:space="preserve"> neste projeto utilizam-se</w:t>
      </w:r>
      <w:r w:rsidRPr="001C7A7B">
        <w:rPr>
          <w:sz w:val="24"/>
          <w:szCs w:val="24"/>
          <w:lang w:val="pt-BR"/>
        </w:rPr>
        <w:t xml:space="preserve"> todas as ferramentas gratuitas, desde a publicação do </w:t>
      </w:r>
      <w:r w:rsidR="008E3381" w:rsidRPr="001C7A7B">
        <w:rPr>
          <w:i/>
          <w:sz w:val="24"/>
          <w:szCs w:val="24"/>
          <w:lang w:val="pt-BR"/>
        </w:rPr>
        <w:t>site</w:t>
      </w:r>
      <w:r w:rsidR="008E3381" w:rsidRPr="001C7A7B">
        <w:rPr>
          <w:sz w:val="24"/>
          <w:szCs w:val="24"/>
          <w:lang w:val="pt-BR"/>
        </w:rPr>
        <w:t xml:space="preserve"> </w:t>
      </w:r>
      <w:r w:rsidRPr="001C7A7B">
        <w:rPr>
          <w:sz w:val="24"/>
          <w:szCs w:val="24"/>
          <w:lang w:val="pt-BR"/>
        </w:rPr>
        <w:t xml:space="preserve">(tornar o </w:t>
      </w:r>
      <w:r w:rsidRPr="001C7A7B">
        <w:rPr>
          <w:i/>
          <w:sz w:val="24"/>
          <w:szCs w:val="24"/>
          <w:lang w:val="pt-BR"/>
        </w:rPr>
        <w:t>site</w:t>
      </w:r>
      <w:r w:rsidRPr="001C7A7B">
        <w:rPr>
          <w:sz w:val="24"/>
          <w:szCs w:val="24"/>
          <w:lang w:val="pt-BR"/>
        </w:rPr>
        <w:t xml:space="preserve"> acessível para qualquer dispositivo conectado à internet) até a ferramenta de controle de acessos</w:t>
      </w:r>
      <w:r w:rsidR="00EF72B7" w:rsidRPr="001C7A7B">
        <w:rPr>
          <w:sz w:val="24"/>
          <w:szCs w:val="24"/>
          <w:lang w:val="pt-BR"/>
        </w:rPr>
        <w:t xml:space="preserve"> (a qual foi utilizada como principal parâmetro de utilização e aproveitamento pelos usuários). </w:t>
      </w:r>
      <w:r w:rsidRPr="001C7A7B">
        <w:rPr>
          <w:sz w:val="24"/>
          <w:szCs w:val="24"/>
          <w:lang w:val="pt-BR"/>
        </w:rPr>
        <w:t xml:space="preserve">Na etapa de desenvolvimento dos </w:t>
      </w:r>
      <w:r w:rsidR="008E3381" w:rsidRPr="001C7A7B">
        <w:rPr>
          <w:i/>
          <w:sz w:val="24"/>
          <w:szCs w:val="24"/>
          <w:lang w:val="pt-BR"/>
        </w:rPr>
        <w:t>sites</w:t>
      </w:r>
      <w:r w:rsidR="008E3381" w:rsidRPr="001C7A7B">
        <w:rPr>
          <w:sz w:val="24"/>
          <w:szCs w:val="24"/>
          <w:lang w:val="pt-BR"/>
        </w:rPr>
        <w:t xml:space="preserve"> </w:t>
      </w:r>
      <w:r w:rsidRPr="001C7A7B">
        <w:rPr>
          <w:sz w:val="24"/>
          <w:szCs w:val="24"/>
          <w:lang w:val="pt-BR"/>
        </w:rPr>
        <w:t xml:space="preserve">foi criado um </w:t>
      </w:r>
      <w:r w:rsidRPr="00CD7332">
        <w:rPr>
          <w:i/>
          <w:sz w:val="24"/>
          <w:szCs w:val="24"/>
          <w:lang w:val="pt-BR"/>
        </w:rPr>
        <w:t>template</w:t>
      </w:r>
      <w:r w:rsidRPr="001C7A7B">
        <w:rPr>
          <w:sz w:val="24"/>
          <w:szCs w:val="24"/>
          <w:lang w:val="pt-BR"/>
        </w:rPr>
        <w:t xml:space="preserve"> comum para assim os </w:t>
      </w:r>
      <w:r w:rsidR="008E3381" w:rsidRPr="001C7A7B">
        <w:rPr>
          <w:i/>
          <w:sz w:val="24"/>
          <w:szCs w:val="24"/>
          <w:lang w:val="pt-BR"/>
        </w:rPr>
        <w:t>sites</w:t>
      </w:r>
      <w:r w:rsidR="008E3381" w:rsidRPr="001C7A7B">
        <w:rPr>
          <w:sz w:val="24"/>
          <w:szCs w:val="24"/>
          <w:lang w:val="pt-BR"/>
        </w:rPr>
        <w:t xml:space="preserve"> </w:t>
      </w:r>
      <w:r w:rsidRPr="001C7A7B">
        <w:rPr>
          <w:sz w:val="24"/>
          <w:szCs w:val="24"/>
          <w:lang w:val="pt-BR"/>
        </w:rPr>
        <w:t>das disciplinas manterem um padrão.</w:t>
      </w:r>
    </w:p>
    <w:p w14:paraId="5710919C" w14:textId="69FFEAEC" w:rsidR="001508E8" w:rsidRPr="001C7A7B" w:rsidRDefault="00A31D41" w:rsidP="00AA5F65">
      <w:pPr>
        <w:tabs>
          <w:tab w:val="left" w:pos="9638"/>
        </w:tabs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Em 2022, após a volta das aulas presenciais foi relatado por professores </w:t>
      </w:r>
      <w:r w:rsidR="00D84704" w:rsidRPr="001C7A7B">
        <w:rPr>
          <w:sz w:val="24"/>
          <w:szCs w:val="24"/>
          <w:lang w:val="pt-BR"/>
        </w:rPr>
        <w:t xml:space="preserve">em reuniões pedagógicas </w:t>
      </w:r>
      <w:r w:rsidR="001508E8" w:rsidRPr="001C7A7B">
        <w:rPr>
          <w:sz w:val="24"/>
          <w:szCs w:val="24"/>
          <w:lang w:val="pt-BR"/>
        </w:rPr>
        <w:t xml:space="preserve">mensais </w:t>
      </w:r>
      <w:r w:rsidR="00D84704" w:rsidRPr="001C7A7B">
        <w:rPr>
          <w:sz w:val="24"/>
          <w:szCs w:val="24"/>
          <w:lang w:val="pt-BR"/>
        </w:rPr>
        <w:t xml:space="preserve">onde a equipe multidisciplinar do NUAPE participou, </w:t>
      </w:r>
      <w:r w:rsidRPr="001C7A7B">
        <w:rPr>
          <w:sz w:val="24"/>
          <w:szCs w:val="24"/>
          <w:lang w:val="pt-BR"/>
        </w:rPr>
        <w:t xml:space="preserve">um grande déficit de conhecimento por parte dos acadêmicos, em especial os acadêmicos que cursaram o ensino médio de forma não presencial e os que iniciaram ensino superior nesse período, também de forma não </w:t>
      </w:r>
      <w:r w:rsidR="00BB23B8" w:rsidRPr="001C7A7B">
        <w:rPr>
          <w:sz w:val="24"/>
          <w:szCs w:val="24"/>
          <w:lang w:val="pt-BR"/>
        </w:rPr>
        <w:t>presencial.</w:t>
      </w:r>
      <w:r w:rsidRPr="001C7A7B">
        <w:rPr>
          <w:sz w:val="24"/>
          <w:szCs w:val="24"/>
          <w:lang w:val="pt-BR"/>
        </w:rPr>
        <w:t xml:space="preserve"> </w:t>
      </w:r>
      <w:r w:rsidR="001508E8" w:rsidRPr="001C7A7B">
        <w:rPr>
          <w:sz w:val="24"/>
          <w:szCs w:val="24"/>
          <w:lang w:val="pt-BR"/>
        </w:rPr>
        <w:t>Desse modo</w:t>
      </w:r>
      <w:r w:rsidR="00BB23B8" w:rsidRPr="001C7A7B">
        <w:rPr>
          <w:sz w:val="24"/>
          <w:szCs w:val="24"/>
          <w:lang w:val="pt-BR"/>
        </w:rPr>
        <w:t>, assim</w:t>
      </w:r>
      <w:r w:rsidR="00942F31" w:rsidRPr="001C7A7B">
        <w:rPr>
          <w:sz w:val="24"/>
          <w:szCs w:val="24"/>
          <w:lang w:val="pt-BR"/>
        </w:rPr>
        <w:t xml:space="preserve"> que foi lançado o Edit</w:t>
      </w:r>
      <w:r w:rsidR="00AA5F65" w:rsidRPr="001C7A7B">
        <w:rPr>
          <w:sz w:val="24"/>
          <w:szCs w:val="24"/>
          <w:lang w:val="pt-BR"/>
        </w:rPr>
        <w:t xml:space="preserve">al PROGRAD/ASSAE 10/2022 </w:t>
      </w:r>
      <w:r w:rsidR="00942F31" w:rsidRPr="001C7A7B">
        <w:rPr>
          <w:sz w:val="24"/>
          <w:szCs w:val="24"/>
          <w:lang w:val="pt-BR"/>
        </w:rPr>
        <w:t xml:space="preserve">do Protagonismo Estudantil, </w:t>
      </w:r>
      <w:r w:rsidR="00AA5F65" w:rsidRPr="001C7A7B">
        <w:rPr>
          <w:sz w:val="24"/>
          <w:szCs w:val="24"/>
          <w:lang w:val="pt-BR"/>
        </w:rPr>
        <w:t xml:space="preserve">entrou-se na concorrência para seleção de propostas. Fomos selecionados e dessa maneira foi </w:t>
      </w:r>
      <w:r w:rsidR="00607B21" w:rsidRPr="001C7A7B">
        <w:rPr>
          <w:sz w:val="24"/>
          <w:szCs w:val="24"/>
          <w:lang w:val="pt-BR"/>
        </w:rPr>
        <w:t>dado início</w:t>
      </w:r>
      <w:r w:rsidRPr="001C7A7B">
        <w:rPr>
          <w:sz w:val="24"/>
          <w:szCs w:val="24"/>
          <w:lang w:val="pt-BR"/>
        </w:rPr>
        <w:t xml:space="preserve"> a mais uma etapa no projeto “Estude UTFPR”, </w:t>
      </w:r>
      <w:r w:rsidR="00AB3D79" w:rsidRPr="001C7A7B">
        <w:rPr>
          <w:sz w:val="24"/>
          <w:szCs w:val="24"/>
          <w:lang w:val="pt-BR"/>
        </w:rPr>
        <w:t xml:space="preserve">que vem ocorrendo desde 2018, </w:t>
      </w:r>
      <w:r w:rsidRPr="001C7A7B">
        <w:rPr>
          <w:sz w:val="24"/>
          <w:szCs w:val="24"/>
          <w:lang w:val="pt-BR"/>
        </w:rPr>
        <w:t>incluindo a disciplina de Química no portal</w:t>
      </w:r>
      <w:r w:rsidR="00F92BE7" w:rsidRPr="001C7A7B">
        <w:rPr>
          <w:sz w:val="24"/>
          <w:szCs w:val="24"/>
          <w:lang w:val="pt-BR"/>
        </w:rPr>
        <w:t xml:space="preserve">, </w:t>
      </w:r>
      <w:r w:rsidRPr="001C7A7B">
        <w:rPr>
          <w:sz w:val="24"/>
          <w:szCs w:val="24"/>
          <w:lang w:val="pt-BR"/>
        </w:rPr>
        <w:t>visto que ela está presente nos cursos das engenharias (Engenharia Civil, Engenharia de Computação, Engenharia Elétrica, Engenharia Mecânica), além do próprio curso de Bacharelado em Química ofertado pela UTFPR.</w:t>
      </w:r>
      <w:r w:rsidR="00F92BE7" w:rsidRPr="001C7A7B">
        <w:rPr>
          <w:sz w:val="24"/>
          <w:szCs w:val="24"/>
          <w:lang w:val="pt-BR"/>
        </w:rPr>
        <w:t xml:space="preserve"> Por ter sido incorporada ao portal “Estude UTFPR” no 2º semestre de 2022, </w:t>
      </w:r>
      <w:r w:rsidR="00BB23B8" w:rsidRPr="001C7A7B">
        <w:rPr>
          <w:sz w:val="24"/>
          <w:szCs w:val="24"/>
          <w:lang w:val="pt-BR"/>
        </w:rPr>
        <w:t>está em execução</w:t>
      </w:r>
      <w:r w:rsidR="001508E8" w:rsidRPr="001C7A7B">
        <w:rPr>
          <w:sz w:val="24"/>
          <w:szCs w:val="24"/>
          <w:lang w:val="pt-BR"/>
        </w:rPr>
        <w:t xml:space="preserve"> </w:t>
      </w:r>
      <w:r w:rsidR="00AA5F65" w:rsidRPr="001C7A7B">
        <w:rPr>
          <w:sz w:val="24"/>
          <w:szCs w:val="24"/>
          <w:lang w:val="pt-BR"/>
        </w:rPr>
        <w:t>e,</w:t>
      </w:r>
      <w:r w:rsidR="001508E8" w:rsidRPr="001C7A7B">
        <w:rPr>
          <w:sz w:val="24"/>
          <w:szCs w:val="24"/>
          <w:lang w:val="pt-BR"/>
        </w:rPr>
        <w:t xml:space="preserve"> portanto, esse tema será abordado</w:t>
      </w:r>
      <w:r w:rsidR="00942F31" w:rsidRPr="001C7A7B">
        <w:rPr>
          <w:sz w:val="24"/>
          <w:szCs w:val="24"/>
          <w:lang w:val="pt-BR"/>
        </w:rPr>
        <w:t xml:space="preserve"> num próximo artigo, quando já teremos dados coletados.</w:t>
      </w:r>
    </w:p>
    <w:p w14:paraId="359ADB1C" w14:textId="77777777" w:rsidR="00F65169" w:rsidRPr="001C7A7B" w:rsidRDefault="00F65169" w:rsidP="00AA5F65">
      <w:pPr>
        <w:tabs>
          <w:tab w:val="left" w:pos="9638"/>
        </w:tabs>
        <w:ind w:left="0" w:hanging="2"/>
        <w:rPr>
          <w:sz w:val="24"/>
          <w:szCs w:val="24"/>
          <w:lang w:val="pt-BR"/>
        </w:rPr>
      </w:pPr>
    </w:p>
    <w:p w14:paraId="588C4BF5" w14:textId="77777777" w:rsidR="00A86599" w:rsidRPr="001C7A7B" w:rsidRDefault="00177CB2" w:rsidP="00A86599">
      <w:pPr>
        <w:tabs>
          <w:tab w:val="left" w:pos="9638"/>
        </w:tabs>
        <w:ind w:left="0" w:hanging="2"/>
        <w:rPr>
          <w:b/>
          <w:color w:val="000000"/>
          <w:sz w:val="24"/>
          <w:szCs w:val="24"/>
          <w:lang w:val="pt-BR"/>
        </w:rPr>
      </w:pPr>
      <w:r w:rsidRPr="001C7A7B">
        <w:rPr>
          <w:b/>
          <w:color w:val="000000"/>
          <w:sz w:val="24"/>
          <w:szCs w:val="24"/>
          <w:lang w:val="pt-BR"/>
        </w:rPr>
        <w:t>3. Resultados</w:t>
      </w:r>
    </w:p>
    <w:p w14:paraId="2719A7FF" w14:textId="095418A2" w:rsidR="00E26CA7" w:rsidRPr="001C7A7B" w:rsidRDefault="00210E18" w:rsidP="00A86599">
      <w:pPr>
        <w:tabs>
          <w:tab w:val="left" w:pos="9638"/>
        </w:tabs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No</w:t>
      </w:r>
      <w:r w:rsidR="00E26CA7" w:rsidRPr="001C7A7B">
        <w:rPr>
          <w:sz w:val="24"/>
          <w:szCs w:val="24"/>
          <w:lang w:val="pt-BR"/>
        </w:rPr>
        <w:t xml:space="preserve"> levantamento de dados,</w:t>
      </w:r>
      <w:r w:rsidRPr="001C7A7B">
        <w:rPr>
          <w:sz w:val="24"/>
          <w:szCs w:val="24"/>
          <w:lang w:val="pt-BR"/>
        </w:rPr>
        <w:t xml:space="preserve"> quanto à pesquisa de opinião a respeito do interesse, aprovação ou não do portal, tem-se optado </w:t>
      </w:r>
      <w:r w:rsidR="00C903E3" w:rsidRPr="001C7A7B">
        <w:rPr>
          <w:sz w:val="24"/>
          <w:szCs w:val="24"/>
          <w:lang w:val="pt-BR"/>
        </w:rPr>
        <w:t xml:space="preserve">pela </w:t>
      </w:r>
      <w:r w:rsidR="00E26CA7" w:rsidRPr="00CD7332">
        <w:rPr>
          <w:i/>
          <w:sz w:val="24"/>
          <w:szCs w:val="24"/>
          <w:lang w:val="pt-BR"/>
        </w:rPr>
        <w:t>S</w:t>
      </w:r>
      <w:r w:rsidR="00C903E3" w:rsidRPr="00CD7332">
        <w:rPr>
          <w:i/>
          <w:sz w:val="24"/>
          <w:szCs w:val="24"/>
          <w:lang w:val="pt-BR"/>
        </w:rPr>
        <w:t>urvey</w:t>
      </w:r>
      <w:r w:rsidR="00E26CA7" w:rsidRPr="001C7A7B">
        <w:rPr>
          <w:sz w:val="24"/>
          <w:szCs w:val="24"/>
          <w:lang w:val="pt-BR"/>
        </w:rPr>
        <w:t>, apropriada quando se deseja saber o que está acontecendo, por meio de questionário (</w:t>
      </w:r>
      <w:r w:rsidR="00CD7332" w:rsidRPr="001C7A7B">
        <w:rPr>
          <w:sz w:val="24"/>
          <w:szCs w:val="24"/>
          <w:lang w:val="pt-BR"/>
        </w:rPr>
        <w:t xml:space="preserve">Pinsonneault </w:t>
      </w:r>
      <w:r w:rsidR="00E26CA7" w:rsidRPr="001C7A7B">
        <w:rPr>
          <w:sz w:val="24"/>
          <w:szCs w:val="24"/>
          <w:lang w:val="pt-BR"/>
        </w:rPr>
        <w:t xml:space="preserve">&amp; </w:t>
      </w:r>
      <w:r w:rsidR="00CD7332" w:rsidRPr="001C7A7B">
        <w:rPr>
          <w:sz w:val="24"/>
          <w:szCs w:val="24"/>
          <w:lang w:val="pt-BR"/>
        </w:rPr>
        <w:t>Kraemer</w:t>
      </w:r>
      <w:r w:rsidR="00E26CA7" w:rsidRPr="001C7A7B">
        <w:rPr>
          <w:sz w:val="24"/>
          <w:szCs w:val="24"/>
          <w:lang w:val="pt-BR"/>
        </w:rPr>
        <w:t xml:space="preserve">, 1993), caracterizando-se como pesquisa descritiva, </w:t>
      </w:r>
      <w:r w:rsidR="00E26CA7" w:rsidRPr="001C7A7B">
        <w:rPr>
          <w:sz w:val="24"/>
          <w:szCs w:val="24"/>
          <w:lang w:val="pt-BR"/>
        </w:rPr>
        <w:lastRenderedPageBreak/>
        <w:t>de modo a identificar quais situações ou opiniões estão manifestas em uma população ou grupo</w:t>
      </w:r>
      <w:r w:rsidR="00C903E3" w:rsidRPr="001C7A7B">
        <w:rPr>
          <w:sz w:val="24"/>
          <w:szCs w:val="24"/>
          <w:lang w:val="pt-BR"/>
        </w:rPr>
        <w:t xml:space="preserve">. Nesse tipo de </w:t>
      </w:r>
      <w:r w:rsidR="00C903E3" w:rsidRPr="00CD7332">
        <w:rPr>
          <w:i/>
          <w:sz w:val="24"/>
          <w:szCs w:val="24"/>
          <w:lang w:val="pt-BR"/>
        </w:rPr>
        <w:t>Survey</w:t>
      </w:r>
      <w:r w:rsidR="00C903E3" w:rsidRPr="001C7A7B">
        <w:rPr>
          <w:sz w:val="24"/>
          <w:szCs w:val="24"/>
          <w:lang w:val="pt-BR"/>
        </w:rPr>
        <w:t xml:space="preserve"> o propósito é verificar se a percepção está ou não de acordo com a realidade. Essa pesquisa, quanto ao número de momentos ou ponto</w:t>
      </w:r>
      <w:r w:rsidRPr="001C7A7B">
        <w:rPr>
          <w:sz w:val="24"/>
          <w:szCs w:val="24"/>
          <w:lang w:val="pt-BR"/>
        </w:rPr>
        <w:t>s no tempo em que os dados são</w:t>
      </w:r>
      <w:r w:rsidR="00C903E3" w:rsidRPr="001C7A7B">
        <w:rPr>
          <w:sz w:val="24"/>
          <w:szCs w:val="24"/>
          <w:lang w:val="pt-BR"/>
        </w:rPr>
        <w:t xml:space="preserve"> coletados, é longitudinal (</w:t>
      </w:r>
      <w:r w:rsidR="0030737B" w:rsidRPr="001C7A7B">
        <w:rPr>
          <w:sz w:val="24"/>
          <w:szCs w:val="24"/>
          <w:lang w:val="pt-BR"/>
        </w:rPr>
        <w:t xml:space="preserve">Sampieri </w:t>
      </w:r>
      <w:r w:rsidR="00C903E3" w:rsidRPr="001C7A7B">
        <w:rPr>
          <w:sz w:val="24"/>
          <w:szCs w:val="24"/>
          <w:lang w:val="pt-BR"/>
        </w:rPr>
        <w:t xml:space="preserve">et al, 1991), tendo em vista que se pretende que a coleta </w:t>
      </w:r>
      <w:r w:rsidR="0090039A" w:rsidRPr="001C7A7B">
        <w:rPr>
          <w:sz w:val="24"/>
          <w:szCs w:val="24"/>
          <w:lang w:val="pt-BR"/>
        </w:rPr>
        <w:t>d</w:t>
      </w:r>
      <w:r w:rsidR="00C903E3" w:rsidRPr="001C7A7B">
        <w:rPr>
          <w:sz w:val="24"/>
          <w:szCs w:val="24"/>
          <w:lang w:val="pt-BR"/>
        </w:rPr>
        <w:t>os dados ocorra ao longo do tempo, buscando a evol</w:t>
      </w:r>
      <w:r w:rsidR="0090039A" w:rsidRPr="001C7A7B">
        <w:rPr>
          <w:sz w:val="24"/>
          <w:szCs w:val="24"/>
          <w:lang w:val="pt-BR"/>
        </w:rPr>
        <w:t>ução ou mudanças das</w:t>
      </w:r>
      <w:r w:rsidR="00C903E3" w:rsidRPr="001C7A7B">
        <w:rPr>
          <w:sz w:val="24"/>
          <w:szCs w:val="24"/>
          <w:lang w:val="pt-BR"/>
        </w:rPr>
        <w:t xml:space="preserve"> variáveis estimadas.</w:t>
      </w:r>
    </w:p>
    <w:p w14:paraId="7D888FD3" w14:textId="374C6591" w:rsidR="00767532" w:rsidRPr="001C7A7B" w:rsidRDefault="00A31D41" w:rsidP="00F65169">
      <w:pPr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Durante o período de pandemia</w:t>
      </w:r>
      <w:r w:rsidR="00210E18" w:rsidRPr="001C7A7B">
        <w:rPr>
          <w:sz w:val="24"/>
          <w:szCs w:val="24"/>
          <w:lang w:val="pt-BR"/>
        </w:rPr>
        <w:t>,</w:t>
      </w:r>
      <w:r w:rsidRPr="001C7A7B">
        <w:rPr>
          <w:sz w:val="24"/>
          <w:szCs w:val="24"/>
          <w:lang w:val="pt-BR"/>
        </w:rPr>
        <w:t xml:space="preserve"> o acesso </w:t>
      </w:r>
      <w:r w:rsidR="00210E18" w:rsidRPr="001C7A7B">
        <w:rPr>
          <w:sz w:val="24"/>
          <w:szCs w:val="24"/>
          <w:lang w:val="pt-BR"/>
        </w:rPr>
        <w:t>à</w:t>
      </w:r>
      <w:r w:rsidR="00942F31" w:rsidRPr="001C7A7B">
        <w:rPr>
          <w:sz w:val="24"/>
          <w:szCs w:val="24"/>
          <w:lang w:val="pt-BR"/>
        </w:rPr>
        <w:t>s</w:t>
      </w:r>
      <w:r w:rsidRPr="001C7A7B">
        <w:rPr>
          <w:sz w:val="24"/>
          <w:szCs w:val="24"/>
          <w:lang w:val="pt-BR"/>
        </w:rPr>
        <w:t xml:space="preserve"> disciplinas vinculadas ao portal “Estude UTFPR” aumentaram, porém, por se tratar</w:t>
      </w:r>
      <w:r w:rsidR="00A808A6" w:rsidRPr="001C7A7B">
        <w:rPr>
          <w:sz w:val="24"/>
          <w:szCs w:val="24"/>
          <w:lang w:val="pt-BR"/>
        </w:rPr>
        <w:t xml:space="preserve"> de um período anormal não h</w:t>
      </w:r>
      <w:r w:rsidR="00C903E3" w:rsidRPr="001C7A7B">
        <w:rPr>
          <w:sz w:val="24"/>
          <w:szCs w:val="24"/>
          <w:lang w:val="pt-BR"/>
        </w:rPr>
        <w:t>á</w:t>
      </w:r>
      <w:r w:rsidRPr="001C7A7B">
        <w:rPr>
          <w:sz w:val="24"/>
          <w:szCs w:val="24"/>
          <w:lang w:val="pt-BR"/>
        </w:rPr>
        <w:t xml:space="preserve"> dados quantitativos do índice</w:t>
      </w:r>
      <w:r w:rsidR="00C903E3" w:rsidRPr="001C7A7B">
        <w:rPr>
          <w:sz w:val="24"/>
          <w:szCs w:val="24"/>
          <w:lang w:val="pt-BR"/>
        </w:rPr>
        <w:t xml:space="preserve"> de aprovação, o que temos, são</w:t>
      </w:r>
      <w:r w:rsidRPr="001C7A7B">
        <w:rPr>
          <w:sz w:val="24"/>
          <w:szCs w:val="24"/>
          <w:lang w:val="pt-BR"/>
        </w:rPr>
        <w:t xml:space="preserve"> d</w:t>
      </w:r>
      <w:r w:rsidR="00942F31" w:rsidRPr="001C7A7B">
        <w:rPr>
          <w:sz w:val="24"/>
          <w:szCs w:val="24"/>
          <w:lang w:val="pt-BR"/>
        </w:rPr>
        <w:t>ados</w:t>
      </w:r>
      <w:r w:rsidRPr="001C7A7B">
        <w:rPr>
          <w:sz w:val="24"/>
          <w:szCs w:val="24"/>
          <w:lang w:val="pt-BR"/>
        </w:rPr>
        <w:t xml:space="preserve"> </w:t>
      </w:r>
      <w:r w:rsidR="00F36C4F" w:rsidRPr="001C7A7B">
        <w:rPr>
          <w:sz w:val="24"/>
          <w:szCs w:val="24"/>
          <w:lang w:val="pt-BR"/>
        </w:rPr>
        <w:t xml:space="preserve">coletados </w:t>
      </w:r>
      <w:r w:rsidR="00FB5CE9" w:rsidRPr="001C7A7B">
        <w:rPr>
          <w:sz w:val="24"/>
          <w:szCs w:val="24"/>
          <w:lang w:val="pt-BR"/>
        </w:rPr>
        <w:t>em dezembro de 2021</w:t>
      </w:r>
      <w:r w:rsidR="003B1296" w:rsidRPr="001C7A7B">
        <w:rPr>
          <w:sz w:val="24"/>
          <w:szCs w:val="24"/>
          <w:lang w:val="pt-BR"/>
        </w:rPr>
        <w:t>,</w:t>
      </w:r>
      <w:r w:rsidR="00FB5CE9" w:rsidRPr="001C7A7B">
        <w:rPr>
          <w:sz w:val="24"/>
          <w:szCs w:val="24"/>
          <w:lang w:val="pt-BR"/>
        </w:rPr>
        <w:t xml:space="preserve"> </w:t>
      </w:r>
      <w:r w:rsidR="00F36C4F" w:rsidRPr="001C7A7B">
        <w:rPr>
          <w:sz w:val="24"/>
          <w:szCs w:val="24"/>
          <w:lang w:val="pt-BR"/>
        </w:rPr>
        <w:t xml:space="preserve">via  formulário na plataforma </w:t>
      </w:r>
      <w:r w:rsidR="00F36C4F" w:rsidRPr="001C7A7B">
        <w:rPr>
          <w:i/>
          <w:sz w:val="24"/>
          <w:szCs w:val="24"/>
          <w:lang w:val="pt-BR"/>
        </w:rPr>
        <w:t xml:space="preserve">Google </w:t>
      </w:r>
      <w:r w:rsidR="00F36C4F" w:rsidRPr="00CD7332">
        <w:rPr>
          <w:i/>
          <w:sz w:val="24"/>
          <w:szCs w:val="24"/>
          <w:lang w:val="pt-BR"/>
        </w:rPr>
        <w:t>Forms</w:t>
      </w:r>
      <w:r w:rsidR="00F36C4F" w:rsidRPr="001C7A7B">
        <w:rPr>
          <w:sz w:val="24"/>
          <w:szCs w:val="24"/>
          <w:lang w:val="pt-BR"/>
        </w:rPr>
        <w:t xml:space="preserve"> de caráter qua</w:t>
      </w:r>
      <w:r w:rsidR="00A808A6" w:rsidRPr="001C7A7B">
        <w:rPr>
          <w:sz w:val="24"/>
          <w:szCs w:val="24"/>
          <w:lang w:val="pt-BR"/>
        </w:rPr>
        <w:t>litativo</w:t>
      </w:r>
      <w:r w:rsidR="00F36C4F" w:rsidRPr="001C7A7B">
        <w:rPr>
          <w:sz w:val="24"/>
          <w:szCs w:val="24"/>
          <w:lang w:val="pt-BR"/>
        </w:rPr>
        <w:t xml:space="preserve">, </w:t>
      </w:r>
      <w:r w:rsidR="003B1296" w:rsidRPr="001C7A7B">
        <w:rPr>
          <w:sz w:val="24"/>
          <w:szCs w:val="24"/>
          <w:lang w:val="pt-BR"/>
        </w:rPr>
        <w:t xml:space="preserve">abordando </w:t>
      </w:r>
      <w:r w:rsidR="00AA5F65" w:rsidRPr="001C7A7B">
        <w:rPr>
          <w:sz w:val="24"/>
          <w:szCs w:val="24"/>
          <w:lang w:val="pt-BR"/>
        </w:rPr>
        <w:t xml:space="preserve">o perfil do </w:t>
      </w:r>
      <w:r w:rsidR="003B1296" w:rsidRPr="001C7A7B">
        <w:rPr>
          <w:sz w:val="24"/>
          <w:szCs w:val="24"/>
          <w:lang w:val="pt-BR"/>
        </w:rPr>
        <w:t>acad</w:t>
      </w:r>
      <w:r w:rsidR="00DB08FB" w:rsidRPr="001C7A7B">
        <w:rPr>
          <w:sz w:val="24"/>
          <w:szCs w:val="24"/>
          <w:lang w:val="pt-BR"/>
        </w:rPr>
        <w:t>ê</w:t>
      </w:r>
      <w:r w:rsidR="003B1296" w:rsidRPr="001C7A7B">
        <w:rPr>
          <w:sz w:val="24"/>
          <w:szCs w:val="24"/>
          <w:lang w:val="pt-BR"/>
        </w:rPr>
        <w:t>mico</w:t>
      </w:r>
      <w:r w:rsidR="00F36C4F" w:rsidRPr="001C7A7B">
        <w:rPr>
          <w:sz w:val="24"/>
          <w:szCs w:val="24"/>
          <w:lang w:val="pt-BR"/>
        </w:rPr>
        <w:t xml:space="preserve"> </w:t>
      </w:r>
      <w:r w:rsidR="00AA5F65" w:rsidRPr="001C7A7B">
        <w:rPr>
          <w:sz w:val="24"/>
          <w:szCs w:val="24"/>
          <w:lang w:val="pt-BR"/>
        </w:rPr>
        <w:t>respondente</w:t>
      </w:r>
      <w:r w:rsidR="00DB08FB" w:rsidRPr="001C7A7B">
        <w:rPr>
          <w:sz w:val="24"/>
          <w:szCs w:val="24"/>
          <w:lang w:val="pt-BR"/>
        </w:rPr>
        <w:t>:</w:t>
      </w:r>
      <w:r w:rsidR="00AA5F65" w:rsidRPr="001C7A7B">
        <w:rPr>
          <w:sz w:val="24"/>
          <w:szCs w:val="24"/>
          <w:lang w:val="pt-BR"/>
        </w:rPr>
        <w:t xml:space="preserve"> </w:t>
      </w:r>
      <w:r w:rsidR="003B1296" w:rsidRPr="001C7A7B">
        <w:rPr>
          <w:sz w:val="24"/>
          <w:szCs w:val="24"/>
          <w:lang w:val="pt-BR"/>
        </w:rPr>
        <w:t xml:space="preserve">(i) </w:t>
      </w:r>
      <w:r w:rsidR="00F36C4F" w:rsidRPr="001C7A7B">
        <w:rPr>
          <w:sz w:val="24"/>
          <w:szCs w:val="24"/>
          <w:lang w:val="pt-BR"/>
        </w:rPr>
        <w:t>qual período est</w:t>
      </w:r>
      <w:r w:rsidR="00F07563" w:rsidRPr="001C7A7B">
        <w:rPr>
          <w:sz w:val="24"/>
          <w:szCs w:val="24"/>
          <w:lang w:val="pt-BR"/>
        </w:rPr>
        <w:t>a</w:t>
      </w:r>
      <w:r w:rsidR="00942F31" w:rsidRPr="001C7A7B">
        <w:rPr>
          <w:sz w:val="24"/>
          <w:szCs w:val="24"/>
          <w:lang w:val="pt-BR"/>
        </w:rPr>
        <w:t>va</w:t>
      </w:r>
      <w:r w:rsidR="00F36C4F" w:rsidRPr="001C7A7B">
        <w:rPr>
          <w:sz w:val="24"/>
          <w:szCs w:val="24"/>
          <w:lang w:val="pt-BR"/>
        </w:rPr>
        <w:t xml:space="preserve"> cursando, </w:t>
      </w:r>
      <w:r w:rsidR="003B1296" w:rsidRPr="001C7A7B">
        <w:rPr>
          <w:sz w:val="24"/>
          <w:szCs w:val="24"/>
          <w:lang w:val="pt-BR"/>
        </w:rPr>
        <w:t xml:space="preserve"> (ii) </w:t>
      </w:r>
      <w:r w:rsidR="00F36C4F" w:rsidRPr="001C7A7B">
        <w:rPr>
          <w:sz w:val="24"/>
          <w:szCs w:val="24"/>
          <w:lang w:val="pt-BR"/>
        </w:rPr>
        <w:t>quais disciplinas</w:t>
      </w:r>
      <w:r w:rsidR="003B1296" w:rsidRPr="001C7A7B">
        <w:rPr>
          <w:sz w:val="24"/>
          <w:szCs w:val="24"/>
          <w:lang w:val="pt-BR"/>
        </w:rPr>
        <w:t>,</w:t>
      </w:r>
      <w:r w:rsidR="00F36C4F" w:rsidRPr="001C7A7B">
        <w:rPr>
          <w:sz w:val="24"/>
          <w:szCs w:val="24"/>
          <w:lang w:val="pt-BR"/>
        </w:rPr>
        <w:t xml:space="preserve"> dentre as de Física, Cálculo e Geometria </w:t>
      </w:r>
      <w:r w:rsidR="00DB08FB" w:rsidRPr="001C7A7B">
        <w:rPr>
          <w:sz w:val="24"/>
          <w:szCs w:val="24"/>
          <w:lang w:val="pt-BR"/>
        </w:rPr>
        <w:t xml:space="preserve">Analítica </w:t>
      </w:r>
      <w:r w:rsidR="00F36C4F" w:rsidRPr="001C7A7B">
        <w:rPr>
          <w:sz w:val="24"/>
          <w:szCs w:val="24"/>
          <w:lang w:val="pt-BR"/>
        </w:rPr>
        <w:t>e Álgebra Linear</w:t>
      </w:r>
      <w:r w:rsidR="003B1296" w:rsidRPr="001C7A7B">
        <w:rPr>
          <w:sz w:val="24"/>
          <w:szCs w:val="24"/>
          <w:lang w:val="pt-BR"/>
        </w:rPr>
        <w:t xml:space="preserve">, estava(m) sendo </w:t>
      </w:r>
      <w:r w:rsidR="00DB08FB" w:rsidRPr="001C7A7B">
        <w:rPr>
          <w:sz w:val="24"/>
          <w:szCs w:val="24"/>
          <w:lang w:val="pt-BR"/>
        </w:rPr>
        <w:t>cursada</w:t>
      </w:r>
      <w:r w:rsidR="003B1296" w:rsidRPr="001C7A7B">
        <w:rPr>
          <w:sz w:val="24"/>
          <w:szCs w:val="24"/>
          <w:lang w:val="pt-BR"/>
        </w:rPr>
        <w:t>(s)</w:t>
      </w:r>
      <w:r w:rsidR="00F36C4F" w:rsidRPr="001C7A7B">
        <w:rPr>
          <w:sz w:val="24"/>
          <w:szCs w:val="24"/>
          <w:lang w:val="pt-BR"/>
        </w:rPr>
        <w:t xml:space="preserve"> naque</w:t>
      </w:r>
      <w:r w:rsidR="003B1296" w:rsidRPr="001C7A7B">
        <w:rPr>
          <w:sz w:val="24"/>
          <w:szCs w:val="24"/>
          <w:lang w:val="pt-BR"/>
        </w:rPr>
        <w:t>le semestre</w:t>
      </w:r>
      <w:r w:rsidR="002D2BC0" w:rsidRPr="001C7A7B">
        <w:rPr>
          <w:sz w:val="24"/>
          <w:szCs w:val="24"/>
          <w:lang w:val="pt-BR"/>
        </w:rPr>
        <w:t>;</w:t>
      </w:r>
      <w:r w:rsidR="00AA5F65" w:rsidRPr="001C7A7B">
        <w:rPr>
          <w:sz w:val="24"/>
          <w:szCs w:val="24"/>
          <w:lang w:val="pt-BR"/>
        </w:rPr>
        <w:t xml:space="preserve"> a relaçã</w:t>
      </w:r>
      <w:r w:rsidR="003B1296" w:rsidRPr="001C7A7B">
        <w:rPr>
          <w:sz w:val="24"/>
          <w:szCs w:val="24"/>
          <w:lang w:val="pt-BR"/>
        </w:rPr>
        <w:t xml:space="preserve">o </w:t>
      </w:r>
      <w:r w:rsidR="002D2BC0" w:rsidRPr="001C7A7B">
        <w:rPr>
          <w:sz w:val="24"/>
          <w:szCs w:val="24"/>
          <w:lang w:val="pt-BR"/>
        </w:rPr>
        <w:t>com o portal</w:t>
      </w:r>
      <w:r w:rsidR="00DB08FB" w:rsidRPr="001C7A7B">
        <w:rPr>
          <w:sz w:val="24"/>
          <w:szCs w:val="24"/>
          <w:lang w:val="pt-BR"/>
        </w:rPr>
        <w:t xml:space="preserve">: </w:t>
      </w:r>
      <w:r w:rsidR="002D2BC0" w:rsidRPr="001C7A7B">
        <w:rPr>
          <w:sz w:val="24"/>
          <w:szCs w:val="24"/>
          <w:lang w:val="pt-BR"/>
        </w:rPr>
        <w:t>(i</w:t>
      </w:r>
      <w:r w:rsidR="00DB08FB" w:rsidRPr="001C7A7B">
        <w:rPr>
          <w:sz w:val="24"/>
          <w:szCs w:val="24"/>
          <w:lang w:val="pt-BR"/>
        </w:rPr>
        <w:t>ii</w:t>
      </w:r>
      <w:r w:rsidR="002D2BC0" w:rsidRPr="001C7A7B">
        <w:rPr>
          <w:sz w:val="24"/>
          <w:szCs w:val="24"/>
          <w:lang w:val="pt-BR"/>
        </w:rPr>
        <w:t>)</w:t>
      </w:r>
      <w:r w:rsidR="00F36C4F" w:rsidRPr="001C7A7B">
        <w:rPr>
          <w:sz w:val="24"/>
          <w:szCs w:val="24"/>
          <w:lang w:val="pt-BR"/>
        </w:rPr>
        <w:t xml:space="preserve"> </w:t>
      </w:r>
      <w:r w:rsidR="00DB08FB" w:rsidRPr="001C7A7B">
        <w:rPr>
          <w:sz w:val="24"/>
          <w:szCs w:val="24"/>
          <w:lang w:val="pt-BR"/>
        </w:rPr>
        <w:t xml:space="preserve">se </w:t>
      </w:r>
      <w:r w:rsidR="00F36C4F" w:rsidRPr="001C7A7B">
        <w:rPr>
          <w:sz w:val="24"/>
          <w:szCs w:val="24"/>
          <w:lang w:val="pt-BR"/>
        </w:rPr>
        <w:t>acess</w:t>
      </w:r>
      <w:r w:rsidR="002D2BC0" w:rsidRPr="001C7A7B">
        <w:rPr>
          <w:sz w:val="24"/>
          <w:szCs w:val="24"/>
          <w:lang w:val="pt-BR"/>
        </w:rPr>
        <w:t xml:space="preserve">ou o portal durante o semestre; </w:t>
      </w:r>
      <w:r w:rsidR="00DB08FB" w:rsidRPr="001C7A7B">
        <w:rPr>
          <w:sz w:val="24"/>
          <w:szCs w:val="24"/>
          <w:lang w:val="pt-BR"/>
        </w:rPr>
        <w:t xml:space="preserve">(iv) </w:t>
      </w:r>
      <w:r w:rsidR="00F36C4F" w:rsidRPr="001C7A7B">
        <w:rPr>
          <w:sz w:val="24"/>
          <w:szCs w:val="24"/>
          <w:lang w:val="pt-BR"/>
        </w:rPr>
        <w:t>a import</w:t>
      </w:r>
      <w:r w:rsidR="00AA5F65" w:rsidRPr="001C7A7B">
        <w:rPr>
          <w:sz w:val="24"/>
          <w:szCs w:val="24"/>
          <w:lang w:val="pt-BR"/>
        </w:rPr>
        <w:t xml:space="preserve">ância dos </w:t>
      </w:r>
      <w:r w:rsidR="00AA5F65" w:rsidRPr="001C7A7B">
        <w:rPr>
          <w:i/>
          <w:sz w:val="24"/>
          <w:szCs w:val="24"/>
          <w:lang w:val="pt-BR"/>
        </w:rPr>
        <w:t xml:space="preserve">sites </w:t>
      </w:r>
      <w:r w:rsidR="00AA5F65" w:rsidRPr="001C7A7B">
        <w:rPr>
          <w:sz w:val="24"/>
          <w:szCs w:val="24"/>
          <w:lang w:val="pt-BR"/>
        </w:rPr>
        <w:t>do portal para seu</w:t>
      </w:r>
      <w:r w:rsidR="002D2BC0" w:rsidRPr="001C7A7B">
        <w:rPr>
          <w:sz w:val="24"/>
          <w:szCs w:val="24"/>
          <w:lang w:val="pt-BR"/>
        </w:rPr>
        <w:t xml:space="preserve"> estudo, (v)</w:t>
      </w:r>
      <w:r w:rsidR="00F36C4F" w:rsidRPr="001C7A7B">
        <w:rPr>
          <w:sz w:val="24"/>
          <w:szCs w:val="24"/>
          <w:lang w:val="pt-BR"/>
        </w:rPr>
        <w:t xml:space="preserve"> quanto o </w:t>
      </w:r>
      <w:r w:rsidR="003B1296" w:rsidRPr="001C7A7B">
        <w:rPr>
          <w:sz w:val="24"/>
          <w:szCs w:val="24"/>
          <w:lang w:val="pt-BR"/>
        </w:rPr>
        <w:t xml:space="preserve">conteúdo dos </w:t>
      </w:r>
      <w:r w:rsidR="003B1296" w:rsidRPr="001C7A7B">
        <w:rPr>
          <w:i/>
          <w:sz w:val="24"/>
          <w:szCs w:val="24"/>
          <w:lang w:val="pt-BR"/>
        </w:rPr>
        <w:t>sites</w:t>
      </w:r>
      <w:r w:rsidR="003B1296" w:rsidRPr="001C7A7B">
        <w:rPr>
          <w:sz w:val="24"/>
          <w:szCs w:val="24"/>
          <w:lang w:val="pt-BR"/>
        </w:rPr>
        <w:t xml:space="preserve"> se relaciona</w:t>
      </w:r>
      <w:r w:rsidR="00F36C4F" w:rsidRPr="001C7A7B">
        <w:rPr>
          <w:sz w:val="24"/>
          <w:szCs w:val="24"/>
          <w:lang w:val="pt-BR"/>
        </w:rPr>
        <w:t xml:space="preserve"> c</w:t>
      </w:r>
      <w:r w:rsidR="002D2BC0" w:rsidRPr="001C7A7B">
        <w:rPr>
          <w:sz w:val="24"/>
          <w:szCs w:val="24"/>
          <w:lang w:val="pt-BR"/>
        </w:rPr>
        <w:t>om o ministrado em sala de aula</w:t>
      </w:r>
      <w:r w:rsidR="00DB08FB" w:rsidRPr="001C7A7B">
        <w:rPr>
          <w:sz w:val="24"/>
          <w:szCs w:val="24"/>
          <w:lang w:val="pt-BR"/>
        </w:rPr>
        <w:t>; e,</w:t>
      </w:r>
      <w:r w:rsidR="00F36C4F" w:rsidRPr="001C7A7B">
        <w:rPr>
          <w:sz w:val="24"/>
          <w:szCs w:val="24"/>
          <w:lang w:val="pt-BR"/>
        </w:rPr>
        <w:t xml:space="preserve"> </w:t>
      </w:r>
      <w:r w:rsidR="00DB08FB" w:rsidRPr="001C7A7B">
        <w:rPr>
          <w:sz w:val="24"/>
          <w:szCs w:val="24"/>
          <w:lang w:val="pt-BR"/>
        </w:rPr>
        <w:t>su</w:t>
      </w:r>
      <w:r w:rsidR="00F36C4F" w:rsidRPr="001C7A7B">
        <w:rPr>
          <w:sz w:val="24"/>
          <w:szCs w:val="24"/>
          <w:lang w:val="pt-BR"/>
        </w:rPr>
        <w:t xml:space="preserve">a relação </w:t>
      </w:r>
      <w:r w:rsidR="002D2BC0" w:rsidRPr="001C7A7B">
        <w:rPr>
          <w:sz w:val="24"/>
          <w:szCs w:val="24"/>
          <w:lang w:val="pt-BR"/>
        </w:rPr>
        <w:t>com os auxílios pedagógicos</w:t>
      </w:r>
      <w:r w:rsidR="00F36C4F" w:rsidRPr="001C7A7B">
        <w:rPr>
          <w:sz w:val="24"/>
          <w:szCs w:val="24"/>
          <w:lang w:val="pt-BR"/>
        </w:rPr>
        <w:t xml:space="preserve"> providos pela universidade </w:t>
      </w:r>
      <w:r w:rsidR="00AA5F65" w:rsidRPr="001C7A7B">
        <w:rPr>
          <w:sz w:val="24"/>
          <w:szCs w:val="24"/>
          <w:lang w:val="pt-BR"/>
        </w:rPr>
        <w:t xml:space="preserve">durante o período </w:t>
      </w:r>
      <w:r w:rsidR="00210E18" w:rsidRPr="001C7A7B">
        <w:rPr>
          <w:sz w:val="24"/>
          <w:szCs w:val="24"/>
          <w:lang w:val="pt-BR"/>
        </w:rPr>
        <w:t>pandê</w:t>
      </w:r>
      <w:r w:rsidR="00DB08FB" w:rsidRPr="001C7A7B">
        <w:rPr>
          <w:sz w:val="24"/>
          <w:szCs w:val="24"/>
          <w:lang w:val="pt-BR"/>
        </w:rPr>
        <w:t>mico:</w:t>
      </w:r>
      <w:r w:rsidR="002D2BC0" w:rsidRPr="001C7A7B">
        <w:rPr>
          <w:sz w:val="24"/>
          <w:szCs w:val="24"/>
          <w:lang w:val="pt-BR"/>
        </w:rPr>
        <w:t xml:space="preserve"> (vi) </w:t>
      </w:r>
      <w:r w:rsidR="00F36C4F" w:rsidRPr="001C7A7B">
        <w:rPr>
          <w:sz w:val="24"/>
          <w:szCs w:val="24"/>
          <w:lang w:val="pt-BR"/>
        </w:rPr>
        <w:t xml:space="preserve">frequência de </w:t>
      </w:r>
      <w:r w:rsidR="00942F31" w:rsidRPr="001C7A7B">
        <w:rPr>
          <w:sz w:val="24"/>
          <w:szCs w:val="24"/>
          <w:lang w:val="pt-BR"/>
        </w:rPr>
        <w:t>atendimento virtual</w:t>
      </w:r>
      <w:r w:rsidR="002D2BC0" w:rsidRPr="001C7A7B">
        <w:rPr>
          <w:sz w:val="24"/>
          <w:szCs w:val="24"/>
          <w:lang w:val="pt-BR"/>
        </w:rPr>
        <w:t xml:space="preserve"> à</w:t>
      </w:r>
      <w:r w:rsidR="00F65169" w:rsidRPr="001C7A7B">
        <w:rPr>
          <w:sz w:val="24"/>
          <w:szCs w:val="24"/>
          <w:lang w:val="pt-BR"/>
        </w:rPr>
        <w:t xml:space="preserve">s monitorias e aos atendimentos dos </w:t>
      </w:r>
      <w:r w:rsidR="00DC2B80" w:rsidRPr="001C7A7B">
        <w:rPr>
          <w:sz w:val="24"/>
          <w:szCs w:val="24"/>
          <w:lang w:val="pt-BR"/>
        </w:rPr>
        <w:t>professores</w:t>
      </w:r>
      <w:r w:rsidR="00F65169" w:rsidRPr="001C7A7B">
        <w:rPr>
          <w:sz w:val="24"/>
          <w:szCs w:val="24"/>
          <w:lang w:val="pt-BR"/>
        </w:rPr>
        <w:t xml:space="preserve"> </w:t>
      </w:r>
      <w:r w:rsidR="00F36C4F" w:rsidRPr="001C7A7B">
        <w:rPr>
          <w:sz w:val="24"/>
          <w:szCs w:val="24"/>
          <w:lang w:val="pt-BR"/>
        </w:rPr>
        <w:t>das dis</w:t>
      </w:r>
      <w:r w:rsidR="002D2BC0" w:rsidRPr="001C7A7B">
        <w:rPr>
          <w:sz w:val="24"/>
          <w:szCs w:val="24"/>
          <w:lang w:val="pt-BR"/>
        </w:rPr>
        <w:t>ciplinas abordadas pelo projeto</w:t>
      </w:r>
      <w:r w:rsidR="00C903E3" w:rsidRPr="001C7A7B">
        <w:rPr>
          <w:sz w:val="24"/>
          <w:szCs w:val="24"/>
          <w:lang w:val="pt-BR"/>
        </w:rPr>
        <w:t>.</w:t>
      </w:r>
    </w:p>
    <w:p w14:paraId="6F14BEEE" w14:textId="08E1352F" w:rsidR="00C903E3" w:rsidRPr="001C7A7B" w:rsidRDefault="00C903E3" w:rsidP="00DC2B80">
      <w:pPr>
        <w:ind w:left="-2" w:firstLineChars="0" w:firstLine="0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P</w:t>
      </w:r>
      <w:r w:rsidR="00F36C4F" w:rsidRPr="001C7A7B">
        <w:rPr>
          <w:sz w:val="24"/>
          <w:szCs w:val="24"/>
          <w:lang w:val="pt-BR"/>
        </w:rPr>
        <w:t xml:space="preserve">ela questão da proximidade com o final </w:t>
      </w:r>
      <w:r w:rsidR="002D2BC0" w:rsidRPr="001C7A7B">
        <w:rPr>
          <w:sz w:val="24"/>
          <w:szCs w:val="24"/>
          <w:lang w:val="pt-BR"/>
        </w:rPr>
        <w:t>de semestre e provas finais, somente</w:t>
      </w:r>
      <w:r w:rsidR="00F36C4F" w:rsidRPr="001C7A7B">
        <w:rPr>
          <w:sz w:val="24"/>
          <w:szCs w:val="24"/>
          <w:lang w:val="pt-BR"/>
        </w:rPr>
        <w:t xml:space="preserve"> dezesseis respostas</w:t>
      </w:r>
      <w:r w:rsidR="002D2BC0" w:rsidRPr="001C7A7B">
        <w:rPr>
          <w:sz w:val="24"/>
          <w:szCs w:val="24"/>
          <w:lang w:val="pt-BR"/>
        </w:rPr>
        <w:t xml:space="preserve"> foram coletadas</w:t>
      </w:r>
      <w:r w:rsidR="00F36C4F" w:rsidRPr="001C7A7B">
        <w:rPr>
          <w:sz w:val="24"/>
          <w:szCs w:val="24"/>
          <w:lang w:val="pt-BR"/>
        </w:rPr>
        <w:t xml:space="preserve">. No entanto, todas afirmaram que </w:t>
      </w:r>
      <w:r w:rsidR="00AC0A3E" w:rsidRPr="001C7A7B">
        <w:rPr>
          <w:sz w:val="24"/>
          <w:szCs w:val="24"/>
          <w:lang w:val="pt-BR"/>
        </w:rPr>
        <w:t xml:space="preserve">acessaram </w:t>
      </w:r>
      <w:r w:rsidR="00F36C4F" w:rsidRPr="001C7A7B">
        <w:rPr>
          <w:sz w:val="24"/>
          <w:szCs w:val="24"/>
          <w:lang w:val="pt-BR"/>
        </w:rPr>
        <w:t>os conteúdos</w:t>
      </w:r>
      <w:r w:rsidR="00F65169" w:rsidRPr="001C7A7B">
        <w:rPr>
          <w:sz w:val="24"/>
          <w:szCs w:val="24"/>
          <w:lang w:val="pt-BR"/>
        </w:rPr>
        <w:t xml:space="preserve"> de uma a três vez</w:t>
      </w:r>
      <w:r w:rsidR="00AC0A3E" w:rsidRPr="001C7A7B">
        <w:rPr>
          <w:sz w:val="24"/>
          <w:szCs w:val="24"/>
          <w:lang w:val="pt-BR"/>
        </w:rPr>
        <w:t>es na semana; que os conteúdos</w:t>
      </w:r>
      <w:r w:rsidR="00F36C4F" w:rsidRPr="001C7A7B">
        <w:rPr>
          <w:sz w:val="24"/>
          <w:szCs w:val="24"/>
          <w:lang w:val="pt-BR"/>
        </w:rPr>
        <w:t xml:space="preserve"> divulgados nos </w:t>
      </w:r>
      <w:r w:rsidR="00F36C4F" w:rsidRPr="001C7A7B">
        <w:rPr>
          <w:i/>
          <w:sz w:val="24"/>
          <w:szCs w:val="24"/>
          <w:lang w:val="pt-BR"/>
        </w:rPr>
        <w:t>sites</w:t>
      </w:r>
      <w:r w:rsidR="00F36C4F" w:rsidRPr="001C7A7B">
        <w:rPr>
          <w:sz w:val="24"/>
          <w:szCs w:val="24"/>
          <w:lang w:val="pt-BR"/>
        </w:rPr>
        <w:t xml:space="preserve"> est</w:t>
      </w:r>
      <w:r w:rsidR="00767532" w:rsidRPr="001C7A7B">
        <w:rPr>
          <w:sz w:val="24"/>
          <w:szCs w:val="24"/>
          <w:lang w:val="pt-BR"/>
        </w:rPr>
        <w:t>avam</w:t>
      </w:r>
      <w:r w:rsidR="00F36C4F" w:rsidRPr="001C7A7B">
        <w:rPr>
          <w:sz w:val="24"/>
          <w:szCs w:val="24"/>
          <w:lang w:val="pt-BR"/>
        </w:rPr>
        <w:t xml:space="preserve"> de acordo com as aulas ministradas. Além disso, mais de </w:t>
      </w:r>
      <w:r w:rsidR="00AC0A3E" w:rsidRPr="001C7A7B">
        <w:rPr>
          <w:sz w:val="24"/>
          <w:szCs w:val="24"/>
          <w:lang w:val="pt-BR"/>
        </w:rPr>
        <w:t>9</w:t>
      </w:r>
      <w:r w:rsidR="00F36C4F" w:rsidRPr="001C7A7B">
        <w:rPr>
          <w:sz w:val="24"/>
          <w:szCs w:val="24"/>
          <w:lang w:val="pt-BR"/>
        </w:rPr>
        <w:t xml:space="preserve">0% dos alunos participantes da pesquisa marcaram a opção 4 ou 5 na questão "Em uma escala de 1 a 5, sendo 1 de pouca relevância para seu aprendizado e 5 fundamental para seu estudo, quanto o </w:t>
      </w:r>
      <w:r w:rsidR="00F36C4F" w:rsidRPr="001C7A7B">
        <w:rPr>
          <w:i/>
          <w:sz w:val="24"/>
          <w:szCs w:val="24"/>
          <w:lang w:val="pt-BR"/>
        </w:rPr>
        <w:t>site</w:t>
      </w:r>
      <w:r w:rsidR="00F36C4F" w:rsidRPr="001C7A7B">
        <w:rPr>
          <w:sz w:val="24"/>
          <w:szCs w:val="24"/>
          <w:lang w:val="pt-BR"/>
        </w:rPr>
        <w:t xml:space="preserve"> ajudou como ferra</w:t>
      </w:r>
      <w:r w:rsidR="0090039A" w:rsidRPr="001C7A7B">
        <w:rPr>
          <w:sz w:val="24"/>
          <w:szCs w:val="24"/>
          <w:lang w:val="pt-BR"/>
        </w:rPr>
        <w:t>menta de estudo</w:t>
      </w:r>
      <w:r w:rsidR="00F36C4F" w:rsidRPr="001C7A7B">
        <w:rPr>
          <w:sz w:val="24"/>
          <w:szCs w:val="24"/>
          <w:lang w:val="pt-BR"/>
        </w:rPr>
        <w:t xml:space="preserve">?". </w:t>
      </w:r>
    </w:p>
    <w:p w14:paraId="7D622695" w14:textId="4EC242EA" w:rsidR="00607B21" w:rsidRPr="001C7A7B" w:rsidRDefault="00F65169" w:rsidP="003C1768">
      <w:pPr>
        <w:ind w:left="0" w:hanging="2"/>
        <w:rPr>
          <w:color w:val="0070C0"/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>Ressalta-se</w:t>
      </w:r>
      <w:r w:rsidR="00F36C4F" w:rsidRPr="001C7A7B">
        <w:rPr>
          <w:sz w:val="24"/>
          <w:szCs w:val="24"/>
          <w:lang w:val="pt-BR"/>
        </w:rPr>
        <w:t xml:space="preserve">, </w:t>
      </w:r>
      <w:r w:rsidR="0090039A" w:rsidRPr="001C7A7B">
        <w:rPr>
          <w:sz w:val="24"/>
          <w:szCs w:val="24"/>
          <w:lang w:val="pt-BR"/>
        </w:rPr>
        <w:t>também, que</w:t>
      </w:r>
      <w:r w:rsidRPr="001C7A7B">
        <w:rPr>
          <w:sz w:val="24"/>
          <w:szCs w:val="24"/>
          <w:lang w:val="pt-BR"/>
        </w:rPr>
        <w:t xml:space="preserve"> </w:t>
      </w:r>
      <w:r w:rsidR="00F36C4F" w:rsidRPr="001C7A7B">
        <w:rPr>
          <w:sz w:val="24"/>
          <w:szCs w:val="24"/>
          <w:lang w:val="pt-BR"/>
        </w:rPr>
        <w:t>mais de um terço dos alunos regularmente matriculados d</w:t>
      </w:r>
      <w:r w:rsidR="00F07563" w:rsidRPr="001C7A7B">
        <w:rPr>
          <w:sz w:val="24"/>
          <w:szCs w:val="24"/>
          <w:lang w:val="pt-BR"/>
        </w:rPr>
        <w:t xml:space="preserve">urante o período </w:t>
      </w:r>
      <w:r w:rsidRPr="001C7A7B">
        <w:rPr>
          <w:sz w:val="24"/>
          <w:szCs w:val="24"/>
          <w:lang w:val="pt-BR"/>
        </w:rPr>
        <w:t>pandê</w:t>
      </w:r>
      <w:r w:rsidR="0090039A" w:rsidRPr="001C7A7B">
        <w:rPr>
          <w:sz w:val="24"/>
          <w:szCs w:val="24"/>
          <w:lang w:val="pt-BR"/>
        </w:rPr>
        <w:t xml:space="preserve">mico acessou </w:t>
      </w:r>
      <w:r w:rsidR="00AC0A3E" w:rsidRPr="001C7A7B">
        <w:rPr>
          <w:sz w:val="24"/>
          <w:szCs w:val="24"/>
          <w:lang w:val="pt-BR"/>
        </w:rPr>
        <w:t xml:space="preserve">os </w:t>
      </w:r>
      <w:r w:rsidR="00AC0A3E" w:rsidRPr="001C7A7B">
        <w:rPr>
          <w:i/>
          <w:sz w:val="24"/>
          <w:szCs w:val="24"/>
          <w:lang w:val="pt-BR"/>
        </w:rPr>
        <w:t>sites</w:t>
      </w:r>
      <w:r w:rsidR="00AC0A3E" w:rsidRPr="001C7A7B">
        <w:rPr>
          <w:sz w:val="24"/>
          <w:szCs w:val="24"/>
          <w:lang w:val="pt-BR"/>
        </w:rPr>
        <w:t xml:space="preserve"> do portal</w:t>
      </w:r>
      <w:r w:rsidR="00F36C4F" w:rsidRPr="001C7A7B">
        <w:rPr>
          <w:sz w:val="24"/>
          <w:szCs w:val="24"/>
          <w:lang w:val="pt-BR"/>
        </w:rPr>
        <w:t xml:space="preserve"> para estudar</w:t>
      </w:r>
      <w:r w:rsidR="00AC0A3E" w:rsidRPr="001C7A7B">
        <w:rPr>
          <w:sz w:val="24"/>
          <w:szCs w:val="24"/>
          <w:lang w:val="pt-BR"/>
        </w:rPr>
        <w:t xml:space="preserve">, </w:t>
      </w:r>
      <w:r w:rsidR="00A31D41" w:rsidRPr="001C7A7B">
        <w:rPr>
          <w:sz w:val="24"/>
          <w:szCs w:val="24"/>
          <w:lang w:val="pt-BR"/>
        </w:rPr>
        <w:t xml:space="preserve">o que pode ser verificado pelo </w:t>
      </w:r>
      <w:r w:rsidR="00D23E18" w:rsidRPr="001C7A7B">
        <w:rPr>
          <w:sz w:val="24"/>
          <w:szCs w:val="24"/>
          <w:lang w:val="pt-BR"/>
        </w:rPr>
        <w:t>crescente número de acessos</w:t>
      </w:r>
      <w:r w:rsidR="00A31D41" w:rsidRPr="001C7A7B">
        <w:rPr>
          <w:sz w:val="24"/>
          <w:szCs w:val="24"/>
          <w:lang w:val="pt-BR"/>
        </w:rPr>
        <w:t>: (i) 893 para 1225 na disciplina de Física; (ii) 1373 para 1938 na disciplina de Cálculo e (iii) 0 para 241 no site da disciplina Geometria Analítica e Álgebra Linear, este criado no segundo semestre de 2021.</w:t>
      </w:r>
      <w:r w:rsidRPr="001C7A7B">
        <w:rPr>
          <w:color w:val="FF0000"/>
          <w:sz w:val="24"/>
          <w:szCs w:val="24"/>
          <w:lang w:val="pt-BR"/>
        </w:rPr>
        <w:t xml:space="preserve"> </w:t>
      </w:r>
      <w:r w:rsidR="00A31D41" w:rsidRPr="001C7A7B">
        <w:rPr>
          <w:sz w:val="24"/>
          <w:szCs w:val="24"/>
          <w:lang w:val="pt-BR"/>
        </w:rPr>
        <w:t>Como se pode perceber no mapa da Figura 2, o portal “Estude UTFPR” obteve acessos em todas as regiões do país – local de origem dos acadêmicos.  Esse levantamento de dados foi possível devido à ferramenta de tráfego de acessos disponibilizada no Wix gratuitamente.</w:t>
      </w:r>
    </w:p>
    <w:p w14:paraId="28E97631" w14:textId="28B05C66" w:rsidR="003A5830" w:rsidRPr="001C7A7B" w:rsidRDefault="003A5830" w:rsidP="00F131D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4"/>
          <w:szCs w:val="24"/>
          <w:lang w:val="pt-BR"/>
        </w:rPr>
      </w:pPr>
      <w:r w:rsidRPr="001C7A7B">
        <w:rPr>
          <w:noProof/>
          <w:lang w:val="pt-BR" w:eastAsia="pt-BR"/>
        </w:rPr>
        <w:lastRenderedPageBreak/>
        <w:drawing>
          <wp:inline distT="0" distB="0" distL="0" distR="0" wp14:anchorId="10D58A40" wp14:editId="13F4395C">
            <wp:extent cx="5363769" cy="4157330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812" cy="41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03E2" w14:textId="77777777" w:rsidR="00F131D3" w:rsidRPr="001C7A7B" w:rsidRDefault="00F131D3" w:rsidP="00F131D3">
      <w:pPr>
        <w:spacing w:after="0" w:line="240" w:lineRule="auto"/>
        <w:ind w:left="0" w:hanging="2"/>
        <w:jc w:val="center"/>
        <w:rPr>
          <w:rFonts w:ascii="Arial" w:hAnsi="Arial" w:cs="Arial"/>
          <w:bCs/>
          <w:noProof/>
          <w:sz w:val="16"/>
          <w:szCs w:val="16"/>
          <w:lang w:val="pt-BR" w:eastAsia="pt-BR"/>
        </w:rPr>
      </w:pPr>
      <w:r w:rsidRPr="001C7A7B">
        <w:rPr>
          <w:rFonts w:ascii="Arial" w:hAnsi="Arial" w:cs="Arial"/>
          <w:bCs/>
          <w:noProof/>
          <w:sz w:val="16"/>
          <w:szCs w:val="16"/>
          <w:lang w:val="pt-BR" w:eastAsia="pt-BR"/>
        </w:rPr>
        <w:t>Figura 2 – Acesso de acadêmicos nas várias regiões do País</w:t>
      </w:r>
    </w:p>
    <w:p w14:paraId="0B93AE5E" w14:textId="5CFCE4AF" w:rsidR="003A5830" w:rsidRPr="001C7A7B" w:rsidRDefault="00F131D3" w:rsidP="00F131D3">
      <w:pPr>
        <w:spacing w:after="0" w:line="240" w:lineRule="auto"/>
        <w:ind w:left="0" w:hanging="2"/>
        <w:jc w:val="center"/>
        <w:rPr>
          <w:rFonts w:ascii="Arial" w:hAnsi="Arial" w:cs="Arial"/>
          <w:bCs/>
          <w:noProof/>
          <w:sz w:val="16"/>
          <w:szCs w:val="16"/>
          <w:lang w:val="pt-BR" w:eastAsia="pt-BR"/>
        </w:rPr>
      </w:pPr>
      <w:r w:rsidRPr="001C7A7B">
        <w:rPr>
          <w:rFonts w:ascii="Arial" w:hAnsi="Arial" w:cs="Arial"/>
          <w:bCs/>
          <w:noProof/>
          <w:sz w:val="16"/>
          <w:szCs w:val="16"/>
          <w:lang w:val="pt-BR" w:eastAsia="pt-BR"/>
        </w:rPr>
        <w:t>Fonte: Solano Santos de Lima (2021)</w:t>
      </w:r>
    </w:p>
    <w:p w14:paraId="18C89B7F" w14:textId="77777777" w:rsidR="001A5F52" w:rsidRPr="001C7A7B" w:rsidRDefault="001A5F52" w:rsidP="00F131D3">
      <w:pPr>
        <w:spacing w:after="0" w:line="240" w:lineRule="auto"/>
        <w:ind w:left="0" w:hanging="2"/>
        <w:jc w:val="center"/>
        <w:rPr>
          <w:rFonts w:ascii="Arial" w:hAnsi="Arial" w:cs="Arial"/>
          <w:bCs/>
          <w:noProof/>
          <w:sz w:val="16"/>
          <w:szCs w:val="16"/>
          <w:lang w:val="pt-BR" w:eastAsia="pt-BR"/>
        </w:rPr>
      </w:pPr>
    </w:p>
    <w:p w14:paraId="069DDD8A" w14:textId="2E5E71D1" w:rsidR="00A31D41" w:rsidRPr="001C7A7B" w:rsidRDefault="00F65169" w:rsidP="0090039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t xml:space="preserve">Assim sendo, </w:t>
      </w:r>
      <w:r w:rsidR="00F74048" w:rsidRPr="001C7A7B">
        <w:rPr>
          <w:sz w:val="24"/>
          <w:szCs w:val="24"/>
          <w:lang w:val="pt-BR"/>
        </w:rPr>
        <w:t>pode-se observar</w:t>
      </w:r>
      <w:r w:rsidRPr="001C7A7B">
        <w:rPr>
          <w:sz w:val="24"/>
          <w:szCs w:val="24"/>
          <w:lang w:val="pt-BR"/>
        </w:rPr>
        <w:t xml:space="preserve"> que os</w:t>
      </w:r>
      <w:r w:rsidR="00A31D41" w:rsidRPr="001C7A7B">
        <w:rPr>
          <w:sz w:val="24"/>
          <w:szCs w:val="24"/>
          <w:lang w:val="pt-BR"/>
        </w:rPr>
        <w:t xml:space="preserve"> </w:t>
      </w:r>
      <w:r w:rsidRPr="001C7A7B">
        <w:rPr>
          <w:i/>
          <w:sz w:val="24"/>
          <w:szCs w:val="24"/>
          <w:lang w:val="pt-BR"/>
        </w:rPr>
        <w:t>sites</w:t>
      </w:r>
      <w:r w:rsidR="00F74048" w:rsidRPr="001C7A7B">
        <w:rPr>
          <w:sz w:val="24"/>
          <w:szCs w:val="24"/>
          <w:lang w:val="pt-BR"/>
        </w:rPr>
        <w:t xml:space="preserve"> contribuíram</w:t>
      </w:r>
      <w:r w:rsidRPr="001C7A7B">
        <w:rPr>
          <w:sz w:val="24"/>
          <w:szCs w:val="24"/>
          <w:lang w:val="pt-BR"/>
        </w:rPr>
        <w:t xml:space="preserve"> sobremaneira</w:t>
      </w:r>
      <w:r w:rsidR="00A31D41" w:rsidRPr="001C7A7B">
        <w:rPr>
          <w:sz w:val="24"/>
          <w:szCs w:val="24"/>
          <w:lang w:val="pt-BR"/>
        </w:rPr>
        <w:t xml:space="preserve"> </w:t>
      </w:r>
      <w:r w:rsidRPr="001C7A7B">
        <w:rPr>
          <w:sz w:val="24"/>
          <w:szCs w:val="24"/>
          <w:lang w:val="pt-BR"/>
        </w:rPr>
        <w:t>nesse período</w:t>
      </w:r>
      <w:r w:rsidR="00A31D41" w:rsidRPr="001C7A7B">
        <w:rPr>
          <w:sz w:val="24"/>
          <w:szCs w:val="24"/>
          <w:lang w:val="pt-BR"/>
        </w:rPr>
        <w:t xml:space="preserve"> com os acadêmicos, principalmente com aqueles que, durante a pandemia, voltaram para suas cidades de origem, tendo em vista que devido às aulas remotas não necessitavam estar presentes na Universidade e que</w:t>
      </w:r>
      <w:r w:rsidR="00F74048" w:rsidRPr="001C7A7B">
        <w:rPr>
          <w:sz w:val="24"/>
          <w:szCs w:val="24"/>
          <w:lang w:val="pt-BR"/>
        </w:rPr>
        <w:t>,</w:t>
      </w:r>
      <w:r w:rsidR="00A31D41" w:rsidRPr="001C7A7B">
        <w:rPr>
          <w:sz w:val="24"/>
          <w:szCs w:val="24"/>
          <w:lang w:val="pt-BR"/>
        </w:rPr>
        <w:t xml:space="preserve"> por motivos diversos</w:t>
      </w:r>
      <w:r w:rsidR="00F74048" w:rsidRPr="001C7A7B">
        <w:rPr>
          <w:sz w:val="24"/>
          <w:szCs w:val="24"/>
          <w:lang w:val="pt-BR"/>
        </w:rPr>
        <w:t>,</w:t>
      </w:r>
      <w:r w:rsidR="00A31D41" w:rsidRPr="001C7A7B">
        <w:rPr>
          <w:sz w:val="24"/>
          <w:szCs w:val="24"/>
          <w:lang w:val="pt-BR"/>
        </w:rPr>
        <w:t xml:space="preserve"> tinham como </w:t>
      </w:r>
      <w:r w:rsidR="000F0B6D" w:rsidRPr="001C7A7B">
        <w:rPr>
          <w:sz w:val="24"/>
          <w:szCs w:val="24"/>
          <w:lang w:val="pt-BR"/>
        </w:rPr>
        <w:t xml:space="preserve">uma excepcional possibilidade </w:t>
      </w:r>
      <w:r w:rsidR="00A31D41" w:rsidRPr="001C7A7B">
        <w:rPr>
          <w:sz w:val="24"/>
          <w:szCs w:val="24"/>
          <w:lang w:val="pt-BR"/>
        </w:rPr>
        <w:t xml:space="preserve">de </w:t>
      </w:r>
      <w:r w:rsidR="00160215" w:rsidRPr="001C7A7B">
        <w:rPr>
          <w:sz w:val="24"/>
          <w:szCs w:val="24"/>
          <w:lang w:val="pt-BR"/>
        </w:rPr>
        <w:t xml:space="preserve">material de </w:t>
      </w:r>
      <w:r w:rsidR="00A31D41" w:rsidRPr="001C7A7B">
        <w:rPr>
          <w:sz w:val="24"/>
          <w:szCs w:val="24"/>
          <w:lang w:val="pt-BR"/>
        </w:rPr>
        <w:t xml:space="preserve">apoio para as disciplinas consideradas </w:t>
      </w:r>
      <w:r w:rsidR="00A31D41" w:rsidRPr="001C7A7B">
        <w:rPr>
          <w:i/>
          <w:iCs/>
          <w:sz w:val="24"/>
          <w:szCs w:val="24"/>
          <w:lang w:val="pt-BR"/>
        </w:rPr>
        <w:t>hard</w:t>
      </w:r>
      <w:r w:rsidR="00A31D41" w:rsidRPr="001C7A7B">
        <w:rPr>
          <w:sz w:val="24"/>
          <w:szCs w:val="24"/>
          <w:lang w:val="pt-BR"/>
        </w:rPr>
        <w:t>, o portal “Estude UTFPR”.</w:t>
      </w:r>
    </w:p>
    <w:p w14:paraId="2BCECF72" w14:textId="77777777" w:rsidR="00767532" w:rsidRPr="001C7A7B" w:rsidRDefault="00767532" w:rsidP="0090039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  <w:lang w:val="pt-BR"/>
        </w:rPr>
      </w:pPr>
    </w:p>
    <w:p w14:paraId="58A1D175" w14:textId="396F2B53" w:rsidR="00F65169" w:rsidRPr="001C7A7B" w:rsidRDefault="00177CB2" w:rsidP="00607B21">
      <w:pPr>
        <w:pStyle w:val="Bibliografa1"/>
        <w:spacing w:after="0"/>
        <w:ind w:left="0" w:hanging="2"/>
        <w:rPr>
          <w:rFonts w:ascii="Times New Roman" w:hAnsi="Times New Roman"/>
          <w:b/>
          <w:sz w:val="24"/>
          <w:szCs w:val="24"/>
          <w:lang w:val="pt-BR"/>
        </w:rPr>
      </w:pPr>
      <w:r w:rsidRPr="001C7A7B">
        <w:rPr>
          <w:rFonts w:ascii="Times New Roman" w:hAnsi="Times New Roman"/>
          <w:b/>
          <w:sz w:val="24"/>
          <w:szCs w:val="24"/>
          <w:lang w:val="pt-BR"/>
        </w:rPr>
        <w:t xml:space="preserve">4. Conclusões </w:t>
      </w:r>
    </w:p>
    <w:p w14:paraId="78DDD91A" w14:textId="77777777" w:rsidR="00607B21" w:rsidRPr="001C7A7B" w:rsidRDefault="00607B21" w:rsidP="00607B21">
      <w:pPr>
        <w:ind w:left="0" w:hanging="2"/>
        <w:rPr>
          <w:lang w:val="pt-BR" w:eastAsia="en-US"/>
        </w:rPr>
      </w:pPr>
    </w:p>
    <w:p w14:paraId="52ED6C1D" w14:textId="5B728C8E" w:rsidR="00F65169" w:rsidRPr="001C7A7B" w:rsidRDefault="004A6CD8" w:rsidP="00607B21">
      <w:pPr>
        <w:pStyle w:val="Bibliografa1"/>
        <w:spacing w:after="0" w:line="240" w:lineRule="auto"/>
        <w:ind w:leftChars="0" w:left="0" w:firstLineChars="0" w:firstLine="0"/>
        <w:jc w:val="both"/>
        <w:rPr>
          <w:rFonts w:ascii="Times New Roman" w:hAnsi="Times New Roman"/>
          <w:sz w:val="24"/>
          <w:szCs w:val="24"/>
          <w:lang w:val="pt-BR"/>
        </w:rPr>
      </w:pPr>
      <w:r w:rsidRPr="001C7A7B">
        <w:rPr>
          <w:rFonts w:ascii="Times New Roman" w:hAnsi="Times New Roman"/>
          <w:sz w:val="24"/>
          <w:szCs w:val="24"/>
          <w:lang w:val="pt-BR"/>
        </w:rPr>
        <w:t xml:space="preserve">Conforme estudos atuais, as Comunidades Virtuais de Aprendizagem </w:t>
      </w:r>
      <w:r w:rsidR="00C66E14" w:rsidRPr="001C7A7B">
        <w:rPr>
          <w:rFonts w:ascii="Times New Roman" w:hAnsi="Times New Roman"/>
          <w:sz w:val="24"/>
          <w:szCs w:val="24"/>
          <w:lang w:val="pt-BR"/>
        </w:rPr>
        <w:t>–</w:t>
      </w:r>
      <w:r w:rsidR="00293019" w:rsidRPr="001C7A7B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1C7A7B">
        <w:rPr>
          <w:rFonts w:ascii="Times New Roman" w:hAnsi="Times New Roman"/>
          <w:sz w:val="24"/>
          <w:szCs w:val="24"/>
          <w:lang w:val="pt-BR"/>
        </w:rPr>
        <w:t>CVA</w:t>
      </w:r>
      <w:r w:rsidR="00C66E14" w:rsidRPr="001C7A7B">
        <w:rPr>
          <w:rFonts w:ascii="Times New Roman" w:hAnsi="Times New Roman"/>
          <w:sz w:val="24"/>
          <w:szCs w:val="24"/>
          <w:lang w:val="pt-BR"/>
        </w:rPr>
        <w:t xml:space="preserve"> (SCHLEMMER, </w:t>
      </w:r>
      <w:r w:rsidR="001A5F52" w:rsidRPr="001C7A7B">
        <w:rPr>
          <w:rFonts w:ascii="Times New Roman" w:hAnsi="Times New Roman"/>
          <w:sz w:val="24"/>
          <w:szCs w:val="24"/>
          <w:lang w:val="pt-BR"/>
        </w:rPr>
        <w:t>2012)</w:t>
      </w:r>
      <w:r w:rsidR="001A5F52" w:rsidRPr="001C7A7B">
        <w:rPr>
          <w:rFonts w:ascii="Times New Roman" w:hAnsi="Times New Roman"/>
          <w:sz w:val="18"/>
          <w:szCs w:val="18"/>
          <w:lang w:val="pt-BR"/>
        </w:rPr>
        <w:t xml:space="preserve"> </w:t>
      </w:r>
      <w:r w:rsidRPr="001C7A7B">
        <w:rPr>
          <w:rFonts w:ascii="Times New Roman" w:hAnsi="Times New Roman"/>
          <w:sz w:val="24"/>
          <w:szCs w:val="24"/>
          <w:lang w:val="pt-BR"/>
        </w:rPr>
        <w:t>constitui o espaço onde se dá a aprendizagem online. Em uma topologia centralizada, um nó central</w:t>
      </w:r>
      <w:r w:rsidR="00D23E18" w:rsidRPr="001C7A7B">
        <w:rPr>
          <w:rFonts w:ascii="Times New Roman" w:hAnsi="Times New Roman"/>
          <w:sz w:val="24"/>
          <w:szCs w:val="24"/>
          <w:lang w:val="pt-BR"/>
        </w:rPr>
        <w:t>iza a maior parte das conexões/</w:t>
      </w:r>
      <w:r w:rsidRPr="001C7A7B">
        <w:rPr>
          <w:rFonts w:ascii="Times New Roman" w:hAnsi="Times New Roman"/>
          <w:sz w:val="24"/>
          <w:szCs w:val="24"/>
          <w:lang w:val="pt-BR"/>
        </w:rPr>
        <w:t xml:space="preserve">acessos, como é o caso dos </w:t>
      </w:r>
      <w:r w:rsidRPr="001C7A7B">
        <w:rPr>
          <w:rFonts w:ascii="Times New Roman" w:hAnsi="Times New Roman"/>
          <w:i/>
          <w:sz w:val="24"/>
          <w:szCs w:val="24"/>
          <w:lang w:val="pt-BR"/>
        </w:rPr>
        <w:t>sites</w:t>
      </w:r>
      <w:r w:rsidRPr="001C7A7B">
        <w:rPr>
          <w:rFonts w:ascii="Times New Roman" w:hAnsi="Times New Roman"/>
          <w:sz w:val="24"/>
          <w:szCs w:val="24"/>
          <w:lang w:val="pt-BR"/>
        </w:rPr>
        <w:t xml:space="preserve"> produzidos pelo Projeto “Estude UTFPR”. </w:t>
      </w:r>
      <w:r w:rsidR="006725FA" w:rsidRPr="001C7A7B">
        <w:rPr>
          <w:rFonts w:ascii="Times New Roman" w:hAnsi="Times New Roman"/>
          <w:sz w:val="24"/>
          <w:szCs w:val="24"/>
          <w:lang w:val="pt-BR"/>
        </w:rPr>
        <w:t xml:space="preserve">Dessa forma, a utilização de recursos digitais surge como uma boa alternativa uma vez que oferece aos acadêmicos uma ferramenta </w:t>
      </w:r>
      <w:r w:rsidR="00E20F1B" w:rsidRPr="001C7A7B">
        <w:rPr>
          <w:rFonts w:ascii="Times New Roman" w:hAnsi="Times New Roman"/>
          <w:sz w:val="24"/>
          <w:szCs w:val="24"/>
          <w:lang w:val="pt-BR"/>
        </w:rPr>
        <w:t>gratuita</w:t>
      </w:r>
      <w:r w:rsidR="006725FA" w:rsidRPr="001C7A7B">
        <w:rPr>
          <w:rFonts w:ascii="Times New Roman" w:hAnsi="Times New Roman"/>
          <w:sz w:val="24"/>
          <w:szCs w:val="24"/>
          <w:lang w:val="pt-BR"/>
        </w:rPr>
        <w:t xml:space="preserve"> e que dispensa requisitos estruturais ou profissionais.</w:t>
      </w:r>
    </w:p>
    <w:p w14:paraId="09A859CB" w14:textId="77777777" w:rsidR="00767532" w:rsidRPr="001C7A7B" w:rsidRDefault="00767532" w:rsidP="00767532">
      <w:pPr>
        <w:ind w:left="0" w:hanging="2"/>
        <w:rPr>
          <w:lang w:val="pt-BR" w:eastAsia="en-US"/>
        </w:rPr>
      </w:pPr>
    </w:p>
    <w:p w14:paraId="2E87192A" w14:textId="14DE838F" w:rsidR="00506E41" w:rsidRPr="001C7A7B" w:rsidRDefault="004A6CD8" w:rsidP="00FB3B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  <w:lang w:val="pt-BR"/>
        </w:rPr>
      </w:pPr>
      <w:r w:rsidRPr="001C7A7B">
        <w:rPr>
          <w:sz w:val="24"/>
          <w:szCs w:val="24"/>
          <w:lang w:val="pt-BR"/>
        </w:rPr>
        <w:lastRenderedPageBreak/>
        <w:tab/>
      </w:r>
      <w:r w:rsidR="006725FA" w:rsidRPr="001C7A7B">
        <w:rPr>
          <w:sz w:val="24"/>
          <w:szCs w:val="24"/>
          <w:lang w:val="pt-BR"/>
        </w:rPr>
        <w:t>Nesse contexto</w:t>
      </w:r>
      <w:r w:rsidRPr="001C7A7B">
        <w:rPr>
          <w:sz w:val="24"/>
          <w:szCs w:val="24"/>
          <w:lang w:val="pt-BR"/>
        </w:rPr>
        <w:t>, o projeto “Estude UTFPR” busca oferecer aos seus acadêmicos, especialmente para os primeiros períodos dos cursos que têm em seus currículos as disciplinas de Física (I, II, III e IV), Cálculo (I, II, III e Numérico) e de Geometria Analítica e Álgebra Linear, materiais/conteúdo online como suporte de apoio na aprendizagem dessas disciplinas, contribuindo, dessa forma</w:t>
      </w:r>
      <w:r w:rsidR="005C2963" w:rsidRPr="001C7A7B">
        <w:rPr>
          <w:sz w:val="24"/>
          <w:szCs w:val="24"/>
          <w:lang w:val="pt-BR"/>
        </w:rPr>
        <w:t>,</w:t>
      </w:r>
      <w:r w:rsidRPr="001C7A7B">
        <w:rPr>
          <w:sz w:val="24"/>
          <w:szCs w:val="24"/>
          <w:lang w:val="pt-BR"/>
        </w:rPr>
        <w:t xml:space="preserve"> com uma caminhada acadêmica mais tranquila, buscando minimizar as lacunas apresentadas ao chegar à Universidade</w:t>
      </w:r>
      <w:r w:rsidR="002051DC" w:rsidRPr="001C7A7B">
        <w:rPr>
          <w:sz w:val="24"/>
          <w:szCs w:val="24"/>
          <w:lang w:val="pt-BR"/>
        </w:rPr>
        <w:t xml:space="preserve"> para enfrentarem, com mais eficiência e eficácia, os desafios de sua nova rotina, na tentativa de reduzir o abandono e fortalecer sua permanência no ensino superior.</w:t>
      </w:r>
      <w:r w:rsidR="00506E41" w:rsidRPr="001C7A7B">
        <w:rPr>
          <w:sz w:val="24"/>
          <w:szCs w:val="24"/>
          <w:lang w:val="pt-BR"/>
        </w:rPr>
        <w:t xml:space="preserve"> Lembrando que o</w:t>
      </w:r>
      <w:r w:rsidR="00506E41" w:rsidRPr="001C7A7B">
        <w:rPr>
          <w:sz w:val="24"/>
          <w:szCs w:val="24"/>
          <w:lang w:val="pt-BR" w:bidi="pt-BR"/>
        </w:rPr>
        <w:t xml:space="preserve"> aprendizado é um processo complexo, dentro do qual uma série de variáveis estão implicadas, porém, ao</w:t>
      </w:r>
      <w:r w:rsidR="00A3790B" w:rsidRPr="001C7A7B">
        <w:rPr>
          <w:sz w:val="24"/>
          <w:szCs w:val="24"/>
          <w:lang w:val="pt-BR" w:bidi="pt-BR"/>
        </w:rPr>
        <w:t xml:space="preserve"> se oferecer</w:t>
      </w:r>
      <w:r w:rsidR="00506E41" w:rsidRPr="001C7A7B">
        <w:rPr>
          <w:sz w:val="24"/>
          <w:szCs w:val="24"/>
          <w:lang w:val="pt-BR" w:bidi="pt-BR"/>
        </w:rPr>
        <w:t xml:space="preserve"> ao acadêmico uma ferramenta para que ele possa estruturar de maneira sequenciada e organizada sua dinâmica de estudo</w:t>
      </w:r>
      <w:r w:rsidR="0090039A" w:rsidRPr="001C7A7B">
        <w:rPr>
          <w:sz w:val="24"/>
          <w:szCs w:val="24"/>
          <w:lang w:val="pt-BR" w:bidi="pt-BR"/>
        </w:rPr>
        <w:t>,</w:t>
      </w:r>
      <w:r w:rsidR="00506E41" w:rsidRPr="001C7A7B">
        <w:rPr>
          <w:sz w:val="24"/>
          <w:szCs w:val="24"/>
          <w:lang w:val="pt-BR" w:bidi="pt-BR"/>
        </w:rPr>
        <w:t xml:space="preserve"> </w:t>
      </w:r>
      <w:r w:rsidR="00A3790B" w:rsidRPr="001C7A7B">
        <w:rPr>
          <w:sz w:val="24"/>
          <w:szCs w:val="24"/>
          <w:lang w:val="pt-BR" w:bidi="pt-BR"/>
        </w:rPr>
        <w:t>espera-se contribuir</w:t>
      </w:r>
      <w:r w:rsidR="003C1768" w:rsidRPr="001C7A7B">
        <w:rPr>
          <w:sz w:val="24"/>
          <w:szCs w:val="24"/>
          <w:lang w:val="pt-BR" w:bidi="pt-BR"/>
        </w:rPr>
        <w:t xml:space="preserve"> </w:t>
      </w:r>
      <w:r w:rsidR="00506E41" w:rsidRPr="001C7A7B">
        <w:rPr>
          <w:sz w:val="24"/>
          <w:szCs w:val="24"/>
          <w:lang w:val="pt-BR" w:bidi="pt-BR"/>
        </w:rPr>
        <w:t xml:space="preserve">com </w:t>
      </w:r>
      <w:r w:rsidR="00607B21" w:rsidRPr="001C7A7B">
        <w:rPr>
          <w:sz w:val="24"/>
          <w:szCs w:val="24"/>
          <w:lang w:val="pt-BR" w:bidi="pt-BR"/>
        </w:rPr>
        <w:t>seu aprendizado</w:t>
      </w:r>
      <w:r w:rsidR="00506E41" w:rsidRPr="001C7A7B">
        <w:rPr>
          <w:sz w:val="24"/>
          <w:szCs w:val="24"/>
          <w:lang w:val="pt-BR" w:bidi="pt-BR"/>
        </w:rPr>
        <w:t>. D</w:t>
      </w:r>
      <w:r w:rsidR="00C903E3" w:rsidRPr="001C7A7B">
        <w:rPr>
          <w:sz w:val="24"/>
          <w:szCs w:val="24"/>
          <w:lang w:val="pt-BR" w:bidi="pt-BR"/>
        </w:rPr>
        <w:t>iante disto, pode-se afirmar</w:t>
      </w:r>
      <w:r w:rsidR="00506E41" w:rsidRPr="001C7A7B">
        <w:rPr>
          <w:sz w:val="24"/>
          <w:szCs w:val="24"/>
          <w:lang w:val="pt-BR" w:bidi="pt-BR"/>
        </w:rPr>
        <w:t xml:space="preserve"> que o Projeto </w:t>
      </w:r>
      <w:r w:rsidR="00C903E3" w:rsidRPr="001C7A7B">
        <w:rPr>
          <w:sz w:val="24"/>
          <w:szCs w:val="24"/>
          <w:lang w:val="pt-BR" w:bidi="pt-BR"/>
        </w:rPr>
        <w:t>tem conseguido</w:t>
      </w:r>
      <w:r w:rsidR="00506E41" w:rsidRPr="001C7A7B">
        <w:rPr>
          <w:sz w:val="24"/>
          <w:szCs w:val="24"/>
          <w:lang w:val="pt-BR" w:bidi="pt-BR"/>
        </w:rPr>
        <w:t xml:space="preserve"> alcançar </w:t>
      </w:r>
      <w:r w:rsidR="00F74048" w:rsidRPr="001C7A7B">
        <w:rPr>
          <w:sz w:val="24"/>
          <w:szCs w:val="24"/>
          <w:lang w:val="pt-BR" w:bidi="pt-BR"/>
        </w:rPr>
        <w:t>os objetivos inicialmente propostos</w:t>
      </w:r>
      <w:r w:rsidR="003A1450" w:rsidRPr="001C7A7B">
        <w:rPr>
          <w:sz w:val="24"/>
          <w:szCs w:val="24"/>
          <w:lang w:val="pt-BR" w:bidi="pt-BR"/>
        </w:rPr>
        <w:t>.</w:t>
      </w:r>
    </w:p>
    <w:p w14:paraId="3FDDAC9F" w14:textId="77777777" w:rsidR="00293019" w:rsidRPr="001C7A7B" w:rsidRDefault="00293019" w:rsidP="005C296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  <w:lang w:val="pt-BR"/>
        </w:rPr>
      </w:pPr>
    </w:p>
    <w:p w14:paraId="3003D3FE" w14:textId="477D0CAC" w:rsidR="008E3381" w:rsidRPr="001C7A7B" w:rsidRDefault="00177CB2" w:rsidP="008E3381">
      <w:pPr>
        <w:ind w:left="0" w:hanging="2"/>
        <w:rPr>
          <w:b/>
          <w:sz w:val="24"/>
          <w:szCs w:val="24"/>
          <w:lang w:val="pt-BR"/>
        </w:rPr>
      </w:pPr>
      <w:r w:rsidRPr="001C7A7B">
        <w:rPr>
          <w:b/>
          <w:sz w:val="24"/>
          <w:szCs w:val="24"/>
          <w:lang w:val="pt-BR"/>
        </w:rPr>
        <w:t>Referências</w:t>
      </w:r>
    </w:p>
    <w:p w14:paraId="19676E6C" w14:textId="7BA3B227" w:rsidR="008E3381" w:rsidRPr="00CD7332" w:rsidRDefault="00CD7332" w:rsidP="006D60F2">
      <w:pPr>
        <w:shd w:val="clear" w:color="auto" w:fill="FFFFFF"/>
        <w:ind w:left="-2" w:firstLineChars="0" w:firstLine="0"/>
        <w:jc w:val="left"/>
        <w:rPr>
          <w:sz w:val="18"/>
          <w:szCs w:val="18"/>
          <w:lang w:val="pt-BR"/>
        </w:rPr>
      </w:pPr>
      <w:r w:rsidRPr="00CD7332">
        <w:rPr>
          <w:sz w:val="18"/>
          <w:szCs w:val="18"/>
          <w:lang w:val="pt-BR"/>
        </w:rPr>
        <w:t>Freire</w:t>
      </w:r>
      <w:r w:rsidR="0090039A" w:rsidRPr="00CD7332">
        <w:rPr>
          <w:sz w:val="18"/>
          <w:szCs w:val="18"/>
          <w:lang w:val="pt-BR"/>
        </w:rPr>
        <w:t>,</w:t>
      </w:r>
      <w:r w:rsidR="008E3381" w:rsidRPr="00CD7332">
        <w:rPr>
          <w:sz w:val="18"/>
          <w:szCs w:val="18"/>
          <w:lang w:val="pt-BR"/>
        </w:rPr>
        <w:t xml:space="preserve"> P. (1996). Pedagogia da autonomia: Saberes necessários à prática educativa (p. 144). São Paulo, SP: Paz e Terra.</w:t>
      </w:r>
    </w:p>
    <w:p w14:paraId="4530591F" w14:textId="541917C6" w:rsidR="00370F3D" w:rsidRPr="00CD7332" w:rsidRDefault="0030737B" w:rsidP="006D60F2">
      <w:pPr>
        <w:shd w:val="clear" w:color="auto" w:fill="FFFFFF"/>
        <w:ind w:left="-2" w:firstLineChars="0" w:firstLine="0"/>
        <w:jc w:val="left"/>
        <w:rPr>
          <w:sz w:val="18"/>
          <w:szCs w:val="18"/>
          <w:lang w:val="en-US"/>
        </w:rPr>
      </w:pPr>
      <w:r w:rsidRPr="00CD7332">
        <w:rPr>
          <w:sz w:val="18"/>
          <w:szCs w:val="18"/>
          <w:lang w:val="pt-BR"/>
        </w:rPr>
        <w:t>Montoya Gutiérrez</w:t>
      </w:r>
      <w:r w:rsidR="00C65ECA" w:rsidRPr="00CD7332">
        <w:rPr>
          <w:sz w:val="18"/>
          <w:szCs w:val="18"/>
          <w:lang w:val="pt-BR"/>
        </w:rPr>
        <w:t xml:space="preserve">, G. (2016). Estudio Factores Asociados al Abandono Temprano de la Educación Superior. </w:t>
      </w:r>
      <w:r w:rsidR="00161DA3" w:rsidRPr="00CD7332">
        <w:rPr>
          <w:sz w:val="18"/>
          <w:szCs w:val="18"/>
          <w:lang w:val="pt-BR"/>
        </w:rPr>
        <w:t>Congressos</w:t>
      </w:r>
      <w:r w:rsidR="00C65ECA" w:rsidRPr="00CD7332">
        <w:rPr>
          <w:sz w:val="18"/>
          <w:szCs w:val="18"/>
          <w:lang w:val="pt-BR"/>
        </w:rPr>
        <w:t xml:space="preserve"> CLABES. </w:t>
      </w:r>
      <w:r w:rsidR="00C65ECA" w:rsidRPr="00CD7332">
        <w:rPr>
          <w:sz w:val="18"/>
          <w:szCs w:val="18"/>
          <w:lang w:val="en-US"/>
        </w:rPr>
        <w:t xml:space="preserve">Recuperado de </w:t>
      </w:r>
      <w:r w:rsidR="0090039A" w:rsidRPr="00CD7332">
        <w:rPr>
          <w:sz w:val="18"/>
          <w:szCs w:val="18"/>
          <w:lang w:val="en-US"/>
        </w:rPr>
        <w:t>https://revistas.utp.ac.pa/index.php/clabes/article/view/1055</w:t>
      </w:r>
      <w:r w:rsidR="00C65ECA" w:rsidRPr="00CD7332">
        <w:rPr>
          <w:sz w:val="18"/>
          <w:szCs w:val="18"/>
          <w:lang w:val="en-US"/>
        </w:rPr>
        <w:t>.</w:t>
      </w:r>
      <w:r w:rsidR="00C66E14" w:rsidRPr="00CD7332">
        <w:rPr>
          <w:sz w:val="18"/>
          <w:szCs w:val="18"/>
          <w:lang w:val="en-US"/>
        </w:rPr>
        <w:t xml:space="preserve"> </w:t>
      </w:r>
    </w:p>
    <w:p w14:paraId="322E470D" w14:textId="52D0288A" w:rsidR="0090039A" w:rsidRPr="006D60F2" w:rsidRDefault="00CD7332" w:rsidP="006D60F2">
      <w:pPr>
        <w:shd w:val="clear" w:color="auto" w:fill="FFFFFF"/>
        <w:ind w:left="-2" w:firstLineChars="0" w:firstLine="0"/>
        <w:jc w:val="left"/>
        <w:rPr>
          <w:sz w:val="18"/>
          <w:szCs w:val="18"/>
        </w:rPr>
      </w:pPr>
      <w:r w:rsidRPr="00CD7332">
        <w:rPr>
          <w:sz w:val="18"/>
          <w:szCs w:val="18"/>
          <w:lang w:val="en-US"/>
        </w:rPr>
        <w:t>Pinsonneault</w:t>
      </w:r>
      <w:r w:rsidR="0090039A" w:rsidRPr="00CD7332">
        <w:rPr>
          <w:sz w:val="18"/>
          <w:szCs w:val="18"/>
          <w:lang w:val="en-US"/>
        </w:rPr>
        <w:t xml:space="preserve">, A. &amp; </w:t>
      </w:r>
      <w:r w:rsidRPr="00CD7332">
        <w:rPr>
          <w:sz w:val="18"/>
          <w:szCs w:val="18"/>
          <w:lang w:val="en-US"/>
        </w:rPr>
        <w:t>Kraemer</w:t>
      </w:r>
      <w:r w:rsidR="0090039A" w:rsidRPr="00CD7332">
        <w:rPr>
          <w:sz w:val="18"/>
          <w:szCs w:val="18"/>
          <w:lang w:val="en-US"/>
        </w:rPr>
        <w:t xml:space="preserve">, K.L. Survey research in management Information systems: na assessement. </w:t>
      </w:r>
      <w:r w:rsidR="0090039A" w:rsidRPr="006D60F2">
        <w:rPr>
          <w:sz w:val="18"/>
          <w:szCs w:val="18"/>
        </w:rPr>
        <w:t xml:space="preserve">Journal of Managemente Systems, 1993. </w:t>
      </w:r>
    </w:p>
    <w:p w14:paraId="0B247C52" w14:textId="7F22C195" w:rsidR="00D23E18" w:rsidRPr="00CD7332" w:rsidRDefault="0030737B" w:rsidP="00D23E18">
      <w:pPr>
        <w:shd w:val="clear" w:color="auto" w:fill="FFFFFF"/>
        <w:ind w:left="-2" w:firstLineChars="0" w:firstLine="0"/>
        <w:jc w:val="left"/>
        <w:rPr>
          <w:sz w:val="18"/>
          <w:szCs w:val="18"/>
          <w:lang w:val="pt-BR"/>
        </w:rPr>
      </w:pPr>
      <w:r w:rsidRPr="006D60F2">
        <w:rPr>
          <w:sz w:val="18"/>
          <w:szCs w:val="18"/>
        </w:rPr>
        <w:t>Sampierri</w:t>
      </w:r>
      <w:r w:rsidR="00D23E18" w:rsidRPr="006D60F2">
        <w:rPr>
          <w:sz w:val="18"/>
          <w:szCs w:val="18"/>
        </w:rPr>
        <w:t xml:space="preserve">, R.H. et al. Metodologia de la investigación. México. </w:t>
      </w:r>
      <w:r w:rsidR="00D23E18" w:rsidRPr="00CD7332">
        <w:rPr>
          <w:sz w:val="18"/>
          <w:szCs w:val="18"/>
          <w:lang w:val="pt-BR"/>
        </w:rPr>
        <w:t>McGraw-Hill</w:t>
      </w:r>
    </w:p>
    <w:p w14:paraId="3E4A9A68" w14:textId="2CC6774E" w:rsidR="00370F3D" w:rsidRPr="00CD7332" w:rsidRDefault="0030737B" w:rsidP="006C3BA0">
      <w:pPr>
        <w:shd w:val="clear" w:color="auto" w:fill="FFFFFF"/>
        <w:ind w:left="-2" w:firstLineChars="0" w:firstLine="0"/>
        <w:jc w:val="left"/>
        <w:rPr>
          <w:sz w:val="18"/>
          <w:szCs w:val="18"/>
          <w:lang w:val="pt-BR"/>
        </w:rPr>
      </w:pPr>
      <w:r w:rsidRPr="00CD7332">
        <w:rPr>
          <w:sz w:val="18"/>
          <w:szCs w:val="18"/>
          <w:lang w:val="pt-BR"/>
        </w:rPr>
        <w:t>Schlemmer</w:t>
      </w:r>
      <w:r w:rsidR="00C66E14" w:rsidRPr="00CD7332">
        <w:rPr>
          <w:sz w:val="18"/>
          <w:szCs w:val="18"/>
          <w:lang w:val="pt-BR"/>
        </w:rPr>
        <w:t xml:space="preserve">, E. A aprendizagem por meio de comunidades virtuais na prática. In: </w:t>
      </w:r>
      <w:r w:rsidR="006C3BA0" w:rsidRPr="00CD7332">
        <w:rPr>
          <w:sz w:val="18"/>
          <w:szCs w:val="18"/>
          <w:lang w:val="pt-BR"/>
        </w:rPr>
        <w:t>Litto</w:t>
      </w:r>
      <w:r w:rsidR="00C66E14" w:rsidRPr="00CD7332">
        <w:rPr>
          <w:sz w:val="18"/>
          <w:szCs w:val="18"/>
          <w:lang w:val="pt-BR"/>
        </w:rPr>
        <w:t xml:space="preserve">, </w:t>
      </w:r>
      <w:r w:rsidR="006C3BA0" w:rsidRPr="00CD7332">
        <w:rPr>
          <w:sz w:val="18"/>
          <w:szCs w:val="18"/>
          <w:lang w:val="pt-BR"/>
        </w:rPr>
        <w:t xml:space="preserve">F. </w:t>
      </w:r>
      <w:r w:rsidR="00C66E14" w:rsidRPr="00CD7332">
        <w:rPr>
          <w:sz w:val="18"/>
          <w:szCs w:val="18"/>
          <w:lang w:val="pt-BR"/>
        </w:rPr>
        <w:t>M.</w:t>
      </w:r>
      <w:r w:rsidR="006C3BA0" w:rsidRPr="00CD7332">
        <w:rPr>
          <w:sz w:val="18"/>
          <w:szCs w:val="18"/>
          <w:lang w:val="pt-BR"/>
        </w:rPr>
        <w:t>,</w:t>
      </w:r>
      <w:r w:rsidR="00C66E14" w:rsidRPr="00CD7332">
        <w:rPr>
          <w:sz w:val="18"/>
          <w:szCs w:val="18"/>
          <w:lang w:val="pt-BR"/>
        </w:rPr>
        <w:t xml:space="preserve"> </w:t>
      </w:r>
      <w:r w:rsidR="006C3BA0" w:rsidRPr="00CD7332">
        <w:rPr>
          <w:sz w:val="18"/>
          <w:szCs w:val="18"/>
          <w:lang w:val="pt-BR"/>
        </w:rPr>
        <w:t>Formiga</w:t>
      </w:r>
      <w:r w:rsidR="00C66E14" w:rsidRPr="00CD7332">
        <w:rPr>
          <w:sz w:val="18"/>
          <w:szCs w:val="18"/>
          <w:lang w:val="pt-BR"/>
        </w:rPr>
        <w:t xml:space="preserve">, </w:t>
      </w:r>
      <w:r w:rsidR="006C3BA0" w:rsidRPr="00CD7332">
        <w:rPr>
          <w:sz w:val="18"/>
          <w:szCs w:val="18"/>
          <w:lang w:val="pt-BR"/>
        </w:rPr>
        <w:t>M. M. M.</w:t>
      </w:r>
      <w:r w:rsidR="00C66E14" w:rsidRPr="00CD7332">
        <w:rPr>
          <w:sz w:val="18"/>
          <w:szCs w:val="18"/>
          <w:lang w:val="pt-BR"/>
        </w:rPr>
        <w:t xml:space="preserve"> (Org.). Educação a distância: o estado da arte. Vol. 2. São Paulo: Pearson Education do</w:t>
      </w:r>
      <w:r w:rsidR="00827106" w:rsidRPr="00CD7332">
        <w:rPr>
          <w:sz w:val="18"/>
          <w:szCs w:val="18"/>
          <w:lang w:val="pt-BR"/>
        </w:rPr>
        <w:t xml:space="preserve"> </w:t>
      </w:r>
      <w:r w:rsidR="00C66E14" w:rsidRPr="00CD7332">
        <w:rPr>
          <w:sz w:val="18"/>
          <w:szCs w:val="18"/>
          <w:lang w:val="pt-BR"/>
        </w:rPr>
        <w:t>Brasil, 2012. p. 265-279</w:t>
      </w:r>
      <w:r w:rsidR="00827106" w:rsidRPr="00CD7332">
        <w:rPr>
          <w:sz w:val="18"/>
          <w:szCs w:val="18"/>
          <w:lang w:val="pt-BR"/>
        </w:rPr>
        <w:t>.</w:t>
      </w:r>
    </w:p>
    <w:p w14:paraId="20FD427F" w14:textId="791AF65A" w:rsidR="00F131D3" w:rsidRPr="00CD7332" w:rsidRDefault="00F131D3" w:rsidP="006C3BA0">
      <w:pPr>
        <w:shd w:val="clear" w:color="auto" w:fill="FFFFFF"/>
        <w:ind w:left="-2" w:firstLineChars="0" w:firstLine="0"/>
        <w:jc w:val="left"/>
        <w:rPr>
          <w:sz w:val="18"/>
          <w:szCs w:val="18"/>
          <w:lang w:val="pt-BR"/>
        </w:rPr>
      </w:pPr>
      <w:r w:rsidRPr="00CD7332">
        <w:rPr>
          <w:sz w:val="18"/>
          <w:szCs w:val="18"/>
          <w:lang w:val="pt-BR"/>
        </w:rPr>
        <w:t>UTFPR. Edital 014/2018 – ASSAE – EDITAL DE PROTAGONISMO ESTUDANTIL. Recuperado de: http://portal.utfpr.edu.br/editais/assessoria-estudantil/reitoria/edital-protagonismo-estudantil/1a-alteracao-edital-protagonismo.pdf/view.</w:t>
      </w:r>
    </w:p>
    <w:p w14:paraId="4F35DDB3" w14:textId="3F4FF29B" w:rsidR="00F131D3" w:rsidRPr="00CD7332" w:rsidRDefault="00F131D3" w:rsidP="006C3BA0">
      <w:pPr>
        <w:shd w:val="clear" w:color="auto" w:fill="FFFFFF"/>
        <w:ind w:left="-2" w:firstLineChars="0" w:firstLine="0"/>
        <w:jc w:val="left"/>
        <w:rPr>
          <w:sz w:val="18"/>
          <w:szCs w:val="18"/>
          <w:lang w:val="pt-BR"/>
        </w:rPr>
      </w:pPr>
      <w:r w:rsidRPr="00CD7332">
        <w:rPr>
          <w:sz w:val="18"/>
          <w:szCs w:val="18"/>
          <w:lang w:val="pt-BR"/>
        </w:rPr>
        <w:t>UTFPR. Edital 016/2019 - ASSAE - EDITAL DE PROTAGONISMO ESTUDANTIL. Recuperado de: http://www.utfpr.edu.br/editais/assessoria-estudantil/reitoria/edital-de-protagonismo-estudantil.</w:t>
      </w:r>
    </w:p>
    <w:p w14:paraId="6086FB69" w14:textId="13632216" w:rsidR="00F131D3" w:rsidRPr="00CD7332" w:rsidRDefault="00F131D3" w:rsidP="006C3BA0">
      <w:pPr>
        <w:shd w:val="clear" w:color="auto" w:fill="FFFFFF"/>
        <w:ind w:left="-2" w:firstLineChars="0" w:firstLine="0"/>
        <w:jc w:val="left"/>
        <w:rPr>
          <w:sz w:val="18"/>
          <w:szCs w:val="18"/>
          <w:lang w:val="pt-BR"/>
        </w:rPr>
      </w:pPr>
      <w:r w:rsidRPr="00CD7332">
        <w:rPr>
          <w:sz w:val="18"/>
          <w:szCs w:val="18"/>
          <w:lang w:val="pt-BR"/>
        </w:rPr>
        <w:t xml:space="preserve">UTFPR. Edital 15/2021 - PROGRAD/ASSAE - PROTAGONISMO ESTUDANTIL 2021. Recuperado de: </w:t>
      </w:r>
      <w:r w:rsidR="00163B44" w:rsidRPr="00CD7332">
        <w:rPr>
          <w:sz w:val="18"/>
          <w:szCs w:val="18"/>
          <w:lang w:val="pt-BR"/>
        </w:rPr>
        <w:t>http://www.utfpr.edu.br/editais/assessoria-estudantil/reitoria/protagonismo-estudantil-2021</w:t>
      </w:r>
      <w:r w:rsidRPr="00CD7332">
        <w:rPr>
          <w:sz w:val="18"/>
          <w:szCs w:val="18"/>
          <w:lang w:val="pt-BR"/>
        </w:rPr>
        <w:t>.</w:t>
      </w:r>
    </w:p>
    <w:p w14:paraId="156D871C" w14:textId="77777777" w:rsidR="00163B44" w:rsidRPr="001C7A7B" w:rsidRDefault="00163B44" w:rsidP="00F131D3">
      <w:pPr>
        <w:shd w:val="clear" w:color="auto" w:fill="FFFFFF"/>
        <w:ind w:left="-2" w:firstLineChars="0" w:firstLine="0"/>
        <w:rPr>
          <w:sz w:val="18"/>
          <w:szCs w:val="18"/>
          <w:lang w:val="pt-BR"/>
        </w:rPr>
      </w:pPr>
    </w:p>
    <w:p w14:paraId="19ACF673" w14:textId="1B775559" w:rsidR="00163B44" w:rsidRPr="001C7A7B" w:rsidRDefault="00163B44" w:rsidP="00F131D3">
      <w:pPr>
        <w:shd w:val="clear" w:color="auto" w:fill="FFFFFF"/>
        <w:ind w:left="-2" w:firstLineChars="0" w:firstLine="0"/>
        <w:rPr>
          <w:b/>
          <w:sz w:val="24"/>
          <w:szCs w:val="24"/>
          <w:lang w:val="pt-BR"/>
        </w:rPr>
      </w:pPr>
      <w:r w:rsidRPr="001C7A7B">
        <w:rPr>
          <w:b/>
          <w:sz w:val="24"/>
          <w:szCs w:val="24"/>
          <w:lang w:val="pt-BR"/>
        </w:rPr>
        <w:t>Agradecimentos</w:t>
      </w:r>
    </w:p>
    <w:p w14:paraId="4C11FA51" w14:textId="75C850F1" w:rsidR="00163B44" w:rsidRPr="001C7A7B" w:rsidRDefault="00163B44" w:rsidP="00163B44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sz w:val="18"/>
          <w:szCs w:val="18"/>
          <w:lang w:val="pt-BR"/>
        </w:rPr>
      </w:pPr>
      <w:r w:rsidRPr="001C7A7B">
        <w:rPr>
          <w:color w:val="000000"/>
          <w:position w:val="0"/>
          <w:sz w:val="24"/>
          <w:szCs w:val="24"/>
          <w:lang w:val="pt-BR" w:eastAsia="pt-BR"/>
        </w:rPr>
        <w:t xml:space="preserve">Agradecemos à Universidade Tecnológica Federal do Paraná (UTFPR) pelo apoio a fim de possibilitar a participação de uma das autoras do artigo no evento, especialmente à DIRGRAD do Campus Pato Branco. </w:t>
      </w:r>
    </w:p>
    <w:p w14:paraId="05BF23D1" w14:textId="15DFB6A7" w:rsidR="00BD04DB" w:rsidRPr="001C7A7B" w:rsidRDefault="00BD04DB">
      <w:pPr>
        <w:ind w:left="0" w:hanging="2"/>
        <w:rPr>
          <w:lang w:val="pt-BR"/>
        </w:rPr>
      </w:pPr>
    </w:p>
    <w:sectPr w:rsidR="00BD04DB" w:rsidRPr="001C7A7B" w:rsidSect="002F2D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2" w:right="1133" w:bottom="1135" w:left="1134" w:header="720" w:footer="862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0C41D" w14:textId="77777777" w:rsidR="00C1638C" w:rsidRDefault="00C1638C">
      <w:pPr>
        <w:spacing w:after="0" w:line="240" w:lineRule="auto"/>
        <w:ind w:left="0" w:hanging="2"/>
      </w:pPr>
      <w:r>
        <w:rPr>
          <w:lang w:val="pt"/>
        </w:rPr>
        <w:separator/>
      </w:r>
    </w:p>
  </w:endnote>
  <w:endnote w:type="continuationSeparator" w:id="0">
    <w:p w14:paraId="4384724F" w14:textId="77777777" w:rsidR="00C1638C" w:rsidRDefault="00C1638C">
      <w:pPr>
        <w:spacing w:after="0" w:line="240" w:lineRule="auto"/>
        <w:ind w:left="0" w:hanging="2"/>
      </w:pPr>
      <w:r>
        <w:rPr>
          <w:lang w:val="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83D73" w14:textId="77777777" w:rsidR="00024F4D" w:rsidRDefault="00024F4D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12C53" w14:textId="77777777" w:rsidR="00024F4D" w:rsidRDefault="00024F4D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F25C" w14:textId="77777777" w:rsidR="007E5704" w:rsidRDefault="007E5704">
    <w:pPr>
      <w:pBdr>
        <w:top w:val="nil"/>
        <w:left w:val="nil"/>
        <w:bottom w:val="nil"/>
        <w:right w:val="nil"/>
        <w:between w:val="nil"/>
      </w:pBdr>
      <w:spacing w:after="0"/>
      <w:ind w:left="0" w:right="-720" w:hanging="2"/>
      <w:jc w:val="right"/>
      <w:rPr>
        <w:rFonts w:ascii="Calibri" w:eastAsia="Calibri" w:hAnsi="Calibri" w:cs="Calibri"/>
        <w:color w:val="4E6504"/>
        <w:sz w:val="22"/>
        <w:szCs w:val="22"/>
      </w:rPr>
    </w:pPr>
  </w:p>
  <w:p w14:paraId="1CF9B3D3" w14:textId="14EC5545" w:rsidR="00C637C2" w:rsidRDefault="007E5704">
    <w:pPr>
      <w:pBdr>
        <w:top w:val="nil"/>
        <w:left w:val="nil"/>
        <w:bottom w:val="nil"/>
        <w:right w:val="nil"/>
        <w:between w:val="nil"/>
      </w:pBdr>
      <w:spacing w:after="0"/>
      <w:ind w:left="0" w:right="-720" w:hanging="2"/>
      <w:jc w:val="right"/>
      <w:rPr>
        <w:rFonts w:ascii="Calibri" w:eastAsia="Calibri" w:hAnsi="Calibri" w:cs="Calibri"/>
        <w:color w:val="4E6504"/>
        <w:sz w:val="22"/>
        <w:szCs w:val="22"/>
      </w:rPr>
    </w:pPr>
    <w:r w:rsidRPr="003E7D94">
      <w:rPr>
        <w:noProof/>
        <w:lang w:val="pt-BR" w:eastAsia="pt-BR"/>
      </w:rPr>
      <w:drawing>
        <wp:anchor distT="0" distB="0" distL="114300" distR="114300" simplePos="0" relativeHeight="251662336" behindDoc="1" locked="0" layoutInCell="1" allowOverlap="1" wp14:anchorId="4093C55C" wp14:editId="5AFF7304">
          <wp:simplePos x="0" y="0"/>
          <wp:positionH relativeFrom="column">
            <wp:posOffset>289560</wp:posOffset>
          </wp:positionH>
          <wp:positionV relativeFrom="paragraph">
            <wp:posOffset>212725</wp:posOffset>
          </wp:positionV>
          <wp:extent cx="1313815" cy="396240"/>
          <wp:effectExtent l="0" t="0" r="635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22"/>
        <w:szCs w:val="22"/>
        <w:lang w:val="pt-BR" w:eastAsia="pt-BR"/>
      </w:rPr>
      <w:drawing>
        <wp:anchor distT="0" distB="0" distL="114300" distR="114300" simplePos="0" relativeHeight="251661312" behindDoc="1" locked="0" layoutInCell="1" allowOverlap="1" wp14:anchorId="2227AEB2" wp14:editId="695D8BDF">
          <wp:simplePos x="0" y="0"/>
          <wp:positionH relativeFrom="column">
            <wp:posOffset>426720</wp:posOffset>
          </wp:positionH>
          <wp:positionV relativeFrom="paragraph">
            <wp:posOffset>-635</wp:posOffset>
          </wp:positionV>
          <wp:extent cx="5399405" cy="716280"/>
          <wp:effectExtent l="0" t="0" r="0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78"/>
                  <a:stretch/>
                </pic:blipFill>
                <pic:spPr bwMode="auto">
                  <a:xfrm>
                    <a:off x="0" y="0"/>
                    <a:ext cx="5399405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1A0C6" w14:textId="77777777" w:rsidR="00C1638C" w:rsidRDefault="00C1638C">
      <w:pPr>
        <w:spacing w:after="0" w:line="240" w:lineRule="auto"/>
        <w:ind w:left="0" w:hanging="2"/>
      </w:pPr>
      <w:r>
        <w:rPr>
          <w:lang w:val="pt"/>
        </w:rPr>
        <w:separator/>
      </w:r>
    </w:p>
  </w:footnote>
  <w:footnote w:type="continuationSeparator" w:id="0">
    <w:p w14:paraId="06981BB3" w14:textId="77777777" w:rsidR="00C1638C" w:rsidRDefault="00C1638C">
      <w:pPr>
        <w:spacing w:after="0" w:line="240" w:lineRule="auto"/>
        <w:ind w:left="0" w:hanging="2"/>
      </w:pPr>
      <w:r>
        <w:rPr>
          <w:lang w:val="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2695" w14:textId="77777777" w:rsidR="00024F4D" w:rsidRDefault="00024F4D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47C5E" w14:textId="356BCE1C" w:rsidR="00C637C2" w:rsidRDefault="00C637C2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left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BA501" w14:textId="74A6E0A7" w:rsidR="002B3F7C" w:rsidRPr="007E5704" w:rsidRDefault="002839EF" w:rsidP="002839EF">
    <w:pPr>
      <w:pStyle w:val="Cabealho"/>
      <w:ind w:leftChars="0" w:left="0" w:firstLineChars="0" w:firstLine="0"/>
    </w:pPr>
    <w:r w:rsidRPr="002839EF">
      <w:rPr>
        <w:noProof/>
        <w:lang w:val="pt-BR" w:eastAsia="pt-BR"/>
      </w:rPr>
      <w:drawing>
        <wp:anchor distT="0" distB="0" distL="114300" distR="114300" simplePos="0" relativeHeight="251663360" behindDoc="0" locked="0" layoutInCell="1" allowOverlap="1" wp14:anchorId="410556C3" wp14:editId="1D18F8A7">
          <wp:simplePos x="0" y="0"/>
          <wp:positionH relativeFrom="column">
            <wp:posOffset>-712470</wp:posOffset>
          </wp:positionH>
          <wp:positionV relativeFrom="paragraph">
            <wp:posOffset>-457200</wp:posOffset>
          </wp:positionV>
          <wp:extent cx="7574280" cy="1737360"/>
          <wp:effectExtent l="0" t="0" r="7620" b="0"/>
          <wp:wrapTopAndBottom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73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B5251"/>
    <w:multiLevelType w:val="multilevel"/>
    <w:tmpl w:val="5172D378"/>
    <w:lvl w:ilvl="0">
      <w:start w:val="1"/>
      <w:numFmt w:val="decimal"/>
      <w:pStyle w:val="Listaconvieta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zMwNzCxNLKwMDVS0lEKTi0uzszPAykwrAUAbaHGaCwAAAA="/>
  </w:docVars>
  <w:rsids>
    <w:rsidRoot w:val="00C637C2"/>
    <w:rsid w:val="0002308D"/>
    <w:rsid w:val="00024F4D"/>
    <w:rsid w:val="00026342"/>
    <w:rsid w:val="00026416"/>
    <w:rsid w:val="00051812"/>
    <w:rsid w:val="000C5CE0"/>
    <w:rsid w:val="000D7E33"/>
    <w:rsid w:val="000F0B6D"/>
    <w:rsid w:val="00105BA4"/>
    <w:rsid w:val="0011399A"/>
    <w:rsid w:val="0014396A"/>
    <w:rsid w:val="001508E8"/>
    <w:rsid w:val="00151AAC"/>
    <w:rsid w:val="001562B7"/>
    <w:rsid w:val="00160215"/>
    <w:rsid w:val="00161DA3"/>
    <w:rsid w:val="00163B44"/>
    <w:rsid w:val="00177CB2"/>
    <w:rsid w:val="00196CD4"/>
    <w:rsid w:val="001A046A"/>
    <w:rsid w:val="001A5F52"/>
    <w:rsid w:val="001C7A7B"/>
    <w:rsid w:val="001E3CEA"/>
    <w:rsid w:val="00200A50"/>
    <w:rsid w:val="002051DC"/>
    <w:rsid w:val="002077E7"/>
    <w:rsid w:val="00210E18"/>
    <w:rsid w:val="00215AE2"/>
    <w:rsid w:val="0026475C"/>
    <w:rsid w:val="002732AC"/>
    <w:rsid w:val="002839EF"/>
    <w:rsid w:val="00293019"/>
    <w:rsid w:val="002A00D7"/>
    <w:rsid w:val="002A6426"/>
    <w:rsid w:val="002B3F7C"/>
    <w:rsid w:val="002D2BC0"/>
    <w:rsid w:val="002D4070"/>
    <w:rsid w:val="002F2D75"/>
    <w:rsid w:val="0030737B"/>
    <w:rsid w:val="003145FB"/>
    <w:rsid w:val="00346A19"/>
    <w:rsid w:val="00360070"/>
    <w:rsid w:val="00370F3D"/>
    <w:rsid w:val="003737E7"/>
    <w:rsid w:val="003A1450"/>
    <w:rsid w:val="003A5830"/>
    <w:rsid w:val="003B1296"/>
    <w:rsid w:val="003B32F5"/>
    <w:rsid w:val="003C1768"/>
    <w:rsid w:val="003D2A80"/>
    <w:rsid w:val="004041E2"/>
    <w:rsid w:val="00415726"/>
    <w:rsid w:val="00443C82"/>
    <w:rsid w:val="004A616C"/>
    <w:rsid w:val="004A6CD8"/>
    <w:rsid w:val="004D3B53"/>
    <w:rsid w:val="004E23FE"/>
    <w:rsid w:val="004F5361"/>
    <w:rsid w:val="00506E41"/>
    <w:rsid w:val="00543678"/>
    <w:rsid w:val="00546AD5"/>
    <w:rsid w:val="00553B8E"/>
    <w:rsid w:val="00555A18"/>
    <w:rsid w:val="005609B8"/>
    <w:rsid w:val="005703DF"/>
    <w:rsid w:val="00570E28"/>
    <w:rsid w:val="00576A34"/>
    <w:rsid w:val="0058554A"/>
    <w:rsid w:val="005C2963"/>
    <w:rsid w:val="005C51A9"/>
    <w:rsid w:val="00600C19"/>
    <w:rsid w:val="00607B21"/>
    <w:rsid w:val="006349AB"/>
    <w:rsid w:val="00637AC8"/>
    <w:rsid w:val="00657243"/>
    <w:rsid w:val="006725FA"/>
    <w:rsid w:val="006C0267"/>
    <w:rsid w:val="006C1E30"/>
    <w:rsid w:val="006C3BA0"/>
    <w:rsid w:val="006D60F2"/>
    <w:rsid w:val="006E6F43"/>
    <w:rsid w:val="0072563B"/>
    <w:rsid w:val="00761441"/>
    <w:rsid w:val="00767532"/>
    <w:rsid w:val="007777FB"/>
    <w:rsid w:val="007D5A76"/>
    <w:rsid w:val="007E5704"/>
    <w:rsid w:val="008042BC"/>
    <w:rsid w:val="008100E4"/>
    <w:rsid w:val="008105C5"/>
    <w:rsid w:val="00817C05"/>
    <w:rsid w:val="00825CD9"/>
    <w:rsid w:val="00827106"/>
    <w:rsid w:val="0084237F"/>
    <w:rsid w:val="00885037"/>
    <w:rsid w:val="008A1DED"/>
    <w:rsid w:val="008B2C72"/>
    <w:rsid w:val="008C4FDD"/>
    <w:rsid w:val="008D312A"/>
    <w:rsid w:val="008E0BA9"/>
    <w:rsid w:val="008E3381"/>
    <w:rsid w:val="0090039A"/>
    <w:rsid w:val="00905F93"/>
    <w:rsid w:val="00942F31"/>
    <w:rsid w:val="009440DD"/>
    <w:rsid w:val="009515D3"/>
    <w:rsid w:val="00994F4F"/>
    <w:rsid w:val="00A31D41"/>
    <w:rsid w:val="00A3790B"/>
    <w:rsid w:val="00A44705"/>
    <w:rsid w:val="00A52228"/>
    <w:rsid w:val="00A60DE8"/>
    <w:rsid w:val="00A647F6"/>
    <w:rsid w:val="00A64AA4"/>
    <w:rsid w:val="00A808A6"/>
    <w:rsid w:val="00A83462"/>
    <w:rsid w:val="00A86599"/>
    <w:rsid w:val="00A918C8"/>
    <w:rsid w:val="00A922E8"/>
    <w:rsid w:val="00A94ADE"/>
    <w:rsid w:val="00AA5F65"/>
    <w:rsid w:val="00AB3D79"/>
    <w:rsid w:val="00AB5615"/>
    <w:rsid w:val="00AC0A3E"/>
    <w:rsid w:val="00AC2141"/>
    <w:rsid w:val="00AD353A"/>
    <w:rsid w:val="00AE78B6"/>
    <w:rsid w:val="00AF5E0D"/>
    <w:rsid w:val="00B10BEA"/>
    <w:rsid w:val="00B20143"/>
    <w:rsid w:val="00B22B68"/>
    <w:rsid w:val="00B37D5A"/>
    <w:rsid w:val="00B8638E"/>
    <w:rsid w:val="00BB1D65"/>
    <w:rsid w:val="00BB23B8"/>
    <w:rsid w:val="00BC2241"/>
    <w:rsid w:val="00BD04DB"/>
    <w:rsid w:val="00C024BF"/>
    <w:rsid w:val="00C1638C"/>
    <w:rsid w:val="00C637C2"/>
    <w:rsid w:val="00C65ECA"/>
    <w:rsid w:val="00C66E14"/>
    <w:rsid w:val="00C70FC4"/>
    <w:rsid w:val="00C81A13"/>
    <w:rsid w:val="00C903E3"/>
    <w:rsid w:val="00CB7348"/>
    <w:rsid w:val="00CD7332"/>
    <w:rsid w:val="00CF0CA0"/>
    <w:rsid w:val="00D16F2D"/>
    <w:rsid w:val="00D23E18"/>
    <w:rsid w:val="00D26D12"/>
    <w:rsid w:val="00D35437"/>
    <w:rsid w:val="00D5048D"/>
    <w:rsid w:val="00D749A6"/>
    <w:rsid w:val="00D8394F"/>
    <w:rsid w:val="00D84704"/>
    <w:rsid w:val="00DB08FB"/>
    <w:rsid w:val="00DB2675"/>
    <w:rsid w:val="00DB4977"/>
    <w:rsid w:val="00DC2B80"/>
    <w:rsid w:val="00DF1475"/>
    <w:rsid w:val="00DF5227"/>
    <w:rsid w:val="00DF7A51"/>
    <w:rsid w:val="00E20F1B"/>
    <w:rsid w:val="00E26CA7"/>
    <w:rsid w:val="00E33626"/>
    <w:rsid w:val="00E8602D"/>
    <w:rsid w:val="00E92DEE"/>
    <w:rsid w:val="00ED461F"/>
    <w:rsid w:val="00EF18C5"/>
    <w:rsid w:val="00EF610E"/>
    <w:rsid w:val="00EF72B7"/>
    <w:rsid w:val="00F07563"/>
    <w:rsid w:val="00F131D3"/>
    <w:rsid w:val="00F17260"/>
    <w:rsid w:val="00F2263A"/>
    <w:rsid w:val="00F263AF"/>
    <w:rsid w:val="00F36C4F"/>
    <w:rsid w:val="00F42DF1"/>
    <w:rsid w:val="00F512A2"/>
    <w:rsid w:val="00F65169"/>
    <w:rsid w:val="00F74048"/>
    <w:rsid w:val="00F92BE7"/>
    <w:rsid w:val="00F93AE3"/>
    <w:rsid w:val="00FB3B33"/>
    <w:rsid w:val="00FB5CE9"/>
    <w:rsid w:val="00FB7B13"/>
    <w:rsid w:val="00FC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213B6"/>
  <w15:docId w15:val="{B344970C-8CD3-43BA-8149-C4346FE9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pt-BR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F3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jc w:val="left"/>
      <w:textAlignment w:val="auto"/>
    </w:pPr>
    <w:rPr>
      <w:rFonts w:ascii="Calibri Light" w:hAnsi="Calibri Light"/>
      <w:b/>
      <w:bCs/>
      <w:color w:val="4E6504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 w:line="276" w:lineRule="auto"/>
      <w:jc w:val="left"/>
      <w:textAlignment w:val="auto"/>
      <w:outlineLvl w:val="1"/>
    </w:pPr>
    <w:rPr>
      <w:rFonts w:ascii="Calibri Light" w:hAnsi="Calibri Light"/>
      <w:b/>
      <w:bCs/>
      <w:color w:val="26262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jc w:val="left"/>
      <w:textAlignment w:val="auto"/>
      <w:outlineLvl w:val="2"/>
    </w:pPr>
    <w:rPr>
      <w:rFonts w:ascii="Calibri Light" w:hAnsi="Calibri Light"/>
      <w:color w:val="63780B"/>
      <w:kern w:val="16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jc w:val="left"/>
      <w:textAlignment w:val="auto"/>
      <w:outlineLvl w:val="3"/>
    </w:pPr>
    <w:rPr>
      <w:rFonts w:ascii="Calibri Light" w:hAnsi="Calibri Light"/>
      <w:i/>
      <w:iCs/>
      <w:color w:val="95B511"/>
      <w:kern w:val="16"/>
      <w:sz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jc w:val="left"/>
      <w:textAlignment w:val="auto"/>
      <w:outlineLvl w:val="4"/>
    </w:pPr>
    <w:rPr>
      <w:rFonts w:ascii="Calibri Light" w:hAnsi="Calibri Light"/>
      <w:color w:val="95B511"/>
      <w:kern w:val="16"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jc w:val="left"/>
      <w:textAlignment w:val="auto"/>
      <w:outlineLvl w:val="5"/>
    </w:pPr>
    <w:rPr>
      <w:rFonts w:ascii="Calibri Light" w:hAnsi="Calibri Light"/>
      <w:color w:val="63780B"/>
      <w:kern w:val="16"/>
      <w:sz w:val="22"/>
    </w:rPr>
  </w:style>
  <w:style w:type="paragraph" w:styleId="Ttulo7">
    <w:name w:val="heading 7"/>
    <w:basedOn w:val="Normal"/>
    <w:next w:val="Normal"/>
    <w:pPr>
      <w:keepNext/>
      <w:keepLines/>
      <w:spacing w:before="40" w:after="0" w:line="276" w:lineRule="auto"/>
      <w:jc w:val="left"/>
      <w:textAlignment w:val="auto"/>
      <w:outlineLvl w:val="6"/>
    </w:pPr>
    <w:rPr>
      <w:rFonts w:ascii="Calibri Light" w:hAnsi="Calibri Light"/>
      <w:i/>
      <w:iCs/>
      <w:color w:val="63780B"/>
      <w:kern w:val="16"/>
      <w:sz w:val="22"/>
    </w:rPr>
  </w:style>
  <w:style w:type="paragraph" w:styleId="Ttulo8">
    <w:name w:val="heading 8"/>
    <w:basedOn w:val="Normal"/>
    <w:next w:val="Normal"/>
    <w:pPr>
      <w:keepNext/>
      <w:keepLines/>
      <w:spacing w:before="40" w:after="0" w:line="276" w:lineRule="auto"/>
      <w:jc w:val="left"/>
      <w:textAlignment w:val="auto"/>
      <w:outlineLvl w:val="7"/>
    </w:pPr>
    <w:rPr>
      <w:rFonts w:ascii="Calibri Light" w:hAnsi="Calibri Light"/>
      <w:color w:val="272727"/>
      <w:kern w:val="16"/>
      <w:sz w:val="22"/>
      <w:szCs w:val="21"/>
    </w:rPr>
  </w:style>
  <w:style w:type="paragraph" w:styleId="Ttulo9">
    <w:name w:val="heading 9"/>
    <w:basedOn w:val="Normal"/>
    <w:next w:val="Normal"/>
    <w:pPr>
      <w:keepNext/>
      <w:keepLines/>
      <w:spacing w:before="40" w:after="0" w:line="276" w:lineRule="auto"/>
      <w:jc w:val="left"/>
      <w:textAlignment w:val="auto"/>
      <w:outlineLvl w:val="8"/>
    </w:pPr>
    <w:rPr>
      <w:rFonts w:ascii="Calibri Light" w:hAnsi="Calibri Light"/>
      <w:i/>
      <w:iCs/>
      <w:color w:val="272727"/>
      <w:kern w:val="16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/>
      <w:contextualSpacing/>
      <w:jc w:val="left"/>
      <w:textAlignment w:val="auto"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Fuentedeprrafopredeter1">
    <w:name w:val="Fuente de párrafo predeter.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Tablanormal1">
    <w:name w:val="Tabla 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">
    <w:name w:val="Sin lista1"/>
    <w:qFormat/>
  </w:style>
  <w:style w:type="table" w:customStyle="1" w:styleId="TableNormal0">
    <w:name w:val="Table Normal"/>
    <w:next w:val="TableNormal"/>
    <w:pPr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1">
    <w:name w:val="Encabezado1"/>
    <w:basedOn w:val="Normal"/>
    <w:pPr>
      <w:spacing w:after="0"/>
      <w:jc w:val="left"/>
      <w:textAlignment w:val="auto"/>
    </w:pPr>
  </w:style>
  <w:style w:type="character" w:customStyle="1" w:styleId="EncabezadoCar">
    <w:name w:val="Encabezado Car"/>
    <w:rPr>
      <w:color w:val="auto"/>
      <w:w w:val="100"/>
      <w:position w:val="-1"/>
      <w:effect w:val="none"/>
      <w:vertAlign w:val="baseline"/>
      <w:cs w:val="0"/>
      <w:em w:val="none"/>
    </w:rPr>
  </w:style>
  <w:style w:type="paragraph" w:customStyle="1" w:styleId="Piedepgina1">
    <w:name w:val="Pie de página1"/>
    <w:basedOn w:val="Normal"/>
    <w:pPr>
      <w:spacing w:after="0"/>
      <w:ind w:left="-720" w:right="-720"/>
      <w:jc w:val="center"/>
      <w:textAlignment w:val="auto"/>
    </w:pPr>
    <w:rPr>
      <w:rFonts w:ascii="Calibri Light" w:hAnsi="Calibri Light"/>
      <w:color w:val="4E6504"/>
    </w:rPr>
  </w:style>
  <w:style w:type="character" w:customStyle="1" w:styleId="PiedepginaCar">
    <w:name w:val="Pie de página Car"/>
    <w:rPr>
      <w:rFonts w:ascii="Calibri Light" w:hAnsi="Calibri Light"/>
      <w:color w:val="4E6504"/>
      <w:w w:val="100"/>
      <w:position w:val="-1"/>
      <w:effect w:val="none"/>
      <w:vertAlign w:val="baseline"/>
      <w:cs w:val="0"/>
      <w:em w:val="none"/>
    </w:rPr>
  </w:style>
  <w:style w:type="character" w:customStyle="1" w:styleId="Textodelmarcadordeposicin1">
    <w:name w:val="Texto del marcador de posición1"/>
    <w:rPr>
      <w:color w:val="033B32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Informacindecontacto">
    <w:name w:val="Información de contacto"/>
    <w:basedOn w:val="Normal"/>
    <w:pPr>
      <w:spacing w:after="0" w:line="276" w:lineRule="auto"/>
      <w:jc w:val="right"/>
      <w:textAlignment w:val="auto"/>
    </w:pPr>
    <w:rPr>
      <w:rFonts w:ascii="Calibri" w:eastAsia="Calibri" w:hAnsi="Calibri"/>
      <w:sz w:val="22"/>
      <w:szCs w:val="18"/>
      <w:lang w:eastAsia="en-US"/>
    </w:rPr>
  </w:style>
  <w:style w:type="paragraph" w:customStyle="1" w:styleId="Fecha1">
    <w:name w:val="Fecha1"/>
    <w:basedOn w:val="Normal"/>
    <w:next w:val="Saludo1"/>
    <w:qFormat/>
    <w:pPr>
      <w:spacing w:before="720" w:after="960" w:line="276" w:lineRule="auto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FechaCar">
    <w:name w:val="Fecha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paragraph" w:customStyle="1" w:styleId="Cierre1">
    <w:name w:val="Cierre1"/>
    <w:basedOn w:val="Normal"/>
    <w:next w:val="Firma1"/>
    <w:qFormat/>
    <w:pPr>
      <w:spacing w:after="960"/>
      <w:jc w:val="left"/>
      <w:textAlignment w:val="auto"/>
    </w:pPr>
  </w:style>
  <w:style w:type="character" w:customStyle="1" w:styleId="CierreCar">
    <w:name w:val="Cierre Car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color w:val="4E6504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color w:val="262626"/>
      <w:w w:val="100"/>
      <w:position w:val="-1"/>
      <w:sz w:val="26"/>
      <w:szCs w:val="26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deglobo1">
    <w:name w:val="Texto de globo1"/>
    <w:basedOn w:val="Normal"/>
    <w:qFormat/>
    <w:pPr>
      <w:spacing w:after="0"/>
      <w:jc w:val="left"/>
      <w:textAlignment w:val="auto"/>
    </w:pPr>
    <w:rPr>
      <w:rFonts w:ascii="Segoe UI" w:hAnsi="Segoe UI"/>
      <w:kern w:val="16"/>
      <w:sz w:val="22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kern w:val="16"/>
      <w:position w:val="-1"/>
      <w:sz w:val="22"/>
      <w:szCs w:val="18"/>
      <w:effect w:val="none"/>
      <w:vertAlign w:val="baseline"/>
      <w:cs w:val="0"/>
      <w:em w:val="none"/>
    </w:rPr>
  </w:style>
  <w:style w:type="paragraph" w:customStyle="1" w:styleId="Bibliografa1">
    <w:name w:val="Bibliografía1"/>
    <w:basedOn w:val="Normal"/>
    <w:next w:val="Normal"/>
    <w:qFormat/>
    <w:pPr>
      <w:spacing w:after="300" w:line="276" w:lineRule="auto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extodebloque1">
    <w:name w:val="Texto de bloque1"/>
    <w:basedOn w:val="Normal"/>
    <w:qFormat/>
    <w:pPr>
      <w:pBdr>
        <w:top w:val="single" w:sz="2" w:space="10" w:color="C3EA1F" w:frame="1"/>
        <w:left w:val="single" w:sz="2" w:space="10" w:color="C3EA1F" w:frame="1"/>
        <w:bottom w:val="single" w:sz="2" w:space="10" w:color="C3EA1F" w:frame="1"/>
        <w:right w:val="single" w:sz="2" w:space="10" w:color="C3EA1F" w:frame="1"/>
      </w:pBdr>
      <w:spacing w:after="300" w:line="276" w:lineRule="auto"/>
      <w:ind w:left="1152" w:right="1152"/>
      <w:jc w:val="left"/>
      <w:textAlignment w:val="auto"/>
    </w:pPr>
    <w:rPr>
      <w:rFonts w:ascii="Calibri" w:hAnsi="Calibri"/>
      <w:i/>
      <w:iCs/>
      <w:color w:val="95B511"/>
      <w:sz w:val="22"/>
      <w:szCs w:val="22"/>
      <w:lang w:eastAsia="en-US"/>
    </w:rPr>
  </w:style>
  <w:style w:type="paragraph" w:customStyle="1" w:styleId="Textoindependiente1">
    <w:name w:val="Texto independiente1"/>
    <w:basedOn w:val="Normal"/>
    <w:qFormat/>
    <w:pPr>
      <w:spacing w:line="276" w:lineRule="auto"/>
      <w:jc w:val="left"/>
      <w:textAlignment w:val="auto"/>
    </w:pPr>
    <w:rPr>
      <w:kern w:val="16"/>
      <w:sz w:val="22"/>
    </w:rPr>
  </w:style>
  <w:style w:type="character" w:customStyle="1" w:styleId="TextoindependienteCar">
    <w:name w:val="Texto independiente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Textoindependiente21">
    <w:name w:val="Texto independiente 21"/>
    <w:basedOn w:val="Normal"/>
    <w:qFormat/>
    <w:pPr>
      <w:spacing w:line="480" w:lineRule="auto"/>
      <w:jc w:val="left"/>
      <w:textAlignment w:val="auto"/>
    </w:pPr>
    <w:rPr>
      <w:kern w:val="16"/>
      <w:sz w:val="22"/>
    </w:rPr>
  </w:style>
  <w:style w:type="character" w:customStyle="1" w:styleId="Textoindependiente2Car">
    <w:name w:val="Texto independiente 2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Textoindependiente31">
    <w:name w:val="Texto independiente 31"/>
    <w:basedOn w:val="Normal"/>
    <w:qFormat/>
    <w:pPr>
      <w:spacing w:line="276" w:lineRule="auto"/>
      <w:jc w:val="left"/>
      <w:textAlignment w:val="auto"/>
    </w:pPr>
    <w:rPr>
      <w:kern w:val="16"/>
      <w:sz w:val="22"/>
      <w:szCs w:val="16"/>
    </w:rPr>
  </w:style>
  <w:style w:type="character" w:customStyle="1" w:styleId="Textoindependiente3Car">
    <w:name w:val="Texto independiente 3 Car"/>
    <w:rPr>
      <w:w w:val="100"/>
      <w:kern w:val="16"/>
      <w:position w:val="-1"/>
      <w:sz w:val="22"/>
      <w:szCs w:val="16"/>
      <w:effect w:val="none"/>
      <w:vertAlign w:val="baseline"/>
      <w:cs w:val="0"/>
      <w:em w:val="none"/>
    </w:rPr>
  </w:style>
  <w:style w:type="paragraph" w:customStyle="1" w:styleId="Textoindependienteprimerasangra1">
    <w:name w:val="Texto independiente primera sangría1"/>
    <w:basedOn w:val="Textoindependiente1"/>
    <w:qFormat/>
    <w:pPr>
      <w:spacing w:after="300"/>
      <w:ind w:firstLine="360"/>
    </w:pPr>
  </w:style>
  <w:style w:type="character" w:customStyle="1" w:styleId="TextoindependienteprimerasangraCar">
    <w:name w:val="Texto independiente primera sangría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Sangradetextonormal1">
    <w:name w:val="Sangría de texto normal1"/>
    <w:basedOn w:val="Normal"/>
    <w:qFormat/>
    <w:pPr>
      <w:spacing w:line="276" w:lineRule="auto"/>
      <w:ind w:left="360"/>
      <w:jc w:val="left"/>
      <w:textAlignment w:val="auto"/>
    </w:pPr>
    <w:rPr>
      <w:kern w:val="16"/>
      <w:sz w:val="22"/>
    </w:rPr>
  </w:style>
  <w:style w:type="character" w:customStyle="1" w:styleId="SangradetextonormalCar">
    <w:name w:val="Sangría de texto normal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Textoindependienteprimerasangra21">
    <w:name w:val="Texto independiente primera sangría 21"/>
    <w:basedOn w:val="Sangradetextonormal1"/>
    <w:qFormat/>
    <w:pPr>
      <w:spacing w:after="300"/>
      <w:ind w:firstLine="360"/>
    </w:pPr>
  </w:style>
  <w:style w:type="character" w:customStyle="1" w:styleId="Textoindependienteprimerasangra2Car">
    <w:name w:val="Texto independiente primera sangría 2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Sangra2detindependiente1">
    <w:name w:val="Sangría 2 de t. independiente1"/>
    <w:basedOn w:val="Normal"/>
    <w:qFormat/>
    <w:pPr>
      <w:spacing w:line="480" w:lineRule="auto"/>
      <w:ind w:left="360"/>
      <w:jc w:val="left"/>
      <w:textAlignment w:val="auto"/>
    </w:pPr>
    <w:rPr>
      <w:kern w:val="16"/>
      <w:sz w:val="22"/>
    </w:rPr>
  </w:style>
  <w:style w:type="character" w:customStyle="1" w:styleId="Sangra2detindependienteCar">
    <w:name w:val="Sangría 2 de t. independiente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Sangra3detindependiente1">
    <w:name w:val="Sangría 3 de t. independiente1"/>
    <w:basedOn w:val="Normal"/>
    <w:qFormat/>
    <w:pPr>
      <w:spacing w:line="276" w:lineRule="auto"/>
      <w:ind w:left="360"/>
      <w:jc w:val="left"/>
      <w:textAlignment w:val="auto"/>
    </w:pPr>
    <w:rPr>
      <w:kern w:val="16"/>
      <w:sz w:val="22"/>
      <w:szCs w:val="16"/>
    </w:rPr>
  </w:style>
  <w:style w:type="character" w:customStyle="1" w:styleId="Sangra3detindependienteCar">
    <w:name w:val="Sangría 3 de t. independiente Car"/>
    <w:rPr>
      <w:w w:val="100"/>
      <w:kern w:val="16"/>
      <w:position w:val="-1"/>
      <w:sz w:val="22"/>
      <w:szCs w:val="16"/>
      <w:effect w:val="none"/>
      <w:vertAlign w:val="baseline"/>
      <w:cs w:val="0"/>
      <w:em w:val="none"/>
    </w:rPr>
  </w:style>
  <w:style w:type="character" w:customStyle="1" w:styleId="Ttulodellibro1">
    <w:name w:val="Título del libro1"/>
    <w:rPr>
      <w:b/>
      <w:bCs/>
      <w:i/>
      <w:iCs/>
      <w:spacing w:val="5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Descripcin1">
    <w:name w:val="Descripción1"/>
    <w:basedOn w:val="Normal"/>
    <w:next w:val="Normal"/>
    <w:pPr>
      <w:spacing w:after="200"/>
      <w:jc w:val="left"/>
      <w:textAlignment w:val="auto"/>
    </w:pPr>
    <w:rPr>
      <w:rFonts w:ascii="Calibri" w:eastAsia="Calibri" w:hAnsi="Calibri"/>
      <w:i/>
      <w:iCs/>
      <w:color w:val="2C3644"/>
      <w:sz w:val="22"/>
      <w:szCs w:val="18"/>
      <w:lang w:eastAsia="en-US"/>
    </w:rPr>
  </w:style>
  <w:style w:type="table" w:customStyle="1" w:styleId="Cuadrculavistosa1">
    <w:name w:val="Cuadrícula vistosa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customStyle="1" w:styleId="Cuadrculavistosa-nfasis11">
    <w:name w:val="Cuadrícula vistosa - Énfasis 1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customStyle="1" w:styleId="Cuadrculavistosa-nfasis21">
    <w:name w:val="Cuadrícula vistosa - Énfasis 2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customStyle="1" w:styleId="Cuadrculavistosa-nfasis31">
    <w:name w:val="Cuadrícula vistosa - Énfasis 3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customStyle="1" w:styleId="Cuadrculavistosa-nfasis41">
    <w:name w:val="Cuadrícula vistosa - Énfasis 4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customStyle="1" w:styleId="Cuadrculavistosa-nfasis51">
    <w:name w:val="Cuadrícula vistosa - Énfasis 5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customStyle="1" w:styleId="Cuadrculavistosa-nfasis61">
    <w:name w:val="Cuadrícula vistosa - Énfasis 6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customStyle="1" w:styleId="Listavistosa1">
    <w:name w:val="Lista vistosa1"/>
    <w:basedOn w:val="Tablanormal1"/>
    <w:qFormat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Listavistosa-nfasis11">
    <w:name w:val="Lista vistosa - Énfasis 11"/>
    <w:basedOn w:val="Tablanormal1"/>
    <w:qFormat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Listavistosa-nfasis21">
    <w:name w:val="Lista vistosa - Énfasis 21"/>
    <w:basedOn w:val="Tablanormal1"/>
    <w:qFormat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Listavistosa-nfasis31">
    <w:name w:val="Lista vistosa - Énfasis 31"/>
    <w:basedOn w:val="Tablanormal1"/>
    <w:qFormat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Listavistosa-nfasis41">
    <w:name w:val="Lista vistosa - Énfasis 41"/>
    <w:basedOn w:val="Tablanormal1"/>
    <w:qFormat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Listavistosa-nfasis51">
    <w:name w:val="Lista vistosa - Énfasis 51"/>
    <w:basedOn w:val="Tablanormal1"/>
    <w:qFormat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Listavistosa-nfasis61">
    <w:name w:val="Lista vistosa - Énfasis 61"/>
    <w:basedOn w:val="Tablanormal1"/>
    <w:qFormat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Sombreadovistoso1">
    <w:name w:val="Sombreado vistoso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24" w:space="0" w:color="9DCB08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</w:style>
  <w:style w:type="table" w:customStyle="1" w:styleId="Sombreadovistoso-nfasis11">
    <w:name w:val="Sombreado vistoso - Énfasis 1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24" w:space="0" w:color="9DCB08"/>
        <w:left w:val="single" w:sz="4" w:space="0" w:color="C3EA1F"/>
        <w:bottom w:val="single" w:sz="4" w:space="0" w:color="C3EA1F"/>
        <w:right w:val="single" w:sz="4" w:space="0" w:color="C3EA1F"/>
        <w:insideH w:val="single" w:sz="4" w:space="0" w:color="FFFFFF"/>
        <w:insideV w:val="single" w:sz="4" w:space="0" w:color="FFFFFF"/>
      </w:tblBorders>
    </w:tblPr>
  </w:style>
  <w:style w:type="table" w:customStyle="1" w:styleId="Sombreadovistoso-nfasis21">
    <w:name w:val="Sombreado vistoso - Énfasis 2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24" w:space="0" w:color="9DCB08"/>
        <w:left w:val="single" w:sz="4" w:space="0" w:color="9DCB08"/>
        <w:bottom w:val="single" w:sz="4" w:space="0" w:color="9DCB08"/>
        <w:right w:val="single" w:sz="4" w:space="0" w:color="9DCB08"/>
        <w:insideH w:val="single" w:sz="4" w:space="0" w:color="FFFFFF"/>
        <w:insideV w:val="single" w:sz="4" w:space="0" w:color="FFFFFF"/>
      </w:tblBorders>
    </w:tblPr>
  </w:style>
  <w:style w:type="table" w:customStyle="1" w:styleId="Sombreadovistoso-nfasis31">
    <w:name w:val="Sombreado vistoso - Énfasis 3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24" w:space="0" w:color="17C0A3"/>
        <w:left w:val="single" w:sz="4" w:space="0" w:color="10A48E"/>
        <w:bottom w:val="single" w:sz="4" w:space="0" w:color="10A48E"/>
        <w:right w:val="single" w:sz="4" w:space="0" w:color="10A48E"/>
        <w:insideH w:val="single" w:sz="4" w:space="0" w:color="FFFFFF"/>
        <w:insideV w:val="single" w:sz="4" w:space="0" w:color="FFFFFF"/>
      </w:tblBorders>
    </w:tblPr>
  </w:style>
  <w:style w:type="table" w:customStyle="1" w:styleId="Sombreadovistoso-nfasis41">
    <w:name w:val="Sombreado vistoso - Énfasis 4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24" w:space="0" w:color="10A48E"/>
        <w:left w:val="single" w:sz="4" w:space="0" w:color="17C0A3"/>
        <w:bottom w:val="single" w:sz="4" w:space="0" w:color="17C0A3"/>
        <w:right w:val="single" w:sz="4" w:space="0" w:color="17C0A3"/>
        <w:insideH w:val="single" w:sz="4" w:space="0" w:color="FFFFFF"/>
        <w:insideV w:val="single" w:sz="4" w:space="0" w:color="FFFFFF"/>
      </w:tblBorders>
    </w:tblPr>
  </w:style>
  <w:style w:type="table" w:customStyle="1" w:styleId="Sombreadovistoso-nfasis51">
    <w:name w:val="Sombreado vistoso - Énfasis 5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24" w:space="0" w:color="2C3644"/>
        <w:left w:val="single" w:sz="4" w:space="0" w:color="044F44"/>
        <w:bottom w:val="single" w:sz="4" w:space="0" w:color="044F44"/>
        <w:right w:val="single" w:sz="4" w:space="0" w:color="044F44"/>
        <w:insideH w:val="single" w:sz="4" w:space="0" w:color="FFFFFF"/>
        <w:insideV w:val="single" w:sz="4" w:space="0" w:color="FFFFFF"/>
      </w:tblBorders>
    </w:tblPr>
  </w:style>
  <w:style w:type="table" w:customStyle="1" w:styleId="Sombreadovistoso-nfasis61">
    <w:name w:val="Sombreado vistoso - Énfasis 6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24" w:space="0" w:color="044F44"/>
        <w:left w:val="single" w:sz="4" w:space="0" w:color="2C3644"/>
        <w:bottom w:val="single" w:sz="4" w:space="0" w:color="2C3644"/>
        <w:right w:val="single" w:sz="4" w:space="0" w:color="2C3644"/>
        <w:insideH w:val="single" w:sz="4" w:space="0" w:color="FFFFFF"/>
        <w:insideV w:val="single" w:sz="4" w:space="0" w:color="FFFFFF"/>
      </w:tblBorders>
    </w:tblPr>
  </w:style>
  <w:style w:type="character" w:customStyle="1" w:styleId="Refdecomentario1">
    <w:name w:val="Ref. de comentario1"/>
    <w:qFormat/>
    <w:rPr>
      <w:w w:val="100"/>
      <w:position w:val="-1"/>
      <w:sz w:val="22"/>
      <w:szCs w:val="16"/>
      <w:effect w:val="none"/>
      <w:vertAlign w:val="baseline"/>
      <w:cs w:val="0"/>
      <w:em w:val="none"/>
    </w:rPr>
  </w:style>
  <w:style w:type="paragraph" w:customStyle="1" w:styleId="Textocomentario1">
    <w:name w:val="Texto comentario1"/>
    <w:basedOn w:val="Normal"/>
    <w:qFormat/>
    <w:pPr>
      <w:spacing w:after="300"/>
      <w:jc w:val="left"/>
      <w:textAlignment w:val="auto"/>
    </w:pPr>
    <w:rPr>
      <w:kern w:val="16"/>
      <w:sz w:val="22"/>
    </w:rPr>
  </w:style>
  <w:style w:type="character" w:customStyle="1" w:styleId="TextocomentarioCar">
    <w:name w:val="Texto comentario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Asuntodelcomentario1">
    <w:name w:val="Asunto del comentario1"/>
    <w:basedOn w:val="Textocomentario1"/>
    <w:next w:val="Textocomentario1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kern w:val="16"/>
      <w:position w:val="-1"/>
      <w:sz w:val="22"/>
      <w:effect w:val="none"/>
      <w:vertAlign w:val="baseline"/>
      <w:cs w:val="0"/>
      <w:em w:val="none"/>
    </w:rPr>
  </w:style>
  <w:style w:type="table" w:customStyle="1" w:styleId="Listaoscura1">
    <w:name w:val="Lista oscura1"/>
    <w:basedOn w:val="Tablanormal1"/>
    <w:qFormat/>
    <w:pPr>
      <w:spacing w:after="0"/>
    </w:pPr>
    <w:rPr>
      <w:color w:val="FFFFFF"/>
    </w:rPr>
    <w:tblPr>
      <w:tblStyleRowBandSize w:val="1"/>
      <w:tblStyleColBandSize w:val="1"/>
    </w:tblPr>
  </w:style>
  <w:style w:type="table" w:customStyle="1" w:styleId="Listaoscura-nfasis11">
    <w:name w:val="Lista oscura - Énfasis 11"/>
    <w:basedOn w:val="Tablanormal1"/>
    <w:qFormat/>
    <w:pPr>
      <w:spacing w:after="0"/>
    </w:pPr>
    <w:rPr>
      <w:color w:val="FFFFFF"/>
    </w:rPr>
    <w:tblPr>
      <w:tblStyleRowBandSize w:val="1"/>
      <w:tblStyleColBandSize w:val="1"/>
    </w:tblPr>
  </w:style>
  <w:style w:type="table" w:customStyle="1" w:styleId="Listaoscura-nfasis21">
    <w:name w:val="Lista oscura - Énfasis 21"/>
    <w:basedOn w:val="Tablanormal1"/>
    <w:qFormat/>
    <w:pPr>
      <w:spacing w:after="0"/>
    </w:pPr>
    <w:rPr>
      <w:color w:val="FFFFFF"/>
    </w:rPr>
    <w:tblPr>
      <w:tblStyleRowBandSize w:val="1"/>
      <w:tblStyleColBandSize w:val="1"/>
    </w:tblPr>
  </w:style>
  <w:style w:type="table" w:customStyle="1" w:styleId="Listaoscura-nfasis31">
    <w:name w:val="Lista oscura - Énfasis 31"/>
    <w:basedOn w:val="Tablanormal1"/>
    <w:qFormat/>
    <w:pPr>
      <w:spacing w:after="0"/>
    </w:pPr>
    <w:rPr>
      <w:color w:val="FFFFFF"/>
    </w:rPr>
    <w:tblPr>
      <w:tblStyleRowBandSize w:val="1"/>
      <w:tblStyleColBandSize w:val="1"/>
    </w:tblPr>
  </w:style>
  <w:style w:type="table" w:customStyle="1" w:styleId="Listaoscura-nfasis41">
    <w:name w:val="Lista oscura - Énfasis 41"/>
    <w:basedOn w:val="Tablanormal1"/>
    <w:qFormat/>
    <w:pPr>
      <w:spacing w:after="0"/>
    </w:pPr>
    <w:rPr>
      <w:color w:val="FFFFFF"/>
    </w:rPr>
    <w:tblPr>
      <w:tblStyleRowBandSize w:val="1"/>
      <w:tblStyleColBandSize w:val="1"/>
    </w:tblPr>
  </w:style>
  <w:style w:type="table" w:customStyle="1" w:styleId="Listaoscura-nfasis51">
    <w:name w:val="Lista oscura - Énfasis 51"/>
    <w:basedOn w:val="Tablanormal1"/>
    <w:qFormat/>
    <w:pPr>
      <w:spacing w:after="0"/>
    </w:pPr>
    <w:rPr>
      <w:color w:val="FFFFFF"/>
    </w:rPr>
    <w:tblPr>
      <w:tblStyleRowBandSize w:val="1"/>
      <w:tblStyleColBandSize w:val="1"/>
    </w:tblPr>
  </w:style>
  <w:style w:type="table" w:customStyle="1" w:styleId="Listaoscura-nfasis61">
    <w:name w:val="Lista oscura - Énfasis 61"/>
    <w:basedOn w:val="Tablanormal1"/>
    <w:qFormat/>
    <w:pPr>
      <w:spacing w:after="0"/>
    </w:pPr>
    <w:rPr>
      <w:color w:val="FFFFFF"/>
    </w:rPr>
    <w:tblPr>
      <w:tblStyleRowBandSize w:val="1"/>
      <w:tblStyleColBandSize w:val="1"/>
    </w:tblPr>
  </w:style>
  <w:style w:type="paragraph" w:customStyle="1" w:styleId="Mapadeldocumento1">
    <w:name w:val="Mapa del documento1"/>
    <w:basedOn w:val="Normal"/>
    <w:qFormat/>
    <w:pPr>
      <w:spacing w:after="0"/>
      <w:jc w:val="left"/>
      <w:textAlignment w:val="auto"/>
    </w:pPr>
    <w:rPr>
      <w:rFonts w:ascii="Segoe UI" w:hAnsi="Segoe UI"/>
      <w:kern w:val="16"/>
      <w:sz w:val="22"/>
      <w:szCs w:val="16"/>
    </w:rPr>
  </w:style>
  <w:style w:type="character" w:customStyle="1" w:styleId="MapadeldocumentoCar">
    <w:name w:val="Mapa del documento Car"/>
    <w:rPr>
      <w:rFonts w:ascii="Segoe UI" w:hAnsi="Segoe UI" w:cs="Segoe UI"/>
      <w:w w:val="100"/>
      <w:kern w:val="16"/>
      <w:position w:val="-1"/>
      <w:sz w:val="22"/>
      <w:szCs w:val="16"/>
      <w:effect w:val="none"/>
      <w:vertAlign w:val="baseline"/>
      <w:cs w:val="0"/>
      <w:em w:val="none"/>
    </w:rPr>
  </w:style>
  <w:style w:type="paragraph" w:customStyle="1" w:styleId="Firmadecorreoelectrnico1">
    <w:name w:val="Firma de correo electrónico1"/>
    <w:basedOn w:val="Normal"/>
    <w:qFormat/>
    <w:pPr>
      <w:spacing w:after="0"/>
      <w:jc w:val="left"/>
      <w:textAlignment w:val="auto"/>
    </w:pPr>
    <w:rPr>
      <w:kern w:val="16"/>
      <w:sz w:val="22"/>
    </w:rPr>
  </w:style>
  <w:style w:type="character" w:customStyle="1" w:styleId="FirmadecorreoelectrnicoCar">
    <w:name w:val="Firma de correo electrónico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customStyle="1" w:styleId="nfasis1">
    <w:name w:val="Énfasis1"/>
    <w:rPr>
      <w:i/>
      <w:iCs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Refdenotaalfinal1">
    <w:name w:val="Ref. de nota al final1"/>
    <w:qFormat/>
    <w:rPr>
      <w:w w:val="100"/>
      <w:position w:val="-1"/>
      <w:sz w:val="22"/>
      <w:effect w:val="none"/>
      <w:vertAlign w:val="superscript"/>
      <w:cs w:val="0"/>
      <w:em w:val="none"/>
    </w:rPr>
  </w:style>
  <w:style w:type="paragraph" w:customStyle="1" w:styleId="Textonotaalfinal1">
    <w:name w:val="Texto nota al final1"/>
    <w:basedOn w:val="Normal"/>
    <w:qFormat/>
    <w:pPr>
      <w:spacing w:after="0"/>
      <w:jc w:val="left"/>
      <w:textAlignment w:val="auto"/>
    </w:pPr>
    <w:rPr>
      <w:kern w:val="16"/>
      <w:sz w:val="22"/>
    </w:rPr>
  </w:style>
  <w:style w:type="character" w:customStyle="1" w:styleId="TextonotaalfinalCar">
    <w:name w:val="Texto nota al final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Direccinsobre1">
    <w:name w:val="Dirección sobre1"/>
    <w:basedOn w:val="Normal"/>
    <w:qFormat/>
    <w:pPr>
      <w:framePr w:w="7920" w:hSpace="180" w:wrap="auto" w:vAnchor="page" w:hAnchor="text" w:xAlign="center" w:yAlign="bottom"/>
      <w:spacing w:after="0"/>
      <w:ind w:left="2880"/>
      <w:jc w:val="left"/>
      <w:textAlignment w:val="auto"/>
    </w:pPr>
    <w:rPr>
      <w:rFonts w:ascii="Calibri Light" w:hAnsi="Calibri Light"/>
      <w:sz w:val="24"/>
      <w:szCs w:val="24"/>
      <w:lang w:eastAsia="en-US"/>
    </w:rPr>
  </w:style>
  <w:style w:type="paragraph" w:customStyle="1" w:styleId="Remitedesobre1">
    <w:name w:val="Remite de sobre1"/>
    <w:basedOn w:val="Normal"/>
    <w:qFormat/>
    <w:pPr>
      <w:spacing w:after="0"/>
      <w:jc w:val="left"/>
      <w:textAlignment w:val="auto"/>
    </w:pPr>
    <w:rPr>
      <w:rFonts w:ascii="Calibri Light" w:hAnsi="Calibri Light"/>
      <w:sz w:val="22"/>
      <w:szCs w:val="22"/>
      <w:lang w:eastAsia="en-US"/>
    </w:rPr>
  </w:style>
  <w:style w:type="character" w:customStyle="1" w:styleId="Hipervnculovisitado1">
    <w:name w:val="Hipervínculo visitado1"/>
    <w:qFormat/>
    <w:rPr>
      <w:color w:val="4E6504"/>
      <w:w w:val="100"/>
      <w:position w:val="-1"/>
      <w:sz w:val="22"/>
      <w:u w:val="single"/>
      <w:effect w:val="none"/>
      <w:vertAlign w:val="baseline"/>
      <w:cs w:val="0"/>
      <w:em w:val="none"/>
    </w:rPr>
  </w:style>
  <w:style w:type="character" w:customStyle="1" w:styleId="Refdenotaalpie1">
    <w:name w:val="Ref. de nota al pie1"/>
    <w:qFormat/>
    <w:rPr>
      <w:w w:val="100"/>
      <w:position w:val="-1"/>
      <w:sz w:val="22"/>
      <w:effect w:val="none"/>
      <w:vertAlign w:val="superscript"/>
      <w:cs w:val="0"/>
      <w:em w:val="none"/>
    </w:rPr>
  </w:style>
  <w:style w:type="paragraph" w:customStyle="1" w:styleId="Textonotapie1">
    <w:name w:val="Texto nota pie1"/>
    <w:basedOn w:val="Normal"/>
    <w:qFormat/>
    <w:pPr>
      <w:spacing w:after="0"/>
      <w:jc w:val="left"/>
      <w:textAlignment w:val="auto"/>
    </w:pPr>
    <w:rPr>
      <w:kern w:val="16"/>
      <w:sz w:val="22"/>
    </w:rPr>
  </w:style>
  <w:style w:type="character" w:customStyle="1" w:styleId="TextonotapieCar">
    <w:name w:val="Texto nota pie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table" w:customStyle="1" w:styleId="Tabladecuadrcula1clara">
    <w:name w:val="Tabla de cuadrícula 1 clara"/>
    <w:basedOn w:val="Tablanormal1"/>
    <w:pPr>
      <w:spacing w:after="0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</w:style>
  <w:style w:type="table" w:customStyle="1" w:styleId="Tabladecuadrcula1clara-nfasis1">
    <w:name w:val="Tabla de cuadrícula 1 clara - Énfasis 1"/>
    <w:basedOn w:val="Tablanormal1"/>
    <w:pPr>
      <w:spacing w:after="0"/>
    </w:pPr>
    <w:tblPr>
      <w:tblStyleRowBandSize w:val="1"/>
      <w:tblStyleColBandSize w:val="1"/>
      <w:tblBorders>
        <w:top w:val="single" w:sz="4" w:space="0" w:color="E7F6A5"/>
        <w:left w:val="single" w:sz="4" w:space="0" w:color="E7F6A5"/>
        <w:bottom w:val="single" w:sz="4" w:space="0" w:color="E7F6A5"/>
        <w:right w:val="single" w:sz="4" w:space="0" w:color="E7F6A5"/>
        <w:insideH w:val="single" w:sz="4" w:space="0" w:color="E7F6A5"/>
        <w:insideV w:val="single" w:sz="4" w:space="0" w:color="E7F6A5"/>
      </w:tblBorders>
    </w:tblPr>
  </w:style>
  <w:style w:type="table" w:customStyle="1" w:styleId="Tabladecuadrcula1Claro-nfasis2">
    <w:name w:val="Tabla de cuadrícula 1 Claro - Énfasis 2"/>
    <w:basedOn w:val="Tablanormal1"/>
    <w:pPr>
      <w:spacing w:after="0"/>
    </w:pPr>
    <w:tblPr>
      <w:tblStyleRowBandSize w:val="1"/>
      <w:tblStyleColBandSize w:val="1"/>
      <w:tblBorders>
        <w:top w:val="single" w:sz="4" w:space="0" w:color="E0FA8B"/>
        <w:left w:val="single" w:sz="4" w:space="0" w:color="E0FA8B"/>
        <w:bottom w:val="single" w:sz="4" w:space="0" w:color="E0FA8B"/>
        <w:right w:val="single" w:sz="4" w:space="0" w:color="E0FA8B"/>
        <w:insideH w:val="single" w:sz="4" w:space="0" w:color="E0FA8B"/>
        <w:insideV w:val="single" w:sz="4" w:space="0" w:color="E0FA8B"/>
      </w:tblBorders>
    </w:tblPr>
  </w:style>
  <w:style w:type="table" w:customStyle="1" w:styleId="Tabladecuadrcula1clara-nfasis3">
    <w:name w:val="Tabla de cuadrícula 1 clara - Énfasis 3"/>
    <w:basedOn w:val="Tablanormal1"/>
    <w:pPr>
      <w:spacing w:after="0"/>
    </w:pPr>
    <w:tblPr>
      <w:tblStyleRowBandSize w:val="1"/>
      <w:tblStyleColBandSize w:val="1"/>
      <w:tblBorders>
        <w:top w:val="single" w:sz="4" w:space="0" w:color="86F3E3"/>
        <w:left w:val="single" w:sz="4" w:space="0" w:color="86F3E3"/>
        <w:bottom w:val="single" w:sz="4" w:space="0" w:color="86F3E3"/>
        <w:right w:val="single" w:sz="4" w:space="0" w:color="86F3E3"/>
        <w:insideH w:val="single" w:sz="4" w:space="0" w:color="86F3E3"/>
        <w:insideV w:val="single" w:sz="4" w:space="0" w:color="86F3E3"/>
      </w:tblBorders>
    </w:tblPr>
  </w:style>
  <w:style w:type="table" w:customStyle="1" w:styleId="Tabladecuadrcula1clara-nfasis4">
    <w:name w:val="Tabla de cuadrícula 1 clara - Énfasis 4"/>
    <w:basedOn w:val="Tablanormal1"/>
    <w:pPr>
      <w:spacing w:after="0"/>
    </w:pPr>
    <w:tblPr>
      <w:tblStyleRowBandSize w:val="1"/>
      <w:tblStyleColBandSize w:val="1"/>
      <w:tblBorders>
        <w:top w:val="single" w:sz="4" w:space="0" w:color="95F2E2"/>
        <w:left w:val="single" w:sz="4" w:space="0" w:color="95F2E2"/>
        <w:bottom w:val="single" w:sz="4" w:space="0" w:color="95F2E2"/>
        <w:right w:val="single" w:sz="4" w:space="0" w:color="95F2E2"/>
        <w:insideH w:val="single" w:sz="4" w:space="0" w:color="95F2E2"/>
        <w:insideV w:val="single" w:sz="4" w:space="0" w:color="95F2E2"/>
      </w:tblBorders>
    </w:tblPr>
  </w:style>
  <w:style w:type="table" w:customStyle="1" w:styleId="Tabladecuadrcula1clara-nfasis5">
    <w:name w:val="Tabla de cuadrícula 1 clara - Énfasis 5"/>
    <w:basedOn w:val="Tablanormal1"/>
    <w:pPr>
      <w:spacing w:after="0"/>
    </w:pPr>
    <w:tblPr>
      <w:tblStyleRowBandSize w:val="1"/>
      <w:tblStyleColBandSize w:val="1"/>
      <w:tblBorders>
        <w:top w:val="single" w:sz="4" w:space="0" w:color="5CF6DF"/>
        <w:left w:val="single" w:sz="4" w:space="0" w:color="5CF6DF"/>
        <w:bottom w:val="single" w:sz="4" w:space="0" w:color="5CF6DF"/>
        <w:right w:val="single" w:sz="4" w:space="0" w:color="5CF6DF"/>
        <w:insideH w:val="single" w:sz="4" w:space="0" w:color="5CF6DF"/>
        <w:insideV w:val="single" w:sz="4" w:space="0" w:color="5CF6DF"/>
      </w:tblBorders>
    </w:tblPr>
  </w:style>
  <w:style w:type="table" w:customStyle="1" w:styleId="Tabladecuadrcula1clara-nfasis6">
    <w:name w:val="Tabla de cuadrícula 1 clara - Énfasis 6"/>
    <w:basedOn w:val="Tablanormal1"/>
    <w:pPr>
      <w:spacing w:after="0"/>
    </w:pPr>
    <w:tblPr>
      <w:tblStyleRowBandSize w:val="1"/>
      <w:tblStyleColBandSize w:val="1"/>
      <w:tblBorders>
        <w:top w:val="single" w:sz="4" w:space="0" w:color="9EACC0"/>
        <w:left w:val="single" w:sz="4" w:space="0" w:color="9EACC0"/>
        <w:bottom w:val="single" w:sz="4" w:space="0" w:color="9EACC0"/>
        <w:right w:val="single" w:sz="4" w:space="0" w:color="9EACC0"/>
        <w:insideH w:val="single" w:sz="4" w:space="0" w:color="9EACC0"/>
        <w:insideV w:val="single" w:sz="4" w:space="0" w:color="9EACC0"/>
      </w:tblBorders>
    </w:tblPr>
  </w:style>
  <w:style w:type="table" w:customStyle="1" w:styleId="Tabladecuadrcula21">
    <w:name w:val="Tabla de cuadrícula 21"/>
    <w:basedOn w:val="Tablanormal1"/>
    <w:pPr>
      <w:spacing w:after="0"/>
    </w:p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</w:style>
  <w:style w:type="table" w:customStyle="1" w:styleId="Tabladecuadrcula2-nfasis1">
    <w:name w:val="Tabla de cuadrícula 2 - Énfasis 1"/>
    <w:basedOn w:val="Tablanormal1"/>
    <w:pPr>
      <w:spacing w:after="0"/>
    </w:pPr>
    <w:tblPr>
      <w:tblStyleRowBandSize w:val="1"/>
      <w:tblStyleColBandSize w:val="1"/>
      <w:tblBorders>
        <w:top w:val="single" w:sz="2" w:space="0" w:color="DBF278"/>
        <w:bottom w:val="single" w:sz="2" w:space="0" w:color="DBF278"/>
        <w:insideH w:val="single" w:sz="2" w:space="0" w:color="DBF278"/>
        <w:insideV w:val="single" w:sz="2" w:space="0" w:color="DBF278"/>
      </w:tblBorders>
    </w:tblPr>
  </w:style>
  <w:style w:type="table" w:customStyle="1" w:styleId="Tabladecuadrcula2-nfasis2">
    <w:name w:val="Tabla de cuadrícula 2 - Énfasis 2"/>
    <w:basedOn w:val="Tablanormal1"/>
    <w:pPr>
      <w:spacing w:after="0"/>
    </w:pPr>
    <w:tblPr>
      <w:tblStyleRowBandSize w:val="1"/>
      <w:tblStyleColBandSize w:val="1"/>
      <w:tblBorders>
        <w:top w:val="single" w:sz="2" w:space="0" w:color="D0F852"/>
        <w:bottom w:val="single" w:sz="2" w:space="0" w:color="D0F852"/>
        <w:insideH w:val="single" w:sz="2" w:space="0" w:color="D0F852"/>
        <w:insideV w:val="single" w:sz="2" w:space="0" w:color="D0F852"/>
      </w:tblBorders>
    </w:tblPr>
  </w:style>
  <w:style w:type="table" w:customStyle="1" w:styleId="Tabladecuadrcula2-nfasis3">
    <w:name w:val="Tabla de cuadrícula 2 - Énfasis 3"/>
    <w:basedOn w:val="Tablanormal1"/>
    <w:pPr>
      <w:spacing w:after="0"/>
    </w:pPr>
    <w:tblPr>
      <w:tblStyleRowBandSize w:val="1"/>
      <w:tblStyleColBandSize w:val="1"/>
      <w:tblBorders>
        <w:top w:val="single" w:sz="2" w:space="0" w:color="4AEDD5"/>
        <w:bottom w:val="single" w:sz="2" w:space="0" w:color="4AEDD5"/>
        <w:insideH w:val="single" w:sz="2" w:space="0" w:color="4AEDD5"/>
        <w:insideV w:val="single" w:sz="2" w:space="0" w:color="4AEDD5"/>
      </w:tblBorders>
    </w:tblPr>
  </w:style>
  <w:style w:type="table" w:customStyle="1" w:styleId="Tabladecuadrcula2-nfasis4">
    <w:name w:val="Tabla de cuadrícula 2 - Énfasis 4"/>
    <w:basedOn w:val="Tablanormal1"/>
    <w:pPr>
      <w:spacing w:after="0"/>
    </w:pPr>
    <w:tblPr>
      <w:tblStyleRowBandSize w:val="1"/>
      <w:tblStyleColBandSize w:val="1"/>
      <w:tblBorders>
        <w:top w:val="single" w:sz="2" w:space="0" w:color="60ECD4"/>
        <w:bottom w:val="single" w:sz="2" w:space="0" w:color="60ECD4"/>
        <w:insideH w:val="single" w:sz="2" w:space="0" w:color="60ECD4"/>
        <w:insideV w:val="single" w:sz="2" w:space="0" w:color="60ECD4"/>
      </w:tblBorders>
    </w:tblPr>
  </w:style>
  <w:style w:type="table" w:customStyle="1" w:styleId="Tabladecuadrcula2-nfasis5">
    <w:name w:val="Tabla de cuadrícula 2 - Énfasis 5"/>
    <w:basedOn w:val="Tablanormal1"/>
    <w:pPr>
      <w:spacing w:after="0"/>
    </w:pPr>
    <w:tblPr>
      <w:tblStyleRowBandSize w:val="1"/>
      <w:tblStyleColBandSize w:val="1"/>
      <w:tblBorders>
        <w:top w:val="single" w:sz="2" w:space="0" w:color="0CF1CF"/>
        <w:bottom w:val="single" w:sz="2" w:space="0" w:color="0CF1CF"/>
        <w:insideH w:val="single" w:sz="2" w:space="0" w:color="0CF1CF"/>
        <w:insideV w:val="single" w:sz="2" w:space="0" w:color="0CF1CF"/>
      </w:tblBorders>
    </w:tblPr>
  </w:style>
  <w:style w:type="table" w:customStyle="1" w:styleId="Tabladecuadrcula2-nfasis6">
    <w:name w:val="Tabla de cuadrícula 2 - Énfasis 6"/>
    <w:basedOn w:val="Tablanormal1"/>
    <w:pPr>
      <w:spacing w:after="0"/>
    </w:pPr>
    <w:tblPr>
      <w:tblStyleRowBandSize w:val="1"/>
      <w:tblStyleColBandSize w:val="1"/>
      <w:tblBorders>
        <w:top w:val="single" w:sz="2" w:space="0" w:color="6D83A1"/>
        <w:bottom w:val="single" w:sz="2" w:space="0" w:color="6D83A1"/>
        <w:insideH w:val="single" w:sz="2" w:space="0" w:color="6D83A1"/>
        <w:insideV w:val="single" w:sz="2" w:space="0" w:color="6D83A1"/>
      </w:tblBorders>
    </w:tblPr>
  </w:style>
  <w:style w:type="table" w:customStyle="1" w:styleId="Tabladecuadrcula31">
    <w:name w:val="Tabla de cuadrícula 31"/>
    <w:basedOn w:val="Tablanormal1"/>
    <w:pPr>
      <w:spacing w:after="0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</w:style>
  <w:style w:type="table" w:customStyle="1" w:styleId="Tabladecuadrcula3-nfasis1">
    <w:name w:val="Tabla de cuadrícula 3 - Énfasis 1"/>
    <w:basedOn w:val="Tablanormal1"/>
    <w:pPr>
      <w:spacing w:after="0"/>
    </w:pPr>
    <w:tblPr>
      <w:tblStyleRowBandSize w:val="1"/>
      <w:tblStyleColBandSize w:val="1"/>
      <w:tblBorders>
        <w:top w:val="single" w:sz="4" w:space="0" w:color="DBF278"/>
        <w:left w:val="single" w:sz="4" w:space="0" w:color="DBF278"/>
        <w:bottom w:val="single" w:sz="4" w:space="0" w:color="DBF278"/>
        <w:right w:val="single" w:sz="4" w:space="0" w:color="DBF278"/>
        <w:insideH w:val="single" w:sz="4" w:space="0" w:color="DBF278"/>
        <w:insideV w:val="single" w:sz="4" w:space="0" w:color="DBF278"/>
      </w:tblBorders>
    </w:tblPr>
  </w:style>
  <w:style w:type="table" w:customStyle="1" w:styleId="Tabladecuadrcula3-nfasis2">
    <w:name w:val="Tabla de cuadrícula 3 - Énfasis 2"/>
    <w:basedOn w:val="Tablanormal1"/>
    <w:pPr>
      <w:spacing w:after="0"/>
    </w:pPr>
    <w:tblPr>
      <w:tblStyleRowBandSize w:val="1"/>
      <w:tblStyleColBandSize w:val="1"/>
      <w:tblBorders>
        <w:top w:val="single" w:sz="4" w:space="0" w:color="D0F852"/>
        <w:left w:val="single" w:sz="4" w:space="0" w:color="D0F852"/>
        <w:bottom w:val="single" w:sz="4" w:space="0" w:color="D0F852"/>
        <w:right w:val="single" w:sz="4" w:space="0" w:color="D0F852"/>
        <w:insideH w:val="single" w:sz="4" w:space="0" w:color="D0F852"/>
        <w:insideV w:val="single" w:sz="4" w:space="0" w:color="D0F852"/>
      </w:tblBorders>
    </w:tblPr>
  </w:style>
  <w:style w:type="table" w:customStyle="1" w:styleId="Tabladecuadrcula3-nfasis3">
    <w:name w:val="Tabla de cuadrícula 3 - Énfasis 3"/>
    <w:basedOn w:val="Tablanormal1"/>
    <w:pPr>
      <w:spacing w:after="0"/>
    </w:pPr>
    <w:tblPr>
      <w:tblStyleRowBandSize w:val="1"/>
      <w:tblStyleColBandSize w:val="1"/>
      <w:tblBorders>
        <w:top w:val="single" w:sz="4" w:space="0" w:color="4AEDD5"/>
        <w:left w:val="single" w:sz="4" w:space="0" w:color="4AEDD5"/>
        <w:bottom w:val="single" w:sz="4" w:space="0" w:color="4AEDD5"/>
        <w:right w:val="single" w:sz="4" w:space="0" w:color="4AEDD5"/>
        <w:insideH w:val="single" w:sz="4" w:space="0" w:color="4AEDD5"/>
        <w:insideV w:val="single" w:sz="4" w:space="0" w:color="4AEDD5"/>
      </w:tblBorders>
    </w:tblPr>
  </w:style>
  <w:style w:type="table" w:customStyle="1" w:styleId="Tabladecuadrcula3-nfasis4">
    <w:name w:val="Tabla de cuadrícula 3 - Énfasis 4"/>
    <w:basedOn w:val="Tablanormal1"/>
    <w:pPr>
      <w:spacing w:after="0"/>
    </w:pPr>
    <w:tblPr>
      <w:tblStyleRowBandSize w:val="1"/>
      <w:tblStyleColBandSize w:val="1"/>
      <w:tblBorders>
        <w:top w:val="single" w:sz="4" w:space="0" w:color="60ECD4"/>
        <w:left w:val="single" w:sz="4" w:space="0" w:color="60ECD4"/>
        <w:bottom w:val="single" w:sz="4" w:space="0" w:color="60ECD4"/>
        <w:right w:val="single" w:sz="4" w:space="0" w:color="60ECD4"/>
        <w:insideH w:val="single" w:sz="4" w:space="0" w:color="60ECD4"/>
        <w:insideV w:val="single" w:sz="4" w:space="0" w:color="60ECD4"/>
      </w:tblBorders>
    </w:tblPr>
  </w:style>
  <w:style w:type="table" w:customStyle="1" w:styleId="Tabladecuadrcula3-nfasis5">
    <w:name w:val="Tabla de cuadrícula 3 - Énfasis 5"/>
    <w:basedOn w:val="Tablanormal1"/>
    <w:pPr>
      <w:spacing w:after="0"/>
    </w:pPr>
    <w:tblPr>
      <w:tblStyleRowBandSize w:val="1"/>
      <w:tblStyleColBandSize w:val="1"/>
      <w:tblBorders>
        <w:top w:val="single" w:sz="4" w:space="0" w:color="0CF1CF"/>
        <w:left w:val="single" w:sz="4" w:space="0" w:color="0CF1CF"/>
        <w:bottom w:val="single" w:sz="4" w:space="0" w:color="0CF1CF"/>
        <w:right w:val="single" w:sz="4" w:space="0" w:color="0CF1CF"/>
        <w:insideH w:val="single" w:sz="4" w:space="0" w:color="0CF1CF"/>
        <w:insideV w:val="single" w:sz="4" w:space="0" w:color="0CF1CF"/>
      </w:tblBorders>
    </w:tblPr>
  </w:style>
  <w:style w:type="table" w:customStyle="1" w:styleId="Tabladecuadrcula3-nfasis6">
    <w:name w:val="Tabla de cuadrícula 3 - Énfasis 6"/>
    <w:basedOn w:val="Tablanormal1"/>
    <w:pPr>
      <w:spacing w:after="0"/>
    </w:pPr>
    <w:tblPr>
      <w:tblStyleRowBandSize w:val="1"/>
      <w:tblStyleColBandSize w:val="1"/>
      <w:tblBorders>
        <w:top w:val="single" w:sz="4" w:space="0" w:color="6D83A1"/>
        <w:left w:val="single" w:sz="4" w:space="0" w:color="6D83A1"/>
        <w:bottom w:val="single" w:sz="4" w:space="0" w:color="6D83A1"/>
        <w:right w:val="single" w:sz="4" w:space="0" w:color="6D83A1"/>
        <w:insideH w:val="single" w:sz="4" w:space="0" w:color="6D83A1"/>
        <w:insideV w:val="single" w:sz="4" w:space="0" w:color="6D83A1"/>
      </w:tblBorders>
    </w:tblPr>
  </w:style>
  <w:style w:type="table" w:customStyle="1" w:styleId="Tabladecuadrcula41">
    <w:name w:val="Tabla de cuadrícula 41"/>
    <w:basedOn w:val="Tablanormal1"/>
    <w:pPr>
      <w:spacing w:after="0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</w:style>
  <w:style w:type="table" w:customStyle="1" w:styleId="Tabladecuadrcula4-nfasis1">
    <w:name w:val="Tabla de cuadrícula 4 - Énfasis 1"/>
    <w:basedOn w:val="Tablanormal1"/>
    <w:pPr>
      <w:spacing w:after="0"/>
    </w:pPr>
    <w:tblPr>
      <w:tblStyleRowBandSize w:val="1"/>
      <w:tblStyleColBandSize w:val="1"/>
      <w:tblBorders>
        <w:top w:val="single" w:sz="4" w:space="0" w:color="DBF278"/>
        <w:left w:val="single" w:sz="4" w:space="0" w:color="DBF278"/>
        <w:bottom w:val="single" w:sz="4" w:space="0" w:color="DBF278"/>
        <w:right w:val="single" w:sz="4" w:space="0" w:color="DBF278"/>
        <w:insideH w:val="single" w:sz="4" w:space="0" w:color="DBF278"/>
        <w:insideV w:val="single" w:sz="4" w:space="0" w:color="DBF278"/>
      </w:tblBorders>
    </w:tblPr>
  </w:style>
  <w:style w:type="table" w:customStyle="1" w:styleId="Tabladecuadrcula4-nfasis2">
    <w:name w:val="Tabla de cuadrícula 4 - Énfasis 2"/>
    <w:basedOn w:val="Tablanormal1"/>
    <w:pPr>
      <w:spacing w:after="0"/>
    </w:pPr>
    <w:tblPr>
      <w:tblStyleRowBandSize w:val="1"/>
      <w:tblStyleColBandSize w:val="1"/>
      <w:tblBorders>
        <w:top w:val="single" w:sz="4" w:space="0" w:color="D0F852"/>
        <w:left w:val="single" w:sz="4" w:space="0" w:color="D0F852"/>
        <w:bottom w:val="single" w:sz="4" w:space="0" w:color="D0F852"/>
        <w:right w:val="single" w:sz="4" w:space="0" w:color="D0F852"/>
        <w:insideH w:val="single" w:sz="4" w:space="0" w:color="D0F852"/>
        <w:insideV w:val="single" w:sz="4" w:space="0" w:color="D0F852"/>
      </w:tblBorders>
    </w:tblPr>
  </w:style>
  <w:style w:type="table" w:customStyle="1" w:styleId="Tabladecuadrcula4-nfasis3">
    <w:name w:val="Tabla de cuadrícula 4 - Énfasis 3"/>
    <w:basedOn w:val="Tablanormal1"/>
    <w:pPr>
      <w:spacing w:after="0"/>
    </w:pPr>
    <w:tblPr>
      <w:tblStyleRowBandSize w:val="1"/>
      <w:tblStyleColBandSize w:val="1"/>
      <w:tblBorders>
        <w:top w:val="single" w:sz="4" w:space="0" w:color="4AEDD5"/>
        <w:left w:val="single" w:sz="4" w:space="0" w:color="4AEDD5"/>
        <w:bottom w:val="single" w:sz="4" w:space="0" w:color="4AEDD5"/>
        <w:right w:val="single" w:sz="4" w:space="0" w:color="4AEDD5"/>
        <w:insideH w:val="single" w:sz="4" w:space="0" w:color="4AEDD5"/>
        <w:insideV w:val="single" w:sz="4" w:space="0" w:color="4AEDD5"/>
      </w:tblBorders>
    </w:tblPr>
  </w:style>
  <w:style w:type="table" w:customStyle="1" w:styleId="Tabladecuadrcula4-nfasis4">
    <w:name w:val="Tabla de cuadrícula 4 - Énfasis 4"/>
    <w:basedOn w:val="Tablanormal1"/>
    <w:pPr>
      <w:spacing w:after="0"/>
    </w:pPr>
    <w:tblPr>
      <w:tblStyleRowBandSize w:val="1"/>
      <w:tblStyleColBandSize w:val="1"/>
      <w:tblBorders>
        <w:top w:val="single" w:sz="4" w:space="0" w:color="60ECD4"/>
        <w:left w:val="single" w:sz="4" w:space="0" w:color="60ECD4"/>
        <w:bottom w:val="single" w:sz="4" w:space="0" w:color="60ECD4"/>
        <w:right w:val="single" w:sz="4" w:space="0" w:color="60ECD4"/>
        <w:insideH w:val="single" w:sz="4" w:space="0" w:color="60ECD4"/>
        <w:insideV w:val="single" w:sz="4" w:space="0" w:color="60ECD4"/>
      </w:tblBorders>
    </w:tblPr>
  </w:style>
  <w:style w:type="table" w:customStyle="1" w:styleId="Tabladecuadrcula4-nfasis5">
    <w:name w:val="Tabla de cuadrícula 4 - Énfasis 5"/>
    <w:basedOn w:val="Tablanormal1"/>
    <w:pPr>
      <w:spacing w:after="0"/>
    </w:pPr>
    <w:tblPr>
      <w:tblStyleRowBandSize w:val="1"/>
      <w:tblStyleColBandSize w:val="1"/>
      <w:tblBorders>
        <w:top w:val="single" w:sz="4" w:space="0" w:color="0CF1CF"/>
        <w:left w:val="single" w:sz="4" w:space="0" w:color="0CF1CF"/>
        <w:bottom w:val="single" w:sz="4" w:space="0" w:color="0CF1CF"/>
        <w:right w:val="single" w:sz="4" w:space="0" w:color="0CF1CF"/>
        <w:insideH w:val="single" w:sz="4" w:space="0" w:color="0CF1CF"/>
        <w:insideV w:val="single" w:sz="4" w:space="0" w:color="0CF1CF"/>
      </w:tblBorders>
    </w:tblPr>
  </w:style>
  <w:style w:type="table" w:customStyle="1" w:styleId="Tabladecuadrcula4-nfasis6">
    <w:name w:val="Tabla de cuadrícula 4 - Énfasis 6"/>
    <w:basedOn w:val="Tablanormal1"/>
    <w:pPr>
      <w:spacing w:after="0"/>
    </w:pPr>
    <w:tblPr>
      <w:tblStyleRowBandSize w:val="1"/>
      <w:tblStyleColBandSize w:val="1"/>
      <w:tblBorders>
        <w:top w:val="single" w:sz="4" w:space="0" w:color="6D83A1"/>
        <w:left w:val="single" w:sz="4" w:space="0" w:color="6D83A1"/>
        <w:bottom w:val="single" w:sz="4" w:space="0" w:color="6D83A1"/>
        <w:right w:val="single" w:sz="4" w:space="0" w:color="6D83A1"/>
        <w:insideH w:val="single" w:sz="4" w:space="0" w:color="6D83A1"/>
        <w:insideV w:val="single" w:sz="4" w:space="0" w:color="6D83A1"/>
      </w:tblBorders>
    </w:tblPr>
  </w:style>
  <w:style w:type="table" w:customStyle="1" w:styleId="Tabladecuadrcula5oscura">
    <w:name w:val="Tabla de cuadrícula 5 oscura"/>
    <w:basedOn w:val="Tablanormal1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Tabladecuadrcula5oscura-nfasis1">
    <w:name w:val="Tabla de cuadrícula 5 oscura - Énfasis 1"/>
    <w:basedOn w:val="Tablanormal1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Tabladecuadrcula5oscura-nfasis2">
    <w:name w:val="Tabla de cuadrícula 5 oscura - Énfasis 2"/>
    <w:basedOn w:val="Tablanormal1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Tabladecuadrcula5oscura-nfasis3">
    <w:name w:val="Tabla de cuadrícula 5 oscura - Énfasis 3"/>
    <w:basedOn w:val="Tablanormal1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Tabladecuadrcula5oscura-nfasis4">
    <w:name w:val="Tabla de cuadrícula 5 oscura - Énfasis 4"/>
    <w:basedOn w:val="Tablanormal1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Tabladecuadrcula5oscura-nfasis5">
    <w:name w:val="Tabla de cuadrícula 5 oscura - Énfasis 5"/>
    <w:basedOn w:val="Tablanormal1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Tabladecuadrcula5oscura-nfasis6">
    <w:name w:val="Tabla de cuadrícula 5 oscura - Énfasis 6"/>
    <w:basedOn w:val="Tablanormal1"/>
    <w:pPr>
      <w:spacing w:after="0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Tabladecuadrcula6concolores">
    <w:name w:val="Tabla de cuadrícula 6 con colores"/>
    <w:basedOn w:val="Tablanormal1"/>
    <w:pPr>
      <w:spacing w:after="0"/>
    </w:pPr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</w:style>
  <w:style w:type="table" w:customStyle="1" w:styleId="Tabladecuadrcula6concolores-nfasis1">
    <w:name w:val="Tabla de cuadrícula 6 con colores - Énfasis 1"/>
    <w:basedOn w:val="Tablanormal1"/>
    <w:pPr>
      <w:spacing w:after="0"/>
    </w:pPr>
    <w:rPr>
      <w:color w:val="95B511"/>
    </w:rPr>
    <w:tblPr>
      <w:tblStyleRowBandSize w:val="1"/>
      <w:tblStyleColBandSize w:val="1"/>
      <w:tblBorders>
        <w:top w:val="single" w:sz="4" w:space="0" w:color="DBF278"/>
        <w:left w:val="single" w:sz="4" w:space="0" w:color="DBF278"/>
        <w:bottom w:val="single" w:sz="4" w:space="0" w:color="DBF278"/>
        <w:right w:val="single" w:sz="4" w:space="0" w:color="DBF278"/>
        <w:insideH w:val="single" w:sz="4" w:space="0" w:color="DBF278"/>
        <w:insideV w:val="single" w:sz="4" w:space="0" w:color="DBF278"/>
      </w:tblBorders>
    </w:tblPr>
  </w:style>
  <w:style w:type="table" w:customStyle="1" w:styleId="Tabladecuadrcula6concolores-nfasis2">
    <w:name w:val="Tabla de cuadrícula 6 con colores - Énfasis 2"/>
    <w:basedOn w:val="Tablanormal1"/>
    <w:pPr>
      <w:spacing w:after="0"/>
    </w:pPr>
    <w:rPr>
      <w:color w:val="749706"/>
    </w:rPr>
    <w:tblPr>
      <w:tblStyleRowBandSize w:val="1"/>
      <w:tblStyleColBandSize w:val="1"/>
      <w:tblBorders>
        <w:top w:val="single" w:sz="4" w:space="0" w:color="D0F852"/>
        <w:left w:val="single" w:sz="4" w:space="0" w:color="D0F852"/>
        <w:bottom w:val="single" w:sz="4" w:space="0" w:color="D0F852"/>
        <w:right w:val="single" w:sz="4" w:space="0" w:color="D0F852"/>
        <w:insideH w:val="single" w:sz="4" w:space="0" w:color="D0F852"/>
        <w:insideV w:val="single" w:sz="4" w:space="0" w:color="D0F852"/>
      </w:tblBorders>
    </w:tblPr>
  </w:style>
  <w:style w:type="table" w:customStyle="1" w:styleId="Tabladecuadrcula6concolores-nfasis3">
    <w:name w:val="Tabla de cuadrícula 6 con colores - Énfasis 3"/>
    <w:basedOn w:val="Tablanormal1"/>
    <w:pPr>
      <w:spacing w:after="0"/>
    </w:pPr>
    <w:rPr>
      <w:color w:val="0C7A6A"/>
    </w:rPr>
    <w:tblPr>
      <w:tblStyleRowBandSize w:val="1"/>
      <w:tblStyleColBandSize w:val="1"/>
      <w:tblBorders>
        <w:top w:val="single" w:sz="4" w:space="0" w:color="4AEDD5"/>
        <w:left w:val="single" w:sz="4" w:space="0" w:color="4AEDD5"/>
        <w:bottom w:val="single" w:sz="4" w:space="0" w:color="4AEDD5"/>
        <w:right w:val="single" w:sz="4" w:space="0" w:color="4AEDD5"/>
        <w:insideH w:val="single" w:sz="4" w:space="0" w:color="4AEDD5"/>
        <w:insideV w:val="single" w:sz="4" w:space="0" w:color="4AEDD5"/>
      </w:tblBorders>
    </w:tblPr>
  </w:style>
  <w:style w:type="table" w:customStyle="1" w:styleId="Tabladecuadrcula6concolores-nfasis4">
    <w:name w:val="Tabla de cuadrícula 6 con colores - Énfasis 4"/>
    <w:basedOn w:val="Tablanormal1"/>
    <w:pPr>
      <w:spacing w:after="0"/>
    </w:pPr>
    <w:rPr>
      <w:color w:val="118F79"/>
    </w:rPr>
    <w:tblPr>
      <w:tblStyleRowBandSize w:val="1"/>
      <w:tblStyleColBandSize w:val="1"/>
      <w:tblBorders>
        <w:top w:val="single" w:sz="4" w:space="0" w:color="60ECD4"/>
        <w:left w:val="single" w:sz="4" w:space="0" w:color="60ECD4"/>
        <w:bottom w:val="single" w:sz="4" w:space="0" w:color="60ECD4"/>
        <w:right w:val="single" w:sz="4" w:space="0" w:color="60ECD4"/>
        <w:insideH w:val="single" w:sz="4" w:space="0" w:color="60ECD4"/>
        <w:insideV w:val="single" w:sz="4" w:space="0" w:color="60ECD4"/>
      </w:tblBorders>
    </w:tblPr>
  </w:style>
  <w:style w:type="table" w:customStyle="1" w:styleId="Tabladecuadrcula6concolores-nfasis5">
    <w:name w:val="Tabla de cuadrícula 6 con colores - Énfasis 5"/>
    <w:basedOn w:val="Tablanormal1"/>
    <w:pPr>
      <w:spacing w:after="0"/>
    </w:pPr>
    <w:rPr>
      <w:color w:val="033B32"/>
    </w:rPr>
    <w:tblPr>
      <w:tblStyleRowBandSize w:val="1"/>
      <w:tblStyleColBandSize w:val="1"/>
      <w:tblBorders>
        <w:top w:val="single" w:sz="4" w:space="0" w:color="0CF1CF"/>
        <w:left w:val="single" w:sz="4" w:space="0" w:color="0CF1CF"/>
        <w:bottom w:val="single" w:sz="4" w:space="0" w:color="0CF1CF"/>
        <w:right w:val="single" w:sz="4" w:space="0" w:color="0CF1CF"/>
        <w:insideH w:val="single" w:sz="4" w:space="0" w:color="0CF1CF"/>
        <w:insideV w:val="single" w:sz="4" w:space="0" w:color="0CF1CF"/>
      </w:tblBorders>
    </w:tblPr>
  </w:style>
  <w:style w:type="table" w:customStyle="1" w:styleId="Tabladecuadrcula6concolores-nfasis6">
    <w:name w:val="Tabla de cuadrícula 6 con colores - Énfasis 6"/>
    <w:basedOn w:val="Tablanormal1"/>
    <w:pPr>
      <w:spacing w:after="0"/>
    </w:pPr>
    <w:rPr>
      <w:color w:val="212832"/>
    </w:rPr>
    <w:tblPr>
      <w:tblStyleRowBandSize w:val="1"/>
      <w:tblStyleColBandSize w:val="1"/>
      <w:tblBorders>
        <w:top w:val="single" w:sz="4" w:space="0" w:color="6D83A1"/>
        <w:left w:val="single" w:sz="4" w:space="0" w:color="6D83A1"/>
        <w:bottom w:val="single" w:sz="4" w:space="0" w:color="6D83A1"/>
        <w:right w:val="single" w:sz="4" w:space="0" w:color="6D83A1"/>
        <w:insideH w:val="single" w:sz="4" w:space="0" w:color="6D83A1"/>
        <w:insideV w:val="single" w:sz="4" w:space="0" w:color="6D83A1"/>
      </w:tblBorders>
    </w:tblPr>
  </w:style>
  <w:style w:type="table" w:customStyle="1" w:styleId="Tabladecuadrcula7concolores">
    <w:name w:val="Tabla de cuadrícula 7 con colores"/>
    <w:basedOn w:val="Tablanormal1"/>
    <w:pPr>
      <w:spacing w:after="0"/>
    </w:pPr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</w:style>
  <w:style w:type="table" w:customStyle="1" w:styleId="Tabladecuadrcula7concolores-nfasis1">
    <w:name w:val="Tabla de cuadrícula 7 con colores - Énfasis 1"/>
    <w:basedOn w:val="Tablanormal1"/>
    <w:pPr>
      <w:spacing w:after="0"/>
    </w:pPr>
    <w:rPr>
      <w:color w:val="95B511"/>
    </w:rPr>
    <w:tblPr>
      <w:tblStyleRowBandSize w:val="1"/>
      <w:tblStyleColBandSize w:val="1"/>
      <w:tblBorders>
        <w:top w:val="single" w:sz="4" w:space="0" w:color="DBF278"/>
        <w:left w:val="single" w:sz="4" w:space="0" w:color="DBF278"/>
        <w:bottom w:val="single" w:sz="4" w:space="0" w:color="DBF278"/>
        <w:right w:val="single" w:sz="4" w:space="0" w:color="DBF278"/>
        <w:insideH w:val="single" w:sz="4" w:space="0" w:color="DBF278"/>
        <w:insideV w:val="single" w:sz="4" w:space="0" w:color="DBF278"/>
      </w:tblBorders>
    </w:tblPr>
  </w:style>
  <w:style w:type="table" w:customStyle="1" w:styleId="Tabladecuadrcula7concolores-nfasis2">
    <w:name w:val="Tabla de cuadrícula 7 con colores - Énfasis 2"/>
    <w:basedOn w:val="Tablanormal1"/>
    <w:pPr>
      <w:spacing w:after="0"/>
    </w:pPr>
    <w:rPr>
      <w:color w:val="749706"/>
    </w:rPr>
    <w:tblPr>
      <w:tblStyleRowBandSize w:val="1"/>
      <w:tblStyleColBandSize w:val="1"/>
      <w:tblBorders>
        <w:top w:val="single" w:sz="4" w:space="0" w:color="D0F852"/>
        <w:left w:val="single" w:sz="4" w:space="0" w:color="D0F852"/>
        <w:bottom w:val="single" w:sz="4" w:space="0" w:color="D0F852"/>
        <w:right w:val="single" w:sz="4" w:space="0" w:color="D0F852"/>
        <w:insideH w:val="single" w:sz="4" w:space="0" w:color="D0F852"/>
        <w:insideV w:val="single" w:sz="4" w:space="0" w:color="D0F852"/>
      </w:tblBorders>
    </w:tblPr>
  </w:style>
  <w:style w:type="table" w:customStyle="1" w:styleId="Tabladecuadrcula7concolores-nfasis3">
    <w:name w:val="Tabla de cuadrícula 7 con colores - Énfasis 3"/>
    <w:basedOn w:val="Tablanormal1"/>
    <w:pPr>
      <w:spacing w:after="0"/>
    </w:pPr>
    <w:rPr>
      <w:color w:val="0C7A6A"/>
    </w:rPr>
    <w:tblPr>
      <w:tblStyleRowBandSize w:val="1"/>
      <w:tblStyleColBandSize w:val="1"/>
      <w:tblBorders>
        <w:top w:val="single" w:sz="4" w:space="0" w:color="4AEDD5"/>
        <w:left w:val="single" w:sz="4" w:space="0" w:color="4AEDD5"/>
        <w:bottom w:val="single" w:sz="4" w:space="0" w:color="4AEDD5"/>
        <w:right w:val="single" w:sz="4" w:space="0" w:color="4AEDD5"/>
        <w:insideH w:val="single" w:sz="4" w:space="0" w:color="4AEDD5"/>
        <w:insideV w:val="single" w:sz="4" w:space="0" w:color="4AEDD5"/>
      </w:tblBorders>
    </w:tblPr>
  </w:style>
  <w:style w:type="table" w:customStyle="1" w:styleId="Tabladecuadrcula7concolores-nfasis4">
    <w:name w:val="Tabla de cuadrícula 7 con colores - Énfasis 4"/>
    <w:basedOn w:val="Tablanormal1"/>
    <w:pPr>
      <w:spacing w:after="0"/>
    </w:pPr>
    <w:rPr>
      <w:color w:val="118F79"/>
    </w:rPr>
    <w:tblPr>
      <w:tblStyleRowBandSize w:val="1"/>
      <w:tblStyleColBandSize w:val="1"/>
      <w:tblBorders>
        <w:top w:val="single" w:sz="4" w:space="0" w:color="60ECD4"/>
        <w:left w:val="single" w:sz="4" w:space="0" w:color="60ECD4"/>
        <w:bottom w:val="single" w:sz="4" w:space="0" w:color="60ECD4"/>
        <w:right w:val="single" w:sz="4" w:space="0" w:color="60ECD4"/>
        <w:insideH w:val="single" w:sz="4" w:space="0" w:color="60ECD4"/>
        <w:insideV w:val="single" w:sz="4" w:space="0" w:color="60ECD4"/>
      </w:tblBorders>
    </w:tblPr>
  </w:style>
  <w:style w:type="table" w:customStyle="1" w:styleId="Tabladecuadrcula7concolores-nfasis5">
    <w:name w:val="Tabla de cuadrícula 7 con colores - Énfasis 5"/>
    <w:basedOn w:val="Tablanormal1"/>
    <w:pPr>
      <w:spacing w:after="0"/>
    </w:pPr>
    <w:rPr>
      <w:color w:val="033B32"/>
    </w:rPr>
    <w:tblPr>
      <w:tblStyleRowBandSize w:val="1"/>
      <w:tblStyleColBandSize w:val="1"/>
      <w:tblBorders>
        <w:top w:val="single" w:sz="4" w:space="0" w:color="0CF1CF"/>
        <w:left w:val="single" w:sz="4" w:space="0" w:color="0CF1CF"/>
        <w:bottom w:val="single" w:sz="4" w:space="0" w:color="0CF1CF"/>
        <w:right w:val="single" w:sz="4" w:space="0" w:color="0CF1CF"/>
        <w:insideH w:val="single" w:sz="4" w:space="0" w:color="0CF1CF"/>
        <w:insideV w:val="single" w:sz="4" w:space="0" w:color="0CF1CF"/>
      </w:tblBorders>
    </w:tblPr>
  </w:style>
  <w:style w:type="table" w:customStyle="1" w:styleId="Tabladecuadrcula7concolores-nfasis6">
    <w:name w:val="Tabla de cuadrícula 7 con colores - Énfasis 6"/>
    <w:basedOn w:val="Tablanormal1"/>
    <w:pPr>
      <w:spacing w:after="0"/>
    </w:pPr>
    <w:rPr>
      <w:color w:val="212832"/>
    </w:rPr>
    <w:tblPr>
      <w:tblStyleRowBandSize w:val="1"/>
      <w:tblStyleColBandSize w:val="1"/>
      <w:tblBorders>
        <w:top w:val="single" w:sz="4" w:space="0" w:color="6D83A1"/>
        <w:left w:val="single" w:sz="4" w:space="0" w:color="6D83A1"/>
        <w:bottom w:val="single" w:sz="4" w:space="0" w:color="6D83A1"/>
        <w:right w:val="single" w:sz="4" w:space="0" w:color="6D83A1"/>
        <w:insideH w:val="single" w:sz="4" w:space="0" w:color="6D83A1"/>
        <w:insideV w:val="single" w:sz="4" w:space="0" w:color="6D83A1"/>
      </w:tblBorders>
    </w:tblPr>
  </w:style>
  <w:style w:type="character" w:customStyle="1" w:styleId="Ttulo3Car">
    <w:name w:val="Título 3 Car"/>
    <w:rPr>
      <w:rFonts w:ascii="Calibri Light" w:eastAsia="Times New Roman" w:hAnsi="Calibri Light" w:cs="Times New Roman"/>
      <w:color w:val="63780B"/>
      <w:w w:val="100"/>
      <w:kern w:val="16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4Car">
    <w:name w:val="Título 4 Car"/>
    <w:rPr>
      <w:rFonts w:ascii="Calibri Light" w:eastAsia="Times New Roman" w:hAnsi="Calibri Light" w:cs="Times New Roman"/>
      <w:i/>
      <w:iCs/>
      <w:color w:val="95B511"/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Calibri Light" w:eastAsia="Times New Roman" w:hAnsi="Calibri Light" w:cs="Times New Roman"/>
      <w:color w:val="95B511"/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customStyle="1" w:styleId="Ttulo6Car">
    <w:name w:val="Título 6 Car"/>
    <w:rPr>
      <w:rFonts w:ascii="Calibri Light" w:eastAsia="Times New Roman" w:hAnsi="Calibri Light" w:cs="Times New Roman"/>
      <w:color w:val="63780B"/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customStyle="1" w:styleId="Ttulo7Car">
    <w:name w:val="Título 7 Car"/>
    <w:rPr>
      <w:rFonts w:ascii="Calibri Light" w:eastAsia="Times New Roman" w:hAnsi="Calibri Light" w:cs="Times New Roman"/>
      <w:i/>
      <w:iCs/>
      <w:color w:val="63780B"/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customStyle="1" w:styleId="Ttulo8Car">
    <w:name w:val="Título 8 Car"/>
    <w:rPr>
      <w:rFonts w:ascii="Calibri Light" w:eastAsia="Times New Roman" w:hAnsi="Calibri Light" w:cs="Times New Roman"/>
      <w:color w:val="272727"/>
      <w:w w:val="100"/>
      <w:kern w:val="16"/>
      <w:position w:val="-1"/>
      <w:sz w:val="22"/>
      <w:szCs w:val="21"/>
      <w:effect w:val="none"/>
      <w:vertAlign w:val="baseline"/>
      <w:cs w:val="0"/>
      <w:em w:val="none"/>
    </w:rPr>
  </w:style>
  <w:style w:type="character" w:customStyle="1" w:styleId="Ttulo9Car">
    <w:name w:val="Título 9 Car"/>
    <w:rPr>
      <w:rFonts w:ascii="Calibri Light" w:eastAsia="Times New Roman" w:hAnsi="Calibri Light" w:cs="Times New Roman"/>
      <w:i/>
      <w:iCs/>
      <w:color w:val="272727"/>
      <w:w w:val="100"/>
      <w:kern w:val="16"/>
      <w:position w:val="-1"/>
      <w:sz w:val="22"/>
      <w:szCs w:val="21"/>
      <w:effect w:val="none"/>
      <w:vertAlign w:val="baseline"/>
      <w:cs w:val="0"/>
      <w:em w:val="none"/>
    </w:rPr>
  </w:style>
  <w:style w:type="character" w:customStyle="1" w:styleId="AcrnimoHTML1">
    <w:name w:val="Acrónimo HTML1"/>
    <w:qFormat/>
    <w:rPr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DireccinHTML1">
    <w:name w:val="Dirección HTML1"/>
    <w:basedOn w:val="Normal"/>
    <w:qFormat/>
    <w:pPr>
      <w:spacing w:after="0"/>
      <w:jc w:val="left"/>
      <w:textAlignment w:val="auto"/>
    </w:pPr>
    <w:rPr>
      <w:i/>
      <w:iCs/>
      <w:kern w:val="16"/>
      <w:sz w:val="22"/>
    </w:rPr>
  </w:style>
  <w:style w:type="character" w:customStyle="1" w:styleId="DireccinHTMLCar">
    <w:name w:val="Dirección HTML Car"/>
    <w:rPr>
      <w:i/>
      <w:iCs/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customStyle="1" w:styleId="CitaHTML1">
    <w:name w:val="Cita HTML1"/>
    <w:qFormat/>
    <w:rPr>
      <w:i/>
      <w:iCs/>
      <w:w w:val="100"/>
      <w:position w:val="-1"/>
      <w:sz w:val="22"/>
      <w:effect w:val="none"/>
      <w:vertAlign w:val="baseline"/>
      <w:cs w:val="0"/>
      <w:em w:val="none"/>
    </w:rPr>
  </w:style>
  <w:style w:type="character" w:styleId="CdigoHTML">
    <w:name w:val="HTML Code"/>
    <w:qFormat/>
    <w:rPr>
      <w:rFonts w:ascii="Consolas" w:hAnsi="Consolas"/>
      <w:w w:val="100"/>
      <w:position w:val="-1"/>
      <w:sz w:val="22"/>
      <w:szCs w:val="20"/>
      <w:effect w:val="none"/>
      <w:vertAlign w:val="baseline"/>
      <w:cs w:val="0"/>
      <w:em w:val="none"/>
    </w:rPr>
  </w:style>
  <w:style w:type="character" w:customStyle="1" w:styleId="DefinicinHTML1">
    <w:name w:val="Definición HTML1"/>
    <w:qFormat/>
    <w:rPr>
      <w:i/>
      <w:iCs/>
      <w:w w:val="100"/>
      <w:position w:val="-1"/>
      <w:sz w:val="22"/>
      <w:effect w:val="none"/>
      <w:vertAlign w:val="baseline"/>
      <w:cs w:val="0"/>
      <w:em w:val="none"/>
    </w:rPr>
  </w:style>
  <w:style w:type="character" w:styleId="TecladoHTML">
    <w:name w:val="HTML Keyboard"/>
    <w:qFormat/>
    <w:rPr>
      <w:rFonts w:ascii="Consolas" w:hAnsi="Consolas"/>
      <w:w w:val="100"/>
      <w:position w:val="-1"/>
      <w:sz w:val="22"/>
      <w:szCs w:val="20"/>
      <w:effect w:val="none"/>
      <w:vertAlign w:val="baseline"/>
      <w:cs w:val="0"/>
      <w:em w:val="none"/>
    </w:rPr>
  </w:style>
  <w:style w:type="paragraph" w:customStyle="1" w:styleId="HTMLconformatoprevio1">
    <w:name w:val="HTML con formato previo1"/>
    <w:basedOn w:val="Normal"/>
    <w:qFormat/>
    <w:pPr>
      <w:spacing w:after="0"/>
      <w:jc w:val="left"/>
      <w:textAlignment w:val="auto"/>
    </w:pPr>
    <w:rPr>
      <w:rFonts w:ascii="Consolas" w:hAnsi="Consolas"/>
      <w:kern w:val="16"/>
      <w:sz w:val="22"/>
    </w:rPr>
  </w:style>
  <w:style w:type="character" w:customStyle="1" w:styleId="HTMLconformatoprevioCar">
    <w:name w:val="HTML con formato previo Car"/>
    <w:rPr>
      <w:rFonts w:ascii="Consolas" w:hAnsi="Consolas"/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customStyle="1" w:styleId="EjemplodeHTML1">
    <w:name w:val="Ejemplo de HTML1"/>
    <w:qFormat/>
    <w:rPr>
      <w:rFonts w:ascii="Consolas" w:hAnsi="Consolas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MquinadeescribirHTML1">
    <w:name w:val="Máquina de escribir HTML1"/>
    <w:qFormat/>
    <w:rPr>
      <w:rFonts w:ascii="Consolas" w:hAnsi="Consolas"/>
      <w:w w:val="100"/>
      <w:position w:val="-1"/>
      <w:sz w:val="22"/>
      <w:szCs w:val="20"/>
      <w:effect w:val="none"/>
      <w:vertAlign w:val="baseline"/>
      <w:cs w:val="0"/>
      <w:em w:val="none"/>
    </w:rPr>
  </w:style>
  <w:style w:type="character" w:customStyle="1" w:styleId="VariableHTML1">
    <w:name w:val="Variable HTML1"/>
    <w:qFormat/>
    <w:rPr>
      <w:i/>
      <w:iCs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Hipervnculo1">
    <w:name w:val="Hipervínculo1"/>
    <w:qFormat/>
    <w:rPr>
      <w:color w:val="0B6051"/>
      <w:w w:val="100"/>
      <w:position w:val="-1"/>
      <w:sz w:val="22"/>
      <w:u w:val="single"/>
      <w:effect w:val="none"/>
      <w:vertAlign w:val="baseline"/>
      <w:cs w:val="0"/>
      <w:em w:val="none"/>
    </w:rPr>
  </w:style>
  <w:style w:type="paragraph" w:customStyle="1" w:styleId="ndice11">
    <w:name w:val="Índice 11"/>
    <w:basedOn w:val="Normal"/>
    <w:next w:val="Normal"/>
    <w:qFormat/>
    <w:pPr>
      <w:spacing w:after="0"/>
      <w:ind w:left="2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21">
    <w:name w:val="Índice 21"/>
    <w:basedOn w:val="Normal"/>
    <w:next w:val="Normal"/>
    <w:qFormat/>
    <w:pPr>
      <w:spacing w:after="0"/>
      <w:ind w:left="4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31">
    <w:name w:val="Índice 31"/>
    <w:basedOn w:val="Normal"/>
    <w:next w:val="Normal"/>
    <w:qFormat/>
    <w:pPr>
      <w:spacing w:after="0"/>
      <w:ind w:left="6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41">
    <w:name w:val="Índice 41"/>
    <w:basedOn w:val="Normal"/>
    <w:next w:val="Normal"/>
    <w:qFormat/>
    <w:pPr>
      <w:spacing w:after="0"/>
      <w:ind w:left="8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51">
    <w:name w:val="Índice 51"/>
    <w:basedOn w:val="Normal"/>
    <w:next w:val="Normal"/>
    <w:qFormat/>
    <w:pPr>
      <w:spacing w:after="0"/>
      <w:ind w:left="10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61">
    <w:name w:val="Índice 61"/>
    <w:basedOn w:val="Normal"/>
    <w:next w:val="Normal"/>
    <w:qFormat/>
    <w:pPr>
      <w:spacing w:after="0"/>
      <w:ind w:left="12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71">
    <w:name w:val="Índice 71"/>
    <w:basedOn w:val="Normal"/>
    <w:next w:val="Normal"/>
    <w:qFormat/>
    <w:pPr>
      <w:spacing w:after="0"/>
      <w:ind w:left="14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81">
    <w:name w:val="Índice 81"/>
    <w:basedOn w:val="Normal"/>
    <w:next w:val="Normal"/>
    <w:qFormat/>
    <w:pPr>
      <w:spacing w:after="0"/>
      <w:ind w:left="16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dice91">
    <w:name w:val="Índice 91"/>
    <w:basedOn w:val="Normal"/>
    <w:next w:val="Normal"/>
    <w:qFormat/>
    <w:pPr>
      <w:spacing w:after="0"/>
      <w:ind w:left="1800" w:hanging="2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ndice1">
    <w:name w:val="Título de índice1"/>
    <w:basedOn w:val="Normal"/>
    <w:next w:val="ndice11"/>
    <w:qFormat/>
    <w:pPr>
      <w:spacing w:after="300" w:line="276" w:lineRule="auto"/>
      <w:jc w:val="left"/>
      <w:textAlignment w:val="auto"/>
    </w:pPr>
    <w:rPr>
      <w:rFonts w:ascii="Calibri Light" w:hAnsi="Calibri Light"/>
      <w:b/>
      <w:bCs/>
      <w:sz w:val="22"/>
      <w:szCs w:val="22"/>
      <w:lang w:eastAsia="en-US"/>
    </w:rPr>
  </w:style>
  <w:style w:type="character" w:customStyle="1" w:styleId="nfasisintenso1">
    <w:name w:val="Énfasis intenso1"/>
    <w:rPr>
      <w:i/>
      <w:iCs/>
      <w:color w:val="95B511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Citadestacada1">
    <w:name w:val="Cita destacada1"/>
    <w:basedOn w:val="Normal"/>
    <w:next w:val="Normal"/>
    <w:pPr>
      <w:pBdr>
        <w:top w:val="single" w:sz="4" w:space="10" w:color="C3EA1F"/>
        <w:bottom w:val="single" w:sz="4" w:space="10" w:color="C3EA1F"/>
      </w:pBdr>
      <w:spacing w:before="360" w:after="360" w:line="276" w:lineRule="auto"/>
      <w:ind w:left="864" w:right="864"/>
      <w:jc w:val="center"/>
      <w:textAlignment w:val="auto"/>
    </w:pPr>
    <w:rPr>
      <w:i/>
      <w:iCs/>
      <w:color w:val="95B511"/>
    </w:rPr>
  </w:style>
  <w:style w:type="character" w:customStyle="1" w:styleId="CitadestacadaCar">
    <w:name w:val="Cita destacada Car"/>
    <w:rPr>
      <w:i/>
      <w:iCs/>
      <w:color w:val="95B511"/>
      <w:w w:val="100"/>
      <w:position w:val="-1"/>
      <w:effect w:val="none"/>
      <w:vertAlign w:val="baseline"/>
      <w:cs w:val="0"/>
      <w:em w:val="none"/>
    </w:rPr>
  </w:style>
  <w:style w:type="character" w:customStyle="1" w:styleId="Referenciaintensa1">
    <w:name w:val="Referencia intensa1"/>
    <w:rPr>
      <w:b/>
      <w:bCs/>
      <w:smallCaps/>
      <w:color w:val="95B511"/>
      <w:spacing w:val="5"/>
      <w:w w:val="100"/>
      <w:position w:val="-1"/>
      <w:sz w:val="22"/>
      <w:effect w:val="none"/>
      <w:vertAlign w:val="baseline"/>
      <w:cs w:val="0"/>
      <w:em w:val="none"/>
    </w:rPr>
  </w:style>
  <w:style w:type="table" w:customStyle="1" w:styleId="Cuadrculaclara1">
    <w:name w:val="Cuadrícula clara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customStyle="1" w:styleId="Cuadrculaclara-nfasis11">
    <w:name w:val="Cuadrícula clara - Énfasis 1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C3EA1F"/>
        <w:left w:val="single" w:sz="8" w:space="0" w:color="C3EA1F"/>
        <w:bottom w:val="single" w:sz="8" w:space="0" w:color="C3EA1F"/>
        <w:right w:val="single" w:sz="8" w:space="0" w:color="C3EA1F"/>
        <w:insideH w:val="single" w:sz="8" w:space="0" w:color="C3EA1F"/>
        <w:insideV w:val="single" w:sz="8" w:space="0" w:color="C3EA1F"/>
      </w:tblBorders>
    </w:tblPr>
  </w:style>
  <w:style w:type="table" w:customStyle="1" w:styleId="Cuadrculaclara-nfasis21">
    <w:name w:val="Cuadrícula clara - Énfasis 2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9DCB08"/>
        <w:left w:val="single" w:sz="8" w:space="0" w:color="9DCB08"/>
        <w:bottom w:val="single" w:sz="8" w:space="0" w:color="9DCB08"/>
        <w:right w:val="single" w:sz="8" w:space="0" w:color="9DCB08"/>
        <w:insideH w:val="single" w:sz="8" w:space="0" w:color="9DCB08"/>
        <w:insideV w:val="single" w:sz="8" w:space="0" w:color="9DCB08"/>
      </w:tblBorders>
    </w:tblPr>
  </w:style>
  <w:style w:type="table" w:customStyle="1" w:styleId="Cuadrculaclara-nfasis31">
    <w:name w:val="Cuadrícula clara - Énfasis 3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10A48E"/>
        <w:left w:val="single" w:sz="8" w:space="0" w:color="10A48E"/>
        <w:bottom w:val="single" w:sz="8" w:space="0" w:color="10A48E"/>
        <w:right w:val="single" w:sz="8" w:space="0" w:color="10A48E"/>
        <w:insideH w:val="single" w:sz="8" w:space="0" w:color="10A48E"/>
        <w:insideV w:val="single" w:sz="8" w:space="0" w:color="10A48E"/>
      </w:tblBorders>
    </w:tblPr>
  </w:style>
  <w:style w:type="table" w:customStyle="1" w:styleId="Cuadrculaclara-nfasis41">
    <w:name w:val="Cuadrícula clara - Énfasis 4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17C0A3"/>
        <w:left w:val="single" w:sz="8" w:space="0" w:color="17C0A3"/>
        <w:bottom w:val="single" w:sz="8" w:space="0" w:color="17C0A3"/>
        <w:right w:val="single" w:sz="8" w:space="0" w:color="17C0A3"/>
        <w:insideH w:val="single" w:sz="8" w:space="0" w:color="17C0A3"/>
        <w:insideV w:val="single" w:sz="8" w:space="0" w:color="17C0A3"/>
      </w:tblBorders>
    </w:tblPr>
  </w:style>
  <w:style w:type="table" w:customStyle="1" w:styleId="Cuadrculaclara-nfasis51">
    <w:name w:val="Cuadrícula clara - Énfasis 5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044F44"/>
        <w:left w:val="single" w:sz="8" w:space="0" w:color="044F44"/>
        <w:bottom w:val="single" w:sz="8" w:space="0" w:color="044F44"/>
        <w:right w:val="single" w:sz="8" w:space="0" w:color="044F44"/>
        <w:insideH w:val="single" w:sz="8" w:space="0" w:color="044F44"/>
        <w:insideV w:val="single" w:sz="8" w:space="0" w:color="044F44"/>
      </w:tblBorders>
    </w:tblPr>
  </w:style>
  <w:style w:type="table" w:customStyle="1" w:styleId="Cuadrculaclara-nfasis61">
    <w:name w:val="Cuadrícula clara - Énfasis 6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2C3644"/>
        <w:left w:val="single" w:sz="8" w:space="0" w:color="2C3644"/>
        <w:bottom w:val="single" w:sz="8" w:space="0" w:color="2C3644"/>
        <w:right w:val="single" w:sz="8" w:space="0" w:color="2C3644"/>
        <w:insideH w:val="single" w:sz="8" w:space="0" w:color="2C3644"/>
        <w:insideV w:val="single" w:sz="8" w:space="0" w:color="2C3644"/>
      </w:tblBorders>
    </w:tblPr>
  </w:style>
  <w:style w:type="table" w:customStyle="1" w:styleId="Listaclara1">
    <w:name w:val="Lista clara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</w:style>
  <w:style w:type="table" w:customStyle="1" w:styleId="Listaclara-nfasis11">
    <w:name w:val="Lista clara - Énfasis 1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C3EA1F"/>
        <w:left w:val="single" w:sz="8" w:space="0" w:color="C3EA1F"/>
        <w:bottom w:val="single" w:sz="8" w:space="0" w:color="C3EA1F"/>
        <w:right w:val="single" w:sz="8" w:space="0" w:color="C3EA1F"/>
      </w:tblBorders>
    </w:tblPr>
  </w:style>
  <w:style w:type="table" w:customStyle="1" w:styleId="Listaclara-nfasis21">
    <w:name w:val="Lista clara - Énfasis 2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9DCB08"/>
        <w:left w:val="single" w:sz="8" w:space="0" w:color="9DCB08"/>
        <w:bottom w:val="single" w:sz="8" w:space="0" w:color="9DCB08"/>
        <w:right w:val="single" w:sz="8" w:space="0" w:color="9DCB08"/>
      </w:tblBorders>
    </w:tblPr>
  </w:style>
  <w:style w:type="table" w:customStyle="1" w:styleId="Listaclara-nfasis31">
    <w:name w:val="Lista clara - Énfasis 3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10A48E"/>
        <w:left w:val="single" w:sz="8" w:space="0" w:color="10A48E"/>
        <w:bottom w:val="single" w:sz="8" w:space="0" w:color="10A48E"/>
        <w:right w:val="single" w:sz="8" w:space="0" w:color="10A48E"/>
      </w:tblBorders>
    </w:tblPr>
  </w:style>
  <w:style w:type="table" w:customStyle="1" w:styleId="Listaclara-nfasis41">
    <w:name w:val="Lista clara - Énfasis 4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17C0A3"/>
        <w:left w:val="single" w:sz="8" w:space="0" w:color="17C0A3"/>
        <w:bottom w:val="single" w:sz="8" w:space="0" w:color="17C0A3"/>
        <w:right w:val="single" w:sz="8" w:space="0" w:color="17C0A3"/>
      </w:tblBorders>
    </w:tblPr>
  </w:style>
  <w:style w:type="table" w:customStyle="1" w:styleId="Listaclara-nfasis51">
    <w:name w:val="Lista clara - Énfasis 5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044F44"/>
        <w:left w:val="single" w:sz="8" w:space="0" w:color="044F44"/>
        <w:bottom w:val="single" w:sz="8" w:space="0" w:color="044F44"/>
        <w:right w:val="single" w:sz="8" w:space="0" w:color="044F44"/>
      </w:tblBorders>
    </w:tblPr>
  </w:style>
  <w:style w:type="table" w:customStyle="1" w:styleId="Listaclara-nfasis61">
    <w:name w:val="Lista clara - Énfasis 6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2C3644"/>
        <w:left w:val="single" w:sz="8" w:space="0" w:color="2C3644"/>
        <w:bottom w:val="single" w:sz="8" w:space="0" w:color="2C3644"/>
        <w:right w:val="single" w:sz="8" w:space="0" w:color="2C3644"/>
      </w:tblBorders>
    </w:tblPr>
  </w:style>
  <w:style w:type="table" w:customStyle="1" w:styleId="Sombreadoclaro1">
    <w:name w:val="Sombreado claro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customStyle="1" w:styleId="Sombreadoclaro-nfasis11">
    <w:name w:val="Sombreado claro - Énfasis 11"/>
    <w:basedOn w:val="Tablanormal1"/>
    <w:qFormat/>
    <w:pPr>
      <w:spacing w:after="0"/>
    </w:pPr>
    <w:rPr>
      <w:color w:val="95B511"/>
    </w:rPr>
    <w:tblPr>
      <w:tblStyleRowBandSize w:val="1"/>
      <w:tblStyleColBandSize w:val="1"/>
      <w:tblBorders>
        <w:top w:val="single" w:sz="8" w:space="0" w:color="C3EA1F"/>
        <w:bottom w:val="single" w:sz="8" w:space="0" w:color="C3EA1F"/>
      </w:tblBorders>
    </w:tblPr>
  </w:style>
  <w:style w:type="table" w:customStyle="1" w:styleId="Sombreadoclaro-nfasis21">
    <w:name w:val="Sombreado claro - Énfasis 21"/>
    <w:basedOn w:val="Tablanormal1"/>
    <w:qFormat/>
    <w:pPr>
      <w:spacing w:after="0"/>
    </w:pPr>
    <w:rPr>
      <w:color w:val="749706"/>
    </w:rPr>
    <w:tblPr>
      <w:tblStyleRowBandSize w:val="1"/>
      <w:tblStyleColBandSize w:val="1"/>
      <w:tblBorders>
        <w:top w:val="single" w:sz="8" w:space="0" w:color="9DCB08"/>
        <w:bottom w:val="single" w:sz="8" w:space="0" w:color="9DCB08"/>
      </w:tblBorders>
    </w:tblPr>
  </w:style>
  <w:style w:type="table" w:customStyle="1" w:styleId="Sombreadoclaro-nfasis31">
    <w:name w:val="Sombreado claro - Énfasis 31"/>
    <w:basedOn w:val="Tablanormal1"/>
    <w:qFormat/>
    <w:pPr>
      <w:spacing w:after="0"/>
    </w:pPr>
    <w:rPr>
      <w:color w:val="0C7A6A"/>
    </w:rPr>
    <w:tblPr>
      <w:tblStyleRowBandSize w:val="1"/>
      <w:tblStyleColBandSize w:val="1"/>
      <w:tblBorders>
        <w:top w:val="single" w:sz="8" w:space="0" w:color="10A48E"/>
        <w:bottom w:val="single" w:sz="8" w:space="0" w:color="10A48E"/>
      </w:tblBorders>
    </w:tblPr>
  </w:style>
  <w:style w:type="table" w:customStyle="1" w:styleId="Sombreadoclaro-nfasis41">
    <w:name w:val="Sombreado claro - Énfasis 41"/>
    <w:basedOn w:val="Tablanormal1"/>
    <w:qFormat/>
    <w:pPr>
      <w:spacing w:after="0"/>
    </w:pPr>
    <w:rPr>
      <w:color w:val="118F79"/>
    </w:rPr>
    <w:tblPr>
      <w:tblStyleRowBandSize w:val="1"/>
      <w:tblStyleColBandSize w:val="1"/>
      <w:tblBorders>
        <w:top w:val="single" w:sz="8" w:space="0" w:color="17C0A3"/>
        <w:bottom w:val="single" w:sz="8" w:space="0" w:color="17C0A3"/>
      </w:tblBorders>
    </w:tblPr>
  </w:style>
  <w:style w:type="table" w:customStyle="1" w:styleId="Sombreadoclaro-nfasis51">
    <w:name w:val="Sombreado claro - Énfasis 51"/>
    <w:basedOn w:val="Tablanormal1"/>
    <w:qFormat/>
    <w:pPr>
      <w:spacing w:after="0"/>
    </w:pPr>
    <w:rPr>
      <w:color w:val="033B32"/>
    </w:rPr>
    <w:tblPr>
      <w:tblStyleRowBandSize w:val="1"/>
      <w:tblStyleColBandSize w:val="1"/>
      <w:tblBorders>
        <w:top w:val="single" w:sz="8" w:space="0" w:color="044F44"/>
        <w:bottom w:val="single" w:sz="8" w:space="0" w:color="044F44"/>
      </w:tblBorders>
    </w:tblPr>
  </w:style>
  <w:style w:type="table" w:customStyle="1" w:styleId="Sombreadoclaro-nfasis61">
    <w:name w:val="Sombreado claro - Énfasis 61"/>
    <w:basedOn w:val="Tablanormal1"/>
    <w:qFormat/>
    <w:pPr>
      <w:spacing w:after="0"/>
    </w:pPr>
    <w:rPr>
      <w:color w:val="212832"/>
    </w:rPr>
    <w:tblPr>
      <w:tblStyleRowBandSize w:val="1"/>
      <w:tblStyleColBandSize w:val="1"/>
      <w:tblBorders>
        <w:top w:val="single" w:sz="8" w:space="0" w:color="2C3644"/>
        <w:bottom w:val="single" w:sz="8" w:space="0" w:color="2C3644"/>
      </w:tblBorders>
    </w:tblPr>
  </w:style>
  <w:style w:type="character" w:customStyle="1" w:styleId="Nmerodelnea1">
    <w:name w:val="Número de línea1"/>
    <w:qFormat/>
    <w:rPr>
      <w:w w:val="100"/>
      <w:position w:val="-1"/>
      <w:sz w:val="22"/>
      <w:effect w:val="none"/>
      <w:vertAlign w:val="baseline"/>
      <w:cs w:val="0"/>
      <w:em w:val="none"/>
    </w:rPr>
  </w:style>
  <w:style w:type="paragraph" w:styleId="Lista">
    <w:name w:val="List"/>
    <w:basedOn w:val="Normal"/>
    <w:qFormat/>
    <w:pPr>
      <w:spacing w:after="300" w:line="276" w:lineRule="auto"/>
      <w:ind w:left="360" w:hanging="36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Lista2">
    <w:name w:val="List 2"/>
    <w:basedOn w:val="Normal"/>
    <w:qFormat/>
    <w:pPr>
      <w:spacing w:after="300" w:line="276" w:lineRule="auto"/>
      <w:ind w:left="720" w:hanging="36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Lista3">
    <w:name w:val="List 3"/>
    <w:basedOn w:val="Normal"/>
    <w:qFormat/>
    <w:pPr>
      <w:spacing w:after="300" w:line="276" w:lineRule="auto"/>
      <w:ind w:left="1080" w:hanging="36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Lista4">
    <w:name w:val="List 4"/>
    <w:basedOn w:val="Normal"/>
    <w:qFormat/>
    <w:pPr>
      <w:spacing w:after="300" w:line="276" w:lineRule="auto"/>
      <w:ind w:left="1440" w:hanging="36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Lista5">
    <w:name w:val="List 5"/>
    <w:basedOn w:val="Normal"/>
    <w:qFormat/>
    <w:pPr>
      <w:spacing w:after="300" w:line="276" w:lineRule="auto"/>
      <w:ind w:left="1800" w:hanging="36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vietas1">
    <w:name w:val="Lista con viñetas1"/>
    <w:basedOn w:val="Normal"/>
    <w:qFormat/>
    <w:pPr>
      <w:numPr>
        <w:numId w:val="1"/>
      </w:numPr>
      <w:spacing w:after="300" w:line="276" w:lineRule="auto"/>
      <w:ind w:left="-1" w:hanging="1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vietas21">
    <w:name w:val="Lista con viñetas 2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vietas31">
    <w:name w:val="Lista con viñetas 3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vietas41">
    <w:name w:val="Lista con viñetas 4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vietas51">
    <w:name w:val="Lista con viñetas 5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Continuarlista1">
    <w:name w:val="Continuar lista1"/>
    <w:basedOn w:val="Normal"/>
    <w:qFormat/>
    <w:pPr>
      <w:spacing w:line="276" w:lineRule="auto"/>
      <w:ind w:left="36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Continuarlista21">
    <w:name w:val="Continuar lista 21"/>
    <w:basedOn w:val="Normal"/>
    <w:qFormat/>
    <w:pPr>
      <w:spacing w:line="276" w:lineRule="auto"/>
      <w:ind w:left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Continuarlista31">
    <w:name w:val="Continuar lista 31"/>
    <w:basedOn w:val="Normal"/>
    <w:qFormat/>
    <w:pPr>
      <w:spacing w:line="276" w:lineRule="auto"/>
      <w:ind w:left="108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Continuarlista41">
    <w:name w:val="Continuar lista 41"/>
    <w:basedOn w:val="Normal"/>
    <w:qFormat/>
    <w:pPr>
      <w:spacing w:line="276" w:lineRule="auto"/>
      <w:ind w:left="144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Continuarlista51">
    <w:name w:val="Continuar lista 51"/>
    <w:basedOn w:val="Normal"/>
    <w:qFormat/>
    <w:pPr>
      <w:spacing w:line="276" w:lineRule="auto"/>
      <w:ind w:left="180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nmeros1">
    <w:name w:val="Lista con números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nmeros21">
    <w:name w:val="Lista con números 2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nmeros31">
    <w:name w:val="Lista con números 3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nmeros41">
    <w:name w:val="Lista con números 4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connmeros51">
    <w:name w:val="Lista con números 51"/>
    <w:basedOn w:val="Normal"/>
    <w:qFormat/>
    <w:pPr>
      <w:spacing w:after="300" w:line="276" w:lineRule="auto"/>
      <w:ind w:left="720" w:hanging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pPr>
      <w:spacing w:after="300" w:line="276" w:lineRule="auto"/>
      <w:ind w:left="72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table" w:customStyle="1" w:styleId="Tabladelista1clara1">
    <w:name w:val="Tabla de lista 1 clara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delista1clara-nfasis11">
    <w:name w:val="Tabla de lista 1 clara - Énfasis 1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delista1clara-nfasis21">
    <w:name w:val="Tabla de lista 1 clara - Énfasis 2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delista1clara-nfasis31">
    <w:name w:val="Tabla de lista 1 clara - Énfasis 3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delista1clara-nfasis41">
    <w:name w:val="Tabla de lista 1 clara - Énfasis 4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delista1clara-nfasis51">
    <w:name w:val="Tabla de lista 1 clara - Énfasis 5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delista1clara-nfasis61">
    <w:name w:val="Tabla de lista 1 clara - Énfasis 6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delista21">
    <w:name w:val="Tabla de lista 21"/>
    <w:basedOn w:val="Tablanormal1"/>
    <w:pPr>
      <w:spacing w:after="0"/>
    </w:p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</w:style>
  <w:style w:type="table" w:customStyle="1" w:styleId="Tabladelista2-nfasis11">
    <w:name w:val="Tabla de lista 2 - Énfasis 11"/>
    <w:basedOn w:val="Tablanormal1"/>
    <w:pPr>
      <w:spacing w:after="0"/>
    </w:pPr>
    <w:tblPr>
      <w:tblStyleRowBandSize w:val="1"/>
      <w:tblStyleColBandSize w:val="1"/>
      <w:tblBorders>
        <w:top w:val="single" w:sz="4" w:space="0" w:color="DBF278"/>
        <w:bottom w:val="single" w:sz="4" w:space="0" w:color="DBF278"/>
        <w:insideH w:val="single" w:sz="4" w:space="0" w:color="DBF278"/>
      </w:tblBorders>
    </w:tblPr>
  </w:style>
  <w:style w:type="table" w:customStyle="1" w:styleId="Tabladelista2-nfasis21">
    <w:name w:val="Tabla de lista 2 - Énfasis 21"/>
    <w:basedOn w:val="Tablanormal1"/>
    <w:pPr>
      <w:spacing w:after="0"/>
    </w:pPr>
    <w:tblPr>
      <w:tblStyleRowBandSize w:val="1"/>
      <w:tblStyleColBandSize w:val="1"/>
      <w:tblBorders>
        <w:top w:val="single" w:sz="4" w:space="0" w:color="D0F852"/>
        <w:bottom w:val="single" w:sz="4" w:space="0" w:color="D0F852"/>
        <w:insideH w:val="single" w:sz="4" w:space="0" w:color="D0F852"/>
      </w:tblBorders>
    </w:tblPr>
  </w:style>
  <w:style w:type="table" w:customStyle="1" w:styleId="Tabladelista2-nfasis31">
    <w:name w:val="Tabla de lista 2 - Énfasis 31"/>
    <w:basedOn w:val="Tablanormal1"/>
    <w:pPr>
      <w:spacing w:after="0"/>
    </w:pPr>
    <w:tblPr>
      <w:tblStyleRowBandSize w:val="1"/>
      <w:tblStyleColBandSize w:val="1"/>
      <w:tblBorders>
        <w:top w:val="single" w:sz="4" w:space="0" w:color="4AEDD5"/>
        <w:bottom w:val="single" w:sz="4" w:space="0" w:color="4AEDD5"/>
        <w:insideH w:val="single" w:sz="4" w:space="0" w:color="4AEDD5"/>
      </w:tblBorders>
    </w:tblPr>
  </w:style>
  <w:style w:type="table" w:customStyle="1" w:styleId="Tabladelista2-nfasis41">
    <w:name w:val="Tabla de lista 2 - Énfasis 41"/>
    <w:basedOn w:val="Tablanormal1"/>
    <w:pPr>
      <w:spacing w:after="0"/>
    </w:pPr>
    <w:tblPr>
      <w:tblStyleRowBandSize w:val="1"/>
      <w:tblStyleColBandSize w:val="1"/>
      <w:tblBorders>
        <w:top w:val="single" w:sz="4" w:space="0" w:color="60ECD4"/>
        <w:bottom w:val="single" w:sz="4" w:space="0" w:color="60ECD4"/>
        <w:insideH w:val="single" w:sz="4" w:space="0" w:color="60ECD4"/>
      </w:tblBorders>
    </w:tblPr>
  </w:style>
  <w:style w:type="table" w:customStyle="1" w:styleId="Tabladelista2-nfasis51">
    <w:name w:val="Tabla de lista 2 - Énfasis 51"/>
    <w:basedOn w:val="Tablanormal1"/>
    <w:pPr>
      <w:spacing w:after="0"/>
    </w:pPr>
    <w:tblPr>
      <w:tblStyleRowBandSize w:val="1"/>
      <w:tblStyleColBandSize w:val="1"/>
      <w:tblBorders>
        <w:top w:val="single" w:sz="4" w:space="0" w:color="0CF1CF"/>
        <w:bottom w:val="single" w:sz="4" w:space="0" w:color="0CF1CF"/>
        <w:insideH w:val="single" w:sz="4" w:space="0" w:color="0CF1CF"/>
      </w:tblBorders>
    </w:tblPr>
  </w:style>
  <w:style w:type="table" w:customStyle="1" w:styleId="Tabladelista2-nfasis61">
    <w:name w:val="Tabla de lista 2 - Énfasis 61"/>
    <w:basedOn w:val="Tablanormal1"/>
    <w:pPr>
      <w:spacing w:after="0"/>
    </w:pPr>
    <w:tblPr>
      <w:tblStyleRowBandSize w:val="1"/>
      <w:tblStyleColBandSize w:val="1"/>
      <w:tblBorders>
        <w:top w:val="single" w:sz="4" w:space="0" w:color="6D83A1"/>
        <w:bottom w:val="single" w:sz="4" w:space="0" w:color="6D83A1"/>
        <w:insideH w:val="single" w:sz="4" w:space="0" w:color="6D83A1"/>
      </w:tblBorders>
    </w:tblPr>
  </w:style>
  <w:style w:type="table" w:customStyle="1" w:styleId="Tabladelista31">
    <w:name w:val="Tabla de lista 31"/>
    <w:basedOn w:val="Tablanormal1"/>
    <w:pPr>
      <w:spacing w:after="0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</w:style>
  <w:style w:type="table" w:customStyle="1" w:styleId="Tabladelista3-nfasis11">
    <w:name w:val="Tabla de lista 3 - Énfasis 11"/>
    <w:basedOn w:val="Tablanormal1"/>
    <w:pPr>
      <w:spacing w:after="0"/>
    </w:pPr>
    <w:tblPr>
      <w:tblStyleRowBandSize w:val="1"/>
      <w:tblStyleColBandSize w:val="1"/>
      <w:tblBorders>
        <w:top w:val="single" w:sz="4" w:space="0" w:color="C3EA1F"/>
        <w:left w:val="single" w:sz="4" w:space="0" w:color="C3EA1F"/>
        <w:bottom w:val="single" w:sz="4" w:space="0" w:color="C3EA1F"/>
        <w:right w:val="single" w:sz="4" w:space="0" w:color="C3EA1F"/>
      </w:tblBorders>
    </w:tblPr>
  </w:style>
  <w:style w:type="table" w:customStyle="1" w:styleId="Tabladelista3-nfasis21">
    <w:name w:val="Tabla de lista 3 - Énfasis 21"/>
    <w:basedOn w:val="Tablanormal1"/>
    <w:pPr>
      <w:spacing w:after="0"/>
    </w:pPr>
    <w:tblPr>
      <w:tblStyleRowBandSize w:val="1"/>
      <w:tblStyleColBandSize w:val="1"/>
      <w:tblBorders>
        <w:top w:val="single" w:sz="4" w:space="0" w:color="9DCB08"/>
        <w:left w:val="single" w:sz="4" w:space="0" w:color="9DCB08"/>
        <w:bottom w:val="single" w:sz="4" w:space="0" w:color="9DCB08"/>
        <w:right w:val="single" w:sz="4" w:space="0" w:color="9DCB08"/>
      </w:tblBorders>
    </w:tblPr>
  </w:style>
  <w:style w:type="table" w:customStyle="1" w:styleId="Tabladelista3-nfasis31">
    <w:name w:val="Tabla de lista 3 - Énfasis 31"/>
    <w:basedOn w:val="Tablanormal1"/>
    <w:pPr>
      <w:spacing w:after="0"/>
    </w:pPr>
    <w:tblPr>
      <w:tblStyleRowBandSize w:val="1"/>
      <w:tblStyleColBandSize w:val="1"/>
      <w:tblBorders>
        <w:top w:val="single" w:sz="4" w:space="0" w:color="10A48E"/>
        <w:left w:val="single" w:sz="4" w:space="0" w:color="10A48E"/>
        <w:bottom w:val="single" w:sz="4" w:space="0" w:color="10A48E"/>
        <w:right w:val="single" w:sz="4" w:space="0" w:color="10A48E"/>
      </w:tblBorders>
    </w:tblPr>
  </w:style>
  <w:style w:type="table" w:customStyle="1" w:styleId="Tabladelista3-nfasis41">
    <w:name w:val="Tabla de lista 3 - Énfasis 41"/>
    <w:basedOn w:val="Tablanormal1"/>
    <w:pPr>
      <w:spacing w:after="0"/>
    </w:pPr>
    <w:tblPr>
      <w:tblStyleRowBandSize w:val="1"/>
      <w:tblStyleColBandSize w:val="1"/>
      <w:tblBorders>
        <w:top w:val="single" w:sz="4" w:space="0" w:color="17C0A3"/>
        <w:left w:val="single" w:sz="4" w:space="0" w:color="17C0A3"/>
        <w:bottom w:val="single" w:sz="4" w:space="0" w:color="17C0A3"/>
        <w:right w:val="single" w:sz="4" w:space="0" w:color="17C0A3"/>
      </w:tblBorders>
    </w:tblPr>
  </w:style>
  <w:style w:type="table" w:customStyle="1" w:styleId="Tabladelista3-nfasis51">
    <w:name w:val="Tabla de lista 3 - Énfasis 51"/>
    <w:basedOn w:val="Tablanormal1"/>
    <w:pPr>
      <w:spacing w:after="0"/>
    </w:pPr>
    <w:tblPr>
      <w:tblStyleRowBandSize w:val="1"/>
      <w:tblStyleColBandSize w:val="1"/>
      <w:tblBorders>
        <w:top w:val="single" w:sz="4" w:space="0" w:color="044F44"/>
        <w:left w:val="single" w:sz="4" w:space="0" w:color="044F44"/>
        <w:bottom w:val="single" w:sz="4" w:space="0" w:color="044F44"/>
        <w:right w:val="single" w:sz="4" w:space="0" w:color="044F44"/>
      </w:tblBorders>
    </w:tblPr>
  </w:style>
  <w:style w:type="table" w:customStyle="1" w:styleId="Tabladelista3-nfasis61">
    <w:name w:val="Tabla de lista 3 - Énfasis 61"/>
    <w:basedOn w:val="Tablanormal1"/>
    <w:pPr>
      <w:spacing w:after="0"/>
    </w:pPr>
    <w:tblPr>
      <w:tblStyleRowBandSize w:val="1"/>
      <w:tblStyleColBandSize w:val="1"/>
      <w:tblBorders>
        <w:top w:val="single" w:sz="4" w:space="0" w:color="2C3644"/>
        <w:left w:val="single" w:sz="4" w:space="0" w:color="2C3644"/>
        <w:bottom w:val="single" w:sz="4" w:space="0" w:color="2C3644"/>
        <w:right w:val="single" w:sz="4" w:space="0" w:color="2C3644"/>
      </w:tblBorders>
    </w:tblPr>
  </w:style>
  <w:style w:type="table" w:customStyle="1" w:styleId="Tabladelista41">
    <w:name w:val="Tabla de lista 41"/>
    <w:basedOn w:val="Tablanormal1"/>
    <w:pPr>
      <w:spacing w:after="0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</w:style>
  <w:style w:type="table" w:customStyle="1" w:styleId="Tabladelista4-nfasis11">
    <w:name w:val="Tabla de lista 4 - Énfasis 11"/>
    <w:basedOn w:val="Tablanormal1"/>
    <w:pPr>
      <w:spacing w:after="0"/>
    </w:pPr>
    <w:tblPr>
      <w:tblStyleRowBandSize w:val="1"/>
      <w:tblStyleColBandSize w:val="1"/>
      <w:tblBorders>
        <w:top w:val="single" w:sz="4" w:space="0" w:color="DBF278"/>
        <w:left w:val="single" w:sz="4" w:space="0" w:color="DBF278"/>
        <w:bottom w:val="single" w:sz="4" w:space="0" w:color="DBF278"/>
        <w:right w:val="single" w:sz="4" w:space="0" w:color="DBF278"/>
        <w:insideH w:val="single" w:sz="4" w:space="0" w:color="DBF278"/>
      </w:tblBorders>
    </w:tblPr>
  </w:style>
  <w:style w:type="table" w:customStyle="1" w:styleId="Tabladelista4-nfasis21">
    <w:name w:val="Tabla de lista 4 - Énfasis 21"/>
    <w:basedOn w:val="Tablanormal1"/>
    <w:pPr>
      <w:spacing w:after="0"/>
    </w:pPr>
    <w:tblPr>
      <w:tblStyleRowBandSize w:val="1"/>
      <w:tblStyleColBandSize w:val="1"/>
      <w:tblBorders>
        <w:top w:val="single" w:sz="4" w:space="0" w:color="D0F852"/>
        <w:left w:val="single" w:sz="4" w:space="0" w:color="D0F852"/>
        <w:bottom w:val="single" w:sz="4" w:space="0" w:color="D0F852"/>
        <w:right w:val="single" w:sz="4" w:space="0" w:color="D0F852"/>
        <w:insideH w:val="single" w:sz="4" w:space="0" w:color="D0F852"/>
      </w:tblBorders>
    </w:tblPr>
  </w:style>
  <w:style w:type="table" w:customStyle="1" w:styleId="Tabladelista4-nfasis31">
    <w:name w:val="Tabla de lista 4 - Énfasis 31"/>
    <w:basedOn w:val="Tablanormal1"/>
    <w:pPr>
      <w:spacing w:after="0"/>
    </w:pPr>
    <w:tblPr>
      <w:tblStyleRowBandSize w:val="1"/>
      <w:tblStyleColBandSize w:val="1"/>
      <w:tblBorders>
        <w:top w:val="single" w:sz="4" w:space="0" w:color="4AEDD5"/>
        <w:left w:val="single" w:sz="4" w:space="0" w:color="4AEDD5"/>
        <w:bottom w:val="single" w:sz="4" w:space="0" w:color="4AEDD5"/>
        <w:right w:val="single" w:sz="4" w:space="0" w:color="4AEDD5"/>
        <w:insideH w:val="single" w:sz="4" w:space="0" w:color="4AEDD5"/>
      </w:tblBorders>
    </w:tblPr>
  </w:style>
  <w:style w:type="table" w:customStyle="1" w:styleId="Tabladelista4-nfasis41">
    <w:name w:val="Tabla de lista 4 - Énfasis 41"/>
    <w:basedOn w:val="Tablanormal1"/>
    <w:pPr>
      <w:spacing w:after="0"/>
    </w:pPr>
    <w:tblPr>
      <w:tblStyleRowBandSize w:val="1"/>
      <w:tblStyleColBandSize w:val="1"/>
      <w:tblBorders>
        <w:top w:val="single" w:sz="4" w:space="0" w:color="60ECD4"/>
        <w:left w:val="single" w:sz="4" w:space="0" w:color="60ECD4"/>
        <w:bottom w:val="single" w:sz="4" w:space="0" w:color="60ECD4"/>
        <w:right w:val="single" w:sz="4" w:space="0" w:color="60ECD4"/>
        <w:insideH w:val="single" w:sz="4" w:space="0" w:color="60ECD4"/>
      </w:tblBorders>
    </w:tblPr>
  </w:style>
  <w:style w:type="table" w:customStyle="1" w:styleId="Tabladelista4-nfasis51">
    <w:name w:val="Tabla de lista 4 - Énfasis 51"/>
    <w:basedOn w:val="Tablanormal1"/>
    <w:pPr>
      <w:spacing w:after="0"/>
    </w:pPr>
    <w:tblPr>
      <w:tblStyleRowBandSize w:val="1"/>
      <w:tblStyleColBandSize w:val="1"/>
      <w:tblBorders>
        <w:top w:val="single" w:sz="4" w:space="0" w:color="0CF1CF"/>
        <w:left w:val="single" w:sz="4" w:space="0" w:color="0CF1CF"/>
        <w:bottom w:val="single" w:sz="4" w:space="0" w:color="0CF1CF"/>
        <w:right w:val="single" w:sz="4" w:space="0" w:color="0CF1CF"/>
        <w:insideH w:val="single" w:sz="4" w:space="0" w:color="0CF1CF"/>
      </w:tblBorders>
    </w:tblPr>
  </w:style>
  <w:style w:type="table" w:customStyle="1" w:styleId="Tabladelista4-nfasis61">
    <w:name w:val="Tabla de lista 4 - Énfasis 61"/>
    <w:basedOn w:val="Tablanormal1"/>
    <w:pPr>
      <w:spacing w:after="0"/>
    </w:pPr>
    <w:tblPr>
      <w:tblStyleRowBandSize w:val="1"/>
      <w:tblStyleColBandSize w:val="1"/>
      <w:tblBorders>
        <w:top w:val="single" w:sz="4" w:space="0" w:color="6D83A1"/>
        <w:left w:val="single" w:sz="4" w:space="0" w:color="6D83A1"/>
        <w:bottom w:val="single" w:sz="4" w:space="0" w:color="6D83A1"/>
        <w:right w:val="single" w:sz="4" w:space="0" w:color="6D83A1"/>
        <w:insideH w:val="single" w:sz="4" w:space="0" w:color="6D83A1"/>
      </w:tblBorders>
    </w:tblPr>
  </w:style>
  <w:style w:type="table" w:customStyle="1" w:styleId="Tabladelista5oscura1">
    <w:name w:val="Tabla de lista 5 oscura1"/>
    <w:basedOn w:val="Tablanormal1"/>
    <w:pPr>
      <w:spacing w:after="0"/>
    </w:pPr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</w:style>
  <w:style w:type="table" w:customStyle="1" w:styleId="Tabladelista5oscura-nfasis11">
    <w:name w:val="Tabla de lista 5 oscura - Énfasis 11"/>
    <w:basedOn w:val="Tablanormal1"/>
    <w:pPr>
      <w:spacing w:after="0"/>
    </w:pPr>
    <w:rPr>
      <w:color w:val="FFFFFF"/>
    </w:rPr>
    <w:tblPr>
      <w:tblStyleRowBandSize w:val="1"/>
      <w:tblStyleColBandSize w:val="1"/>
      <w:tblBorders>
        <w:top w:val="single" w:sz="24" w:space="0" w:color="C3EA1F"/>
        <w:left w:val="single" w:sz="24" w:space="0" w:color="C3EA1F"/>
        <w:bottom w:val="single" w:sz="24" w:space="0" w:color="C3EA1F"/>
        <w:right w:val="single" w:sz="24" w:space="0" w:color="C3EA1F"/>
      </w:tblBorders>
    </w:tblPr>
  </w:style>
  <w:style w:type="table" w:customStyle="1" w:styleId="Tabladelista5oscura-nfasis21">
    <w:name w:val="Tabla de lista 5 oscura - Énfasis 21"/>
    <w:basedOn w:val="Tablanormal1"/>
    <w:pPr>
      <w:spacing w:after="0"/>
    </w:pPr>
    <w:rPr>
      <w:color w:val="FFFFFF"/>
    </w:rPr>
    <w:tblPr>
      <w:tblStyleRowBandSize w:val="1"/>
      <w:tblStyleColBandSize w:val="1"/>
      <w:tblBorders>
        <w:top w:val="single" w:sz="24" w:space="0" w:color="9DCB08"/>
        <w:left w:val="single" w:sz="24" w:space="0" w:color="9DCB08"/>
        <w:bottom w:val="single" w:sz="24" w:space="0" w:color="9DCB08"/>
        <w:right w:val="single" w:sz="24" w:space="0" w:color="9DCB08"/>
      </w:tblBorders>
    </w:tblPr>
  </w:style>
  <w:style w:type="table" w:customStyle="1" w:styleId="Tabladelista5oscura-nfasis31">
    <w:name w:val="Tabla de lista 5 oscura - Énfasis 31"/>
    <w:basedOn w:val="Tablanormal1"/>
    <w:pPr>
      <w:spacing w:after="0"/>
    </w:pPr>
    <w:rPr>
      <w:color w:val="FFFFFF"/>
    </w:rPr>
    <w:tblPr>
      <w:tblStyleRowBandSize w:val="1"/>
      <w:tblStyleColBandSize w:val="1"/>
      <w:tblBorders>
        <w:top w:val="single" w:sz="24" w:space="0" w:color="10A48E"/>
        <w:left w:val="single" w:sz="24" w:space="0" w:color="10A48E"/>
        <w:bottom w:val="single" w:sz="24" w:space="0" w:color="10A48E"/>
        <w:right w:val="single" w:sz="24" w:space="0" w:color="10A48E"/>
      </w:tblBorders>
    </w:tblPr>
  </w:style>
  <w:style w:type="table" w:customStyle="1" w:styleId="Tabladelista5oscura-nfasis41">
    <w:name w:val="Tabla de lista 5 oscura - Énfasis 41"/>
    <w:basedOn w:val="Tablanormal1"/>
    <w:pPr>
      <w:spacing w:after="0"/>
    </w:pPr>
    <w:rPr>
      <w:color w:val="FFFFFF"/>
    </w:rPr>
    <w:tblPr>
      <w:tblStyleRowBandSize w:val="1"/>
      <w:tblStyleColBandSize w:val="1"/>
      <w:tblBorders>
        <w:top w:val="single" w:sz="24" w:space="0" w:color="17C0A3"/>
        <w:left w:val="single" w:sz="24" w:space="0" w:color="17C0A3"/>
        <w:bottom w:val="single" w:sz="24" w:space="0" w:color="17C0A3"/>
        <w:right w:val="single" w:sz="24" w:space="0" w:color="17C0A3"/>
      </w:tblBorders>
    </w:tblPr>
  </w:style>
  <w:style w:type="table" w:customStyle="1" w:styleId="Tabladelista5oscura-nfasis51">
    <w:name w:val="Tabla de lista 5 oscura - Énfasis 51"/>
    <w:basedOn w:val="Tablanormal1"/>
    <w:pPr>
      <w:spacing w:after="0"/>
    </w:pPr>
    <w:rPr>
      <w:color w:val="FFFFFF"/>
    </w:rPr>
    <w:tblPr>
      <w:tblStyleRowBandSize w:val="1"/>
      <w:tblStyleColBandSize w:val="1"/>
      <w:tblBorders>
        <w:top w:val="single" w:sz="24" w:space="0" w:color="044F44"/>
        <w:left w:val="single" w:sz="24" w:space="0" w:color="044F44"/>
        <w:bottom w:val="single" w:sz="24" w:space="0" w:color="044F44"/>
        <w:right w:val="single" w:sz="24" w:space="0" w:color="044F44"/>
      </w:tblBorders>
    </w:tblPr>
  </w:style>
  <w:style w:type="table" w:customStyle="1" w:styleId="Tabladelista5oscura-nfasis61">
    <w:name w:val="Tabla de lista 5 oscura - Énfasis 61"/>
    <w:basedOn w:val="Tablanormal1"/>
    <w:pPr>
      <w:spacing w:after="0"/>
    </w:pPr>
    <w:rPr>
      <w:color w:val="FFFFFF"/>
    </w:rPr>
    <w:tblPr>
      <w:tblStyleRowBandSize w:val="1"/>
      <w:tblStyleColBandSize w:val="1"/>
      <w:tblBorders>
        <w:top w:val="single" w:sz="24" w:space="0" w:color="2C3644"/>
        <w:left w:val="single" w:sz="24" w:space="0" w:color="2C3644"/>
        <w:bottom w:val="single" w:sz="24" w:space="0" w:color="2C3644"/>
        <w:right w:val="single" w:sz="24" w:space="0" w:color="2C3644"/>
      </w:tblBorders>
    </w:tblPr>
  </w:style>
  <w:style w:type="table" w:customStyle="1" w:styleId="Tabladelista6concolores1">
    <w:name w:val="Tabla de lista 6 con colores1"/>
    <w:basedOn w:val="Tablanormal1"/>
    <w:pPr>
      <w:spacing w:after="0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</w:style>
  <w:style w:type="table" w:customStyle="1" w:styleId="Tabladelista6concolores-nfasis11">
    <w:name w:val="Tabla de lista 6 con colores - Énfasis 11"/>
    <w:basedOn w:val="Tablanormal1"/>
    <w:pPr>
      <w:spacing w:after="0"/>
    </w:pPr>
    <w:rPr>
      <w:color w:val="95B511"/>
    </w:rPr>
    <w:tblPr>
      <w:tblStyleRowBandSize w:val="1"/>
      <w:tblStyleColBandSize w:val="1"/>
      <w:tblBorders>
        <w:top w:val="single" w:sz="4" w:space="0" w:color="C3EA1F"/>
        <w:bottom w:val="single" w:sz="4" w:space="0" w:color="C3EA1F"/>
      </w:tblBorders>
    </w:tblPr>
  </w:style>
  <w:style w:type="table" w:customStyle="1" w:styleId="Tabladelista6concolores-nfasis21">
    <w:name w:val="Tabla de lista 6 con colores - Énfasis 21"/>
    <w:basedOn w:val="Tablanormal1"/>
    <w:pPr>
      <w:spacing w:after="0"/>
    </w:pPr>
    <w:rPr>
      <w:color w:val="749706"/>
    </w:rPr>
    <w:tblPr>
      <w:tblStyleRowBandSize w:val="1"/>
      <w:tblStyleColBandSize w:val="1"/>
      <w:tblBorders>
        <w:top w:val="single" w:sz="4" w:space="0" w:color="9DCB08"/>
        <w:bottom w:val="single" w:sz="4" w:space="0" w:color="9DCB08"/>
      </w:tblBorders>
    </w:tblPr>
  </w:style>
  <w:style w:type="table" w:customStyle="1" w:styleId="Tabladelista6concolores-nfasis31">
    <w:name w:val="Tabla de lista 6 con colores - Énfasis 31"/>
    <w:basedOn w:val="Tablanormal1"/>
    <w:pPr>
      <w:spacing w:after="0"/>
    </w:pPr>
    <w:rPr>
      <w:color w:val="0C7A6A"/>
    </w:rPr>
    <w:tblPr>
      <w:tblStyleRowBandSize w:val="1"/>
      <w:tblStyleColBandSize w:val="1"/>
      <w:tblBorders>
        <w:top w:val="single" w:sz="4" w:space="0" w:color="10A48E"/>
        <w:bottom w:val="single" w:sz="4" w:space="0" w:color="10A48E"/>
      </w:tblBorders>
    </w:tblPr>
  </w:style>
  <w:style w:type="table" w:customStyle="1" w:styleId="Tabladelista6concolores-nfasis41">
    <w:name w:val="Tabla de lista 6 con colores - Énfasis 41"/>
    <w:basedOn w:val="Tablanormal1"/>
    <w:pPr>
      <w:spacing w:after="0"/>
    </w:pPr>
    <w:rPr>
      <w:color w:val="118F79"/>
    </w:rPr>
    <w:tblPr>
      <w:tblStyleRowBandSize w:val="1"/>
      <w:tblStyleColBandSize w:val="1"/>
      <w:tblBorders>
        <w:top w:val="single" w:sz="4" w:space="0" w:color="17C0A3"/>
        <w:bottom w:val="single" w:sz="4" w:space="0" w:color="17C0A3"/>
      </w:tblBorders>
    </w:tblPr>
  </w:style>
  <w:style w:type="table" w:customStyle="1" w:styleId="Tabladelista6concolores-nfasis51">
    <w:name w:val="Tabla de lista 6 con colores - Énfasis 51"/>
    <w:basedOn w:val="Tablanormal1"/>
    <w:pPr>
      <w:spacing w:after="0"/>
    </w:pPr>
    <w:rPr>
      <w:color w:val="033B32"/>
    </w:rPr>
    <w:tblPr>
      <w:tblStyleRowBandSize w:val="1"/>
      <w:tblStyleColBandSize w:val="1"/>
      <w:tblBorders>
        <w:top w:val="single" w:sz="4" w:space="0" w:color="044F44"/>
        <w:bottom w:val="single" w:sz="4" w:space="0" w:color="044F44"/>
      </w:tblBorders>
    </w:tblPr>
  </w:style>
  <w:style w:type="table" w:customStyle="1" w:styleId="Tabladelista6concolores-nfasis61">
    <w:name w:val="Tabla de lista 6 con colores - Énfasis 61"/>
    <w:basedOn w:val="Tablanormal1"/>
    <w:pPr>
      <w:spacing w:after="0"/>
    </w:pPr>
    <w:rPr>
      <w:color w:val="212832"/>
    </w:rPr>
    <w:tblPr>
      <w:tblStyleRowBandSize w:val="1"/>
      <w:tblStyleColBandSize w:val="1"/>
      <w:tblBorders>
        <w:top w:val="single" w:sz="4" w:space="0" w:color="2C3644"/>
        <w:bottom w:val="single" w:sz="4" w:space="0" w:color="2C3644"/>
      </w:tblBorders>
    </w:tblPr>
  </w:style>
  <w:style w:type="table" w:customStyle="1" w:styleId="Tabladelista7concolores1">
    <w:name w:val="Tabla de lista 7 con colores1"/>
    <w:basedOn w:val="Tablanormal1"/>
    <w:pPr>
      <w:spacing w:after="0"/>
    </w:pPr>
    <w:rPr>
      <w:color w:val="000000"/>
    </w:rPr>
    <w:tblPr>
      <w:tblStyleRowBandSize w:val="1"/>
      <w:tblStyleColBandSize w:val="1"/>
    </w:tblPr>
  </w:style>
  <w:style w:type="table" w:customStyle="1" w:styleId="Tabladelista7concolores-nfasis11">
    <w:name w:val="Tabla de lista 7 con colores - Énfasis 11"/>
    <w:basedOn w:val="Tablanormal1"/>
    <w:pPr>
      <w:spacing w:after="0"/>
    </w:pPr>
    <w:rPr>
      <w:color w:val="95B511"/>
    </w:rPr>
    <w:tblPr>
      <w:tblStyleRowBandSize w:val="1"/>
      <w:tblStyleColBandSize w:val="1"/>
    </w:tblPr>
  </w:style>
  <w:style w:type="table" w:customStyle="1" w:styleId="Tabladelista7concolores-nfasis21">
    <w:name w:val="Tabla de lista 7 con colores - Énfasis 21"/>
    <w:basedOn w:val="Tablanormal1"/>
    <w:pPr>
      <w:spacing w:after="0"/>
    </w:pPr>
    <w:rPr>
      <w:color w:val="749706"/>
    </w:rPr>
    <w:tblPr>
      <w:tblStyleRowBandSize w:val="1"/>
      <w:tblStyleColBandSize w:val="1"/>
    </w:tblPr>
  </w:style>
  <w:style w:type="table" w:customStyle="1" w:styleId="Tabladelista7concolores-nfasis31">
    <w:name w:val="Tabla de lista 7 con colores - Énfasis 31"/>
    <w:basedOn w:val="Tablanormal1"/>
    <w:pPr>
      <w:spacing w:after="0"/>
    </w:pPr>
    <w:rPr>
      <w:color w:val="0C7A6A"/>
    </w:rPr>
    <w:tblPr>
      <w:tblStyleRowBandSize w:val="1"/>
      <w:tblStyleColBandSize w:val="1"/>
    </w:tblPr>
  </w:style>
  <w:style w:type="table" w:customStyle="1" w:styleId="Tabladelista7concolores-nfasis41">
    <w:name w:val="Tabla de lista 7 con colores - Énfasis 41"/>
    <w:basedOn w:val="Tablanormal1"/>
    <w:pPr>
      <w:spacing w:after="0"/>
    </w:pPr>
    <w:rPr>
      <w:color w:val="118F79"/>
    </w:rPr>
    <w:tblPr>
      <w:tblStyleRowBandSize w:val="1"/>
      <w:tblStyleColBandSize w:val="1"/>
    </w:tblPr>
  </w:style>
  <w:style w:type="table" w:customStyle="1" w:styleId="Tabladelista7concolores-nfasis51">
    <w:name w:val="Tabla de lista 7 con colores - Énfasis 51"/>
    <w:basedOn w:val="Tablanormal1"/>
    <w:pPr>
      <w:spacing w:after="0"/>
    </w:pPr>
    <w:rPr>
      <w:color w:val="033B32"/>
    </w:rPr>
    <w:tblPr>
      <w:tblStyleRowBandSize w:val="1"/>
      <w:tblStyleColBandSize w:val="1"/>
    </w:tblPr>
  </w:style>
  <w:style w:type="table" w:customStyle="1" w:styleId="Tabladelista7concolores-nfasis61">
    <w:name w:val="Tabla de lista 7 con colores - Énfasis 61"/>
    <w:basedOn w:val="Tablanormal1"/>
    <w:pPr>
      <w:spacing w:after="0"/>
    </w:pPr>
    <w:rPr>
      <w:color w:val="212832"/>
    </w:rPr>
    <w:tblPr>
      <w:tblStyleRowBandSize w:val="1"/>
      <w:tblStyleColBandSize w:val="1"/>
    </w:tblPr>
  </w:style>
  <w:style w:type="paragraph" w:customStyle="1" w:styleId="Textomacro1">
    <w:name w:val="Texto macro1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rFonts w:ascii="Consolas" w:hAnsi="Consolas"/>
      <w:kern w:val="16"/>
      <w:position w:val="-1"/>
      <w:sz w:val="22"/>
    </w:rPr>
  </w:style>
  <w:style w:type="character" w:customStyle="1" w:styleId="TextomacroCar">
    <w:name w:val="Texto macro Car"/>
    <w:rPr>
      <w:rFonts w:ascii="Consolas" w:hAnsi="Consolas"/>
      <w:w w:val="100"/>
      <w:kern w:val="16"/>
      <w:position w:val="-1"/>
      <w:sz w:val="22"/>
      <w:effect w:val="none"/>
      <w:vertAlign w:val="baseline"/>
      <w:cs w:val="0"/>
      <w:em w:val="none"/>
      <w:lang w:bidi="ar-SA"/>
    </w:rPr>
  </w:style>
  <w:style w:type="table" w:customStyle="1" w:styleId="Cuadrculamedia11">
    <w:name w:val="Cuadrícula media 1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</w:style>
  <w:style w:type="table" w:customStyle="1" w:styleId="Cuadrculamedia1-nfasis11">
    <w:name w:val="Cuadrícula media 1 - Énfasis 1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D2EF57"/>
        <w:left w:val="single" w:sz="8" w:space="0" w:color="D2EF57"/>
        <w:bottom w:val="single" w:sz="8" w:space="0" w:color="D2EF57"/>
        <w:right w:val="single" w:sz="8" w:space="0" w:color="D2EF57"/>
        <w:insideH w:val="single" w:sz="8" w:space="0" w:color="D2EF57"/>
        <w:insideV w:val="single" w:sz="8" w:space="0" w:color="D2EF57"/>
      </w:tblBorders>
    </w:tblPr>
  </w:style>
  <w:style w:type="table" w:customStyle="1" w:styleId="Cuadrculamedia1-nfasis21">
    <w:name w:val="Cuadrícula media 1 - Énfasis 2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C4F627"/>
        <w:left w:val="single" w:sz="8" w:space="0" w:color="C4F627"/>
        <w:bottom w:val="single" w:sz="8" w:space="0" w:color="C4F627"/>
        <w:right w:val="single" w:sz="8" w:space="0" w:color="C4F627"/>
        <w:insideH w:val="single" w:sz="8" w:space="0" w:color="C4F627"/>
        <w:insideV w:val="single" w:sz="8" w:space="0" w:color="C4F627"/>
      </w:tblBorders>
    </w:tblPr>
  </w:style>
  <w:style w:type="table" w:customStyle="1" w:styleId="Cuadrculamedia1-nfasis31">
    <w:name w:val="Cuadrícula media 1 - Énfasis 3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1DE9CA"/>
        <w:left w:val="single" w:sz="8" w:space="0" w:color="1DE9CA"/>
        <w:bottom w:val="single" w:sz="8" w:space="0" w:color="1DE9CA"/>
        <w:right w:val="single" w:sz="8" w:space="0" w:color="1DE9CA"/>
        <w:insideH w:val="single" w:sz="8" w:space="0" w:color="1DE9CA"/>
        <w:insideV w:val="single" w:sz="8" w:space="0" w:color="1DE9CA"/>
      </w:tblBorders>
    </w:tblPr>
  </w:style>
  <w:style w:type="table" w:customStyle="1" w:styleId="Cuadrculamedia1-nfasis41">
    <w:name w:val="Cuadrícula media 1 - Énfasis 4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39E7C9"/>
        <w:left w:val="single" w:sz="8" w:space="0" w:color="39E7C9"/>
        <w:bottom w:val="single" w:sz="8" w:space="0" w:color="39E7C9"/>
        <w:right w:val="single" w:sz="8" w:space="0" w:color="39E7C9"/>
        <w:insideH w:val="single" w:sz="8" w:space="0" w:color="39E7C9"/>
        <w:insideV w:val="single" w:sz="8" w:space="0" w:color="39E7C9"/>
      </w:tblBorders>
    </w:tblPr>
  </w:style>
  <w:style w:type="table" w:customStyle="1" w:styleId="Cuadrculamedia1-nfasis51">
    <w:name w:val="Cuadrícula media 1 - Énfasis 5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09B49B"/>
        <w:left w:val="single" w:sz="8" w:space="0" w:color="09B49B"/>
        <w:bottom w:val="single" w:sz="8" w:space="0" w:color="09B49B"/>
        <w:right w:val="single" w:sz="8" w:space="0" w:color="09B49B"/>
        <w:insideH w:val="single" w:sz="8" w:space="0" w:color="09B49B"/>
        <w:insideV w:val="single" w:sz="8" w:space="0" w:color="09B49B"/>
      </w:tblBorders>
    </w:tblPr>
  </w:style>
  <w:style w:type="table" w:customStyle="1" w:styleId="Cuadrculamedia1-nfasis61">
    <w:name w:val="Cuadrícula media 1 - Énfasis 6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536680"/>
        <w:left w:val="single" w:sz="8" w:space="0" w:color="536680"/>
        <w:bottom w:val="single" w:sz="8" w:space="0" w:color="536680"/>
        <w:right w:val="single" w:sz="8" w:space="0" w:color="536680"/>
        <w:insideH w:val="single" w:sz="8" w:space="0" w:color="536680"/>
        <w:insideV w:val="single" w:sz="8" w:space="0" w:color="536680"/>
      </w:tblBorders>
    </w:tblPr>
  </w:style>
  <w:style w:type="table" w:customStyle="1" w:styleId="Cuadrculamedia21">
    <w:name w:val="Cuadrícula media 2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customStyle="1" w:styleId="Cuadrculamedia2-nfasis11">
    <w:name w:val="Cuadrícula media 2 - Énfasis 1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C3EA1F"/>
        <w:left w:val="single" w:sz="8" w:space="0" w:color="C3EA1F"/>
        <w:bottom w:val="single" w:sz="8" w:space="0" w:color="C3EA1F"/>
        <w:right w:val="single" w:sz="8" w:space="0" w:color="C3EA1F"/>
        <w:insideH w:val="single" w:sz="8" w:space="0" w:color="C3EA1F"/>
        <w:insideV w:val="single" w:sz="8" w:space="0" w:color="C3EA1F"/>
      </w:tblBorders>
    </w:tblPr>
  </w:style>
  <w:style w:type="table" w:customStyle="1" w:styleId="Cuadrculamedia2-nfasis21">
    <w:name w:val="Cuadrícula media 2 - Énfasis 2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9DCB08"/>
        <w:left w:val="single" w:sz="8" w:space="0" w:color="9DCB08"/>
        <w:bottom w:val="single" w:sz="8" w:space="0" w:color="9DCB08"/>
        <w:right w:val="single" w:sz="8" w:space="0" w:color="9DCB08"/>
        <w:insideH w:val="single" w:sz="8" w:space="0" w:color="9DCB08"/>
        <w:insideV w:val="single" w:sz="8" w:space="0" w:color="9DCB08"/>
      </w:tblBorders>
    </w:tblPr>
  </w:style>
  <w:style w:type="table" w:customStyle="1" w:styleId="Cuadrculamedia2-nfasis31">
    <w:name w:val="Cuadrícula media 2 - Énfasis 3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10A48E"/>
        <w:left w:val="single" w:sz="8" w:space="0" w:color="10A48E"/>
        <w:bottom w:val="single" w:sz="8" w:space="0" w:color="10A48E"/>
        <w:right w:val="single" w:sz="8" w:space="0" w:color="10A48E"/>
        <w:insideH w:val="single" w:sz="8" w:space="0" w:color="10A48E"/>
        <w:insideV w:val="single" w:sz="8" w:space="0" w:color="10A48E"/>
      </w:tblBorders>
    </w:tblPr>
  </w:style>
  <w:style w:type="table" w:customStyle="1" w:styleId="Cuadrculamedia2-nfasis41">
    <w:name w:val="Cuadrícula media 2 - Énfasis 4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17C0A3"/>
        <w:left w:val="single" w:sz="8" w:space="0" w:color="17C0A3"/>
        <w:bottom w:val="single" w:sz="8" w:space="0" w:color="17C0A3"/>
        <w:right w:val="single" w:sz="8" w:space="0" w:color="17C0A3"/>
        <w:insideH w:val="single" w:sz="8" w:space="0" w:color="17C0A3"/>
        <w:insideV w:val="single" w:sz="8" w:space="0" w:color="17C0A3"/>
      </w:tblBorders>
    </w:tblPr>
  </w:style>
  <w:style w:type="table" w:customStyle="1" w:styleId="Cuadrculamedia2-nfasis51">
    <w:name w:val="Cuadrícula media 2 - Énfasis 5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44F44"/>
        <w:left w:val="single" w:sz="8" w:space="0" w:color="044F44"/>
        <w:bottom w:val="single" w:sz="8" w:space="0" w:color="044F44"/>
        <w:right w:val="single" w:sz="8" w:space="0" w:color="044F44"/>
        <w:insideH w:val="single" w:sz="8" w:space="0" w:color="044F44"/>
        <w:insideV w:val="single" w:sz="8" w:space="0" w:color="044F44"/>
      </w:tblBorders>
    </w:tblPr>
  </w:style>
  <w:style w:type="table" w:customStyle="1" w:styleId="Cuadrculamedia2-nfasis61">
    <w:name w:val="Cuadrícula media 2 - Énfasis 6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2C3644"/>
        <w:left w:val="single" w:sz="8" w:space="0" w:color="2C3644"/>
        <w:bottom w:val="single" w:sz="8" w:space="0" w:color="2C3644"/>
        <w:right w:val="single" w:sz="8" w:space="0" w:color="2C3644"/>
        <w:insideH w:val="single" w:sz="8" w:space="0" w:color="2C3644"/>
        <w:insideV w:val="single" w:sz="8" w:space="0" w:color="2C3644"/>
      </w:tblBorders>
    </w:tblPr>
  </w:style>
  <w:style w:type="table" w:customStyle="1" w:styleId="Cuadrculamedia31">
    <w:name w:val="Cuadrícula media 3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Cuadrculamedia3-nfasis11">
    <w:name w:val="Cuadrícula media 3 - Énfasis 1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Cuadrculamedia3-nfasis21">
    <w:name w:val="Cuadrícula media 3 - Énfasis 2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Cuadrculamedia3-nfasis31">
    <w:name w:val="Cuadrícula media 3 - Énfasis 3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Cuadrculamedia3-nfasis41">
    <w:name w:val="Cuadrícula media 3 - Énfasis 4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Cuadrculamedia3-nfasis51">
    <w:name w:val="Cuadrícula media 3 - Énfasis 5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Cuadrculamedia3-nfasis61">
    <w:name w:val="Cuadrícula media 3 - Énfasis 6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Listamedia11">
    <w:name w:val="Lista media 1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customStyle="1" w:styleId="Listamedia1-nfasis11">
    <w:name w:val="Lista media 1 - Énfasis 1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C3EA1F"/>
        <w:bottom w:val="single" w:sz="8" w:space="0" w:color="C3EA1F"/>
      </w:tblBorders>
    </w:tblPr>
  </w:style>
  <w:style w:type="table" w:customStyle="1" w:styleId="Listamedia1-nfasis21">
    <w:name w:val="Lista media 1 - Énfasis 2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9DCB08"/>
        <w:bottom w:val="single" w:sz="8" w:space="0" w:color="9DCB08"/>
      </w:tblBorders>
    </w:tblPr>
  </w:style>
  <w:style w:type="table" w:customStyle="1" w:styleId="Listamedia1-nfasis31">
    <w:name w:val="Lista media 1 - Énfasis 3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10A48E"/>
        <w:bottom w:val="single" w:sz="8" w:space="0" w:color="10A48E"/>
      </w:tblBorders>
    </w:tblPr>
  </w:style>
  <w:style w:type="table" w:customStyle="1" w:styleId="Listamedia1-nfasis41">
    <w:name w:val="Lista media 1 - Énfasis 4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17C0A3"/>
        <w:bottom w:val="single" w:sz="8" w:space="0" w:color="17C0A3"/>
      </w:tblBorders>
    </w:tblPr>
  </w:style>
  <w:style w:type="table" w:customStyle="1" w:styleId="Listamedia1-nfasis51">
    <w:name w:val="Lista media 1 - Énfasis 5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044F44"/>
        <w:bottom w:val="single" w:sz="8" w:space="0" w:color="044F44"/>
      </w:tblBorders>
    </w:tblPr>
  </w:style>
  <w:style w:type="table" w:customStyle="1" w:styleId="Listamedia1-nfasis61">
    <w:name w:val="Lista media 1 - Énfasis 61"/>
    <w:basedOn w:val="Tablanormal1"/>
    <w:qFormat/>
    <w:pPr>
      <w:spacing w:after="0"/>
    </w:pPr>
    <w:rPr>
      <w:color w:val="000000"/>
    </w:rPr>
    <w:tblPr>
      <w:tblStyleRowBandSize w:val="1"/>
      <w:tblStyleColBandSize w:val="1"/>
      <w:tblBorders>
        <w:top w:val="single" w:sz="8" w:space="0" w:color="2C3644"/>
        <w:bottom w:val="single" w:sz="8" w:space="0" w:color="2C3644"/>
      </w:tblBorders>
    </w:tblPr>
  </w:style>
  <w:style w:type="table" w:customStyle="1" w:styleId="Listamedia21">
    <w:name w:val="Lista media 2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</w:style>
  <w:style w:type="table" w:customStyle="1" w:styleId="Listamedia2-nfasis11">
    <w:name w:val="Lista media 2 - Énfasis 1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C3EA1F"/>
        <w:left w:val="single" w:sz="8" w:space="0" w:color="C3EA1F"/>
        <w:bottom w:val="single" w:sz="8" w:space="0" w:color="C3EA1F"/>
        <w:right w:val="single" w:sz="8" w:space="0" w:color="C3EA1F"/>
      </w:tblBorders>
    </w:tblPr>
  </w:style>
  <w:style w:type="table" w:customStyle="1" w:styleId="Listamedia2-nfasis21">
    <w:name w:val="Lista media 2 - Énfasis 2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9DCB08"/>
        <w:left w:val="single" w:sz="8" w:space="0" w:color="9DCB08"/>
        <w:bottom w:val="single" w:sz="8" w:space="0" w:color="9DCB08"/>
        <w:right w:val="single" w:sz="8" w:space="0" w:color="9DCB08"/>
      </w:tblBorders>
    </w:tblPr>
  </w:style>
  <w:style w:type="table" w:customStyle="1" w:styleId="Listamedia2-nfasis31">
    <w:name w:val="Lista media 2 - Énfasis 3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10A48E"/>
        <w:left w:val="single" w:sz="8" w:space="0" w:color="10A48E"/>
        <w:bottom w:val="single" w:sz="8" w:space="0" w:color="10A48E"/>
        <w:right w:val="single" w:sz="8" w:space="0" w:color="10A48E"/>
      </w:tblBorders>
    </w:tblPr>
  </w:style>
  <w:style w:type="table" w:customStyle="1" w:styleId="Listamedia2-nfasis41">
    <w:name w:val="Lista media 2 - Énfasis 4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17C0A3"/>
        <w:left w:val="single" w:sz="8" w:space="0" w:color="17C0A3"/>
        <w:bottom w:val="single" w:sz="8" w:space="0" w:color="17C0A3"/>
        <w:right w:val="single" w:sz="8" w:space="0" w:color="17C0A3"/>
      </w:tblBorders>
    </w:tblPr>
  </w:style>
  <w:style w:type="table" w:customStyle="1" w:styleId="Listamedia2-nfasis51">
    <w:name w:val="Lista media 2 - Énfasis 5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044F44"/>
        <w:left w:val="single" w:sz="8" w:space="0" w:color="044F44"/>
        <w:bottom w:val="single" w:sz="8" w:space="0" w:color="044F44"/>
        <w:right w:val="single" w:sz="8" w:space="0" w:color="044F44"/>
      </w:tblBorders>
    </w:tblPr>
  </w:style>
  <w:style w:type="table" w:customStyle="1" w:styleId="Listamedia2-nfasis61">
    <w:name w:val="Lista media 2 - Énfasis 61"/>
    <w:basedOn w:val="Tablanormal1"/>
    <w:qFormat/>
    <w:pPr>
      <w:spacing w:after="0"/>
    </w:pPr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2C3644"/>
        <w:left w:val="single" w:sz="8" w:space="0" w:color="2C3644"/>
        <w:bottom w:val="single" w:sz="8" w:space="0" w:color="2C3644"/>
        <w:right w:val="single" w:sz="8" w:space="0" w:color="2C3644"/>
      </w:tblBorders>
    </w:tblPr>
  </w:style>
  <w:style w:type="table" w:customStyle="1" w:styleId="Sombreadomedio11">
    <w:name w:val="Sombreado medio 1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</w:style>
  <w:style w:type="table" w:customStyle="1" w:styleId="Sombreadomedio1-nfasis11">
    <w:name w:val="Sombreado medio 1 - Énfasis 1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D2EF57"/>
        <w:left w:val="single" w:sz="8" w:space="0" w:color="D2EF57"/>
        <w:bottom w:val="single" w:sz="8" w:space="0" w:color="D2EF57"/>
        <w:right w:val="single" w:sz="8" w:space="0" w:color="D2EF57"/>
        <w:insideH w:val="single" w:sz="8" w:space="0" w:color="D2EF57"/>
      </w:tblBorders>
    </w:tblPr>
  </w:style>
  <w:style w:type="table" w:customStyle="1" w:styleId="Sombreadomedio1-nfasis21">
    <w:name w:val="Sombreado medio 1 - Énfasis 2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C4F627"/>
        <w:left w:val="single" w:sz="8" w:space="0" w:color="C4F627"/>
        <w:bottom w:val="single" w:sz="8" w:space="0" w:color="C4F627"/>
        <w:right w:val="single" w:sz="8" w:space="0" w:color="C4F627"/>
        <w:insideH w:val="single" w:sz="8" w:space="0" w:color="C4F627"/>
      </w:tblBorders>
    </w:tblPr>
  </w:style>
  <w:style w:type="table" w:customStyle="1" w:styleId="Sombreadomedio1-nfasis31">
    <w:name w:val="Sombreado medio 1 - Énfasis 3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1DE9CA"/>
        <w:left w:val="single" w:sz="8" w:space="0" w:color="1DE9CA"/>
        <w:bottom w:val="single" w:sz="8" w:space="0" w:color="1DE9CA"/>
        <w:right w:val="single" w:sz="8" w:space="0" w:color="1DE9CA"/>
        <w:insideH w:val="single" w:sz="8" w:space="0" w:color="1DE9CA"/>
      </w:tblBorders>
    </w:tblPr>
  </w:style>
  <w:style w:type="table" w:customStyle="1" w:styleId="Sombreadomedio1-nfasis41">
    <w:name w:val="Sombreado medio 1 - Énfasis 4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39E7C9"/>
        <w:left w:val="single" w:sz="8" w:space="0" w:color="39E7C9"/>
        <w:bottom w:val="single" w:sz="8" w:space="0" w:color="39E7C9"/>
        <w:right w:val="single" w:sz="8" w:space="0" w:color="39E7C9"/>
        <w:insideH w:val="single" w:sz="8" w:space="0" w:color="39E7C9"/>
      </w:tblBorders>
    </w:tblPr>
  </w:style>
  <w:style w:type="table" w:customStyle="1" w:styleId="Sombreadomedio1-nfasis51">
    <w:name w:val="Sombreado medio 1 - Énfasis 5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09B49B"/>
        <w:left w:val="single" w:sz="8" w:space="0" w:color="09B49B"/>
        <w:bottom w:val="single" w:sz="8" w:space="0" w:color="09B49B"/>
        <w:right w:val="single" w:sz="8" w:space="0" w:color="09B49B"/>
        <w:insideH w:val="single" w:sz="8" w:space="0" w:color="09B49B"/>
      </w:tblBorders>
    </w:tblPr>
  </w:style>
  <w:style w:type="table" w:customStyle="1" w:styleId="Sombreadomedio1-nfasis61">
    <w:name w:val="Sombreado medio 1 - Énfasis 61"/>
    <w:basedOn w:val="Tablanormal1"/>
    <w:qFormat/>
    <w:pPr>
      <w:spacing w:after="0"/>
    </w:pPr>
    <w:tblPr>
      <w:tblStyleRowBandSize w:val="1"/>
      <w:tblStyleColBandSize w:val="1"/>
      <w:tblBorders>
        <w:top w:val="single" w:sz="8" w:space="0" w:color="536680"/>
        <w:left w:val="single" w:sz="8" w:space="0" w:color="536680"/>
        <w:bottom w:val="single" w:sz="8" w:space="0" w:color="536680"/>
        <w:right w:val="single" w:sz="8" w:space="0" w:color="536680"/>
        <w:insideH w:val="single" w:sz="8" w:space="0" w:color="536680"/>
      </w:tblBorders>
    </w:tblPr>
  </w:style>
  <w:style w:type="table" w:customStyle="1" w:styleId="Sombreadomedio21">
    <w:name w:val="Sombreado medio 21"/>
    <w:basedOn w:val="Tablanormal1"/>
    <w:qFormat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domedio2-nfasis11">
    <w:name w:val="Sombreado medio 2 - Énfasis 11"/>
    <w:basedOn w:val="Tablanormal1"/>
    <w:qFormat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domedio2-nfasis21">
    <w:name w:val="Sombreado medio 2 - Énfasis 21"/>
    <w:basedOn w:val="Tablanormal1"/>
    <w:qFormat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domedio2-nfasis31">
    <w:name w:val="Sombreado medio 2 - Énfasis 31"/>
    <w:basedOn w:val="Tablanormal1"/>
    <w:qFormat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domedio2-nfasis41">
    <w:name w:val="Sombreado medio 2 - Énfasis 41"/>
    <w:basedOn w:val="Tablanormal1"/>
    <w:qFormat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domedio2-nfasis51">
    <w:name w:val="Sombreado medio 2 - Énfasis 51"/>
    <w:basedOn w:val="Tablanormal1"/>
    <w:qFormat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domedio2-nfasis61">
    <w:name w:val="Sombreado medio 2 - Énfasis 61"/>
    <w:basedOn w:val="Tablanormal1"/>
    <w:qFormat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paragraph" w:customStyle="1" w:styleId="Encabezadodemensaje1">
    <w:name w:val="Encabezado de mensaje1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  <w:jc w:val="left"/>
      <w:textAlignment w:val="auto"/>
    </w:pPr>
    <w:rPr>
      <w:rFonts w:ascii="Calibri Light" w:hAnsi="Calibri Light"/>
      <w:kern w:val="16"/>
      <w:sz w:val="24"/>
      <w:szCs w:val="24"/>
    </w:rPr>
  </w:style>
  <w:style w:type="character" w:customStyle="1" w:styleId="EncabezadodemensajeCar">
    <w:name w:val="Encabezado de mensaje Car"/>
    <w:rPr>
      <w:rFonts w:ascii="Calibri Light" w:eastAsia="Times New Roman" w:hAnsi="Calibri Light" w:cs="Times New Roman"/>
      <w:w w:val="100"/>
      <w:kern w:val="16"/>
      <w:position w:val="-1"/>
      <w:sz w:val="24"/>
      <w:szCs w:val="24"/>
      <w:effect w:val="none"/>
      <w:shd w:val="pct20" w:color="auto" w:fill="auto"/>
      <w:vertAlign w:val="baseline"/>
      <w:cs w:val="0"/>
      <w:em w:val="none"/>
    </w:rPr>
  </w:style>
  <w:style w:type="paragraph" w:customStyle="1" w:styleId="Sinespaciado1">
    <w:name w:val="Sin espaciado1"/>
    <w:pPr>
      <w:suppressAutoHyphens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kern w:val="16"/>
      <w:position w:val="-1"/>
      <w:lang w:eastAsia="es-ES"/>
    </w:rPr>
  </w:style>
  <w:style w:type="paragraph" w:styleId="NormalWeb">
    <w:name w:val="Normal (Web)"/>
    <w:basedOn w:val="Normal"/>
    <w:qFormat/>
    <w:pPr>
      <w:spacing w:after="300" w:line="276" w:lineRule="auto"/>
      <w:jc w:val="left"/>
      <w:textAlignment w:val="auto"/>
    </w:pPr>
    <w:rPr>
      <w:sz w:val="24"/>
      <w:szCs w:val="24"/>
      <w:lang w:eastAsia="en-US"/>
    </w:rPr>
  </w:style>
  <w:style w:type="paragraph" w:customStyle="1" w:styleId="Sangranormal1">
    <w:name w:val="Sangría normal1"/>
    <w:basedOn w:val="Normal"/>
    <w:qFormat/>
    <w:pPr>
      <w:spacing w:after="300" w:line="276" w:lineRule="auto"/>
      <w:ind w:left="72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Encabezadodenota1">
    <w:name w:val="Encabezado de nota1"/>
    <w:basedOn w:val="Normal"/>
    <w:next w:val="Normal"/>
    <w:qFormat/>
    <w:pPr>
      <w:spacing w:after="0"/>
      <w:jc w:val="left"/>
      <w:textAlignment w:val="auto"/>
    </w:pPr>
    <w:rPr>
      <w:kern w:val="16"/>
      <w:sz w:val="22"/>
    </w:rPr>
  </w:style>
  <w:style w:type="character" w:customStyle="1" w:styleId="EncabezadodenotaCar">
    <w:name w:val="Encabezado de nota Car"/>
    <w:rPr>
      <w:w w:val="100"/>
      <w:kern w:val="16"/>
      <w:position w:val="-1"/>
      <w:sz w:val="22"/>
      <w:effect w:val="none"/>
      <w:vertAlign w:val="baseline"/>
      <w:cs w:val="0"/>
      <w:em w:val="none"/>
    </w:rPr>
  </w:style>
  <w:style w:type="character" w:styleId="Nmerodepgina">
    <w:name w:val="page number"/>
    <w:qFormat/>
    <w:rPr>
      <w:w w:val="100"/>
      <w:position w:val="-1"/>
      <w:sz w:val="22"/>
      <w:effect w:val="none"/>
      <w:vertAlign w:val="baseline"/>
      <w:cs w:val="0"/>
      <w:em w:val="none"/>
    </w:rPr>
  </w:style>
  <w:style w:type="table" w:customStyle="1" w:styleId="Tablanormal11">
    <w:name w:val="Tabla normal 11"/>
    <w:basedOn w:val="Tablanormal1"/>
    <w:pPr>
      <w:spacing w:after="0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anormal21">
    <w:name w:val="Tabla normal 21"/>
    <w:basedOn w:val="Tablanormal1"/>
    <w:pPr>
      <w:spacing w:after="0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</w:style>
  <w:style w:type="table" w:customStyle="1" w:styleId="Tablanormal31">
    <w:name w:val="Tabla normal 3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normal41">
    <w:name w:val="Tabla normal 41"/>
    <w:basedOn w:val="Tablanormal1"/>
    <w:pPr>
      <w:spacing w:after="0"/>
    </w:pPr>
    <w:tblPr>
      <w:tblStyleRowBandSize w:val="1"/>
      <w:tblStyleColBandSize w:val="1"/>
    </w:tblPr>
  </w:style>
  <w:style w:type="table" w:customStyle="1" w:styleId="Tablanormal51">
    <w:name w:val="Tabla normal 51"/>
    <w:basedOn w:val="Tablanormal1"/>
    <w:pPr>
      <w:spacing w:after="0"/>
    </w:pPr>
    <w:tblPr>
      <w:tblStyleRowBandSize w:val="1"/>
      <w:tblStyleColBandSize w:val="1"/>
    </w:tblPr>
  </w:style>
  <w:style w:type="paragraph" w:customStyle="1" w:styleId="Textosinformato1">
    <w:name w:val="Texto sin formato1"/>
    <w:basedOn w:val="Normal"/>
    <w:qFormat/>
    <w:pPr>
      <w:spacing w:after="0"/>
      <w:jc w:val="left"/>
      <w:textAlignment w:val="auto"/>
    </w:pPr>
    <w:rPr>
      <w:rFonts w:ascii="Consolas" w:hAnsi="Consolas"/>
      <w:kern w:val="16"/>
      <w:sz w:val="22"/>
      <w:szCs w:val="21"/>
    </w:rPr>
  </w:style>
  <w:style w:type="character" w:customStyle="1" w:styleId="TextosinformatoCar">
    <w:name w:val="Texto sin formato Car"/>
    <w:rPr>
      <w:rFonts w:ascii="Consolas" w:hAnsi="Consolas"/>
      <w:w w:val="100"/>
      <w:kern w:val="16"/>
      <w:position w:val="-1"/>
      <w:sz w:val="22"/>
      <w:szCs w:val="21"/>
      <w:effect w:val="none"/>
      <w:vertAlign w:val="baseline"/>
      <w:cs w:val="0"/>
      <w:em w:val="none"/>
    </w:rPr>
  </w:style>
  <w:style w:type="paragraph" w:customStyle="1" w:styleId="Cita1">
    <w:name w:val="Cita1"/>
    <w:basedOn w:val="Normal"/>
    <w:next w:val="Normal"/>
    <w:pPr>
      <w:spacing w:before="200" w:after="160" w:line="276" w:lineRule="auto"/>
      <w:ind w:left="864" w:right="864"/>
      <w:jc w:val="center"/>
      <w:textAlignment w:val="auto"/>
    </w:pPr>
    <w:rPr>
      <w:i/>
      <w:iCs/>
      <w:color w:val="404040"/>
      <w:kern w:val="16"/>
      <w:sz w:val="22"/>
    </w:rPr>
  </w:style>
  <w:style w:type="character" w:customStyle="1" w:styleId="CitaCar">
    <w:name w:val="Cita Car"/>
    <w:rPr>
      <w:i/>
      <w:iCs/>
      <w:color w:val="404040"/>
      <w:w w:val="100"/>
      <w:kern w:val="16"/>
      <w:position w:val="-1"/>
      <w:sz w:val="22"/>
      <w:effect w:val="none"/>
      <w:vertAlign w:val="baseline"/>
      <w:cs w:val="0"/>
      <w:em w:val="none"/>
    </w:rPr>
  </w:style>
  <w:style w:type="paragraph" w:customStyle="1" w:styleId="Saludo1">
    <w:name w:val="Saludo1"/>
    <w:basedOn w:val="Normal"/>
    <w:next w:val="Normal"/>
    <w:pPr>
      <w:spacing w:after="300" w:line="276" w:lineRule="auto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SaludoCar">
    <w:name w:val="Saludo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paragraph" w:customStyle="1" w:styleId="Firma1">
    <w:name w:val="Firma1"/>
    <w:basedOn w:val="Normal"/>
    <w:next w:val="Normal"/>
    <w:pPr>
      <w:spacing w:after="300" w:line="276" w:lineRule="auto"/>
      <w:contextualSpacing/>
      <w:jc w:val="left"/>
      <w:textAlignment w:val="auto"/>
    </w:pPr>
  </w:style>
  <w:style w:type="character" w:customStyle="1" w:styleId="FirmaCar">
    <w:name w:val="Firma Car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Textoennegrita1">
    <w:name w:val="Texto en negrita1"/>
    <w:rPr>
      <w:b/>
      <w:bCs/>
      <w:w w:val="100"/>
      <w:position w:val="-1"/>
      <w:sz w:val="22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color w:val="5A5A5A"/>
      <w:spacing w:val="15"/>
      <w:w w:val="100"/>
      <w:kern w:val="16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fasissutil1">
    <w:name w:val="Énfasis sutil1"/>
    <w:rPr>
      <w:i/>
      <w:iCs/>
      <w:color w:val="40404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Referenciasutil1">
    <w:name w:val="Referencia sutil1"/>
    <w:rPr>
      <w:smallCaps/>
      <w:color w:val="5A5A5A"/>
      <w:w w:val="100"/>
      <w:position w:val="-1"/>
      <w:sz w:val="22"/>
      <w:effect w:val="none"/>
      <w:vertAlign w:val="baseline"/>
      <w:cs w:val="0"/>
      <w:em w:val="none"/>
    </w:rPr>
  </w:style>
  <w:style w:type="table" w:customStyle="1" w:styleId="Tablaconefectos3D11">
    <w:name w:val="Tabla con efectos 3D 11"/>
    <w:basedOn w:val="Tablanormal1"/>
    <w:qFormat/>
    <w:tblPr/>
  </w:style>
  <w:style w:type="table" w:customStyle="1" w:styleId="Tablaconefectos3D21">
    <w:name w:val="Tabla con efectos 3D 21"/>
    <w:basedOn w:val="Tablanormal1"/>
    <w:qFormat/>
    <w:tblPr>
      <w:tblStyleRowBandSize w:val="1"/>
    </w:tblPr>
  </w:style>
  <w:style w:type="table" w:customStyle="1" w:styleId="Tablaconefectos3D31">
    <w:name w:val="Tabla con efectos 3D 31"/>
    <w:basedOn w:val="Tablanormal1"/>
    <w:qFormat/>
    <w:tblPr>
      <w:tblStyleRowBandSize w:val="1"/>
      <w:tblStyleColBandSize w:val="1"/>
    </w:tblPr>
  </w:style>
  <w:style w:type="table" w:customStyle="1" w:styleId="Tablaclsica11">
    <w:name w:val="Tabla clásica 11"/>
    <w:basedOn w:val="Tablanormal1"/>
    <w:qFormat/>
    <w:tblPr>
      <w:tblBorders>
        <w:top w:val="single" w:sz="12" w:space="0" w:color="000000"/>
        <w:bottom w:val="single" w:sz="12" w:space="0" w:color="000000"/>
      </w:tblBorders>
    </w:tblPr>
  </w:style>
  <w:style w:type="table" w:customStyle="1" w:styleId="Tablaclsica21">
    <w:name w:val="Tabla clásica 21"/>
    <w:basedOn w:val="Tablanormal1"/>
    <w:qFormat/>
    <w:tblPr>
      <w:tblBorders>
        <w:top w:val="single" w:sz="12" w:space="0" w:color="000000"/>
        <w:bottom w:val="single" w:sz="12" w:space="0" w:color="000000"/>
      </w:tblBorders>
    </w:tblPr>
  </w:style>
  <w:style w:type="table" w:customStyle="1" w:styleId="Tablaclsica31">
    <w:name w:val="Tabla clásica 31"/>
    <w:basedOn w:val="Tablanormal1"/>
    <w:qFormat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customStyle="1" w:styleId="Tablaclsica41">
    <w:name w:val="Tabla clásica 41"/>
    <w:basedOn w:val="Tablanormal1"/>
    <w:qFormat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</w:style>
  <w:style w:type="table" w:customStyle="1" w:styleId="Tablavistosa11">
    <w:name w:val="Tabla vistosa 11"/>
    <w:basedOn w:val="Tablanormal1"/>
    <w:qFormat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</w:style>
  <w:style w:type="table" w:customStyle="1" w:styleId="Tablavistosa21">
    <w:name w:val="Tabla vistosa 21"/>
    <w:basedOn w:val="Tablanormal1"/>
    <w:qFormat/>
    <w:tblPr>
      <w:tblBorders>
        <w:bottom w:val="single" w:sz="12" w:space="0" w:color="000000"/>
      </w:tblBorders>
    </w:tblPr>
  </w:style>
  <w:style w:type="table" w:customStyle="1" w:styleId="Tablavistosa31">
    <w:name w:val="Tabla vistosa 31"/>
    <w:basedOn w:val="Tablanormal1"/>
    <w:qFormat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</w:style>
  <w:style w:type="table" w:customStyle="1" w:styleId="Tablaconcolumnas11">
    <w:name w:val="Tabla con columnas 11"/>
    <w:basedOn w:val="Tablanormal1"/>
    <w:qFormat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customStyle="1" w:styleId="Tablaconcolumnas21">
    <w:name w:val="Tabla con columnas 21"/>
    <w:basedOn w:val="Tablanormal1"/>
    <w:qFormat/>
    <w:rPr>
      <w:b/>
      <w:bCs/>
    </w:rPr>
    <w:tblPr>
      <w:tblStyleColBandSize w:val="1"/>
    </w:tblPr>
  </w:style>
  <w:style w:type="table" w:customStyle="1" w:styleId="Tablaconcolumnas31">
    <w:name w:val="Tabla con columnas 31"/>
    <w:basedOn w:val="Tablanormal1"/>
    <w:qFormat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</w:style>
  <w:style w:type="table" w:customStyle="1" w:styleId="Tablaconcolumnas41">
    <w:name w:val="Tabla con columnas 41"/>
    <w:basedOn w:val="Tablanormal1"/>
    <w:qFormat/>
    <w:tblPr>
      <w:tblStyleColBandSize w:val="1"/>
    </w:tblPr>
  </w:style>
  <w:style w:type="table" w:customStyle="1" w:styleId="Tablaconcolumnas51">
    <w:name w:val="Tabla con columnas 51"/>
    <w:basedOn w:val="Tablanormal1"/>
    <w:qFormat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</w:style>
  <w:style w:type="table" w:customStyle="1" w:styleId="Tablamoderna1">
    <w:name w:val="Tabla moderna1"/>
    <w:basedOn w:val="Tablanormal1"/>
    <w:qFormat/>
    <w:tblPr>
      <w:tblStyleRowBandSize w:val="1"/>
      <w:tblBorders>
        <w:insideH w:val="single" w:sz="18" w:space="0" w:color="FFFFFF"/>
        <w:insideV w:val="single" w:sz="18" w:space="0" w:color="FFFFFF"/>
      </w:tblBorders>
    </w:tblPr>
  </w:style>
  <w:style w:type="table" w:customStyle="1" w:styleId="Tablaelegante1">
    <w:name w:val="Tabla elegante1"/>
    <w:basedOn w:val="Tablanormal1"/>
    <w:qFormat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aconcuadrcula11">
    <w:name w:val="Tabla con cuadrícula 11"/>
    <w:basedOn w:val="Tablanormal1"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aconcuadrcula2">
    <w:name w:val="Tabla con cuadrícula 2"/>
    <w:basedOn w:val="Tablanormal1"/>
    <w:qFormat/>
    <w:tblPr>
      <w:tblBorders>
        <w:insideH w:val="single" w:sz="6" w:space="0" w:color="000000"/>
        <w:insideV w:val="single" w:sz="6" w:space="0" w:color="000000"/>
      </w:tblBorders>
    </w:tblPr>
  </w:style>
  <w:style w:type="table" w:customStyle="1" w:styleId="Tablaconcuadrcula3">
    <w:name w:val="Tabla con cuadrícula 3"/>
    <w:basedOn w:val="Tablanormal1"/>
    <w:qFormat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</w:style>
  <w:style w:type="table" w:customStyle="1" w:styleId="Tablaconcuadrcula4">
    <w:name w:val="Tabla con cuadrícula 4"/>
    <w:basedOn w:val="Tablanormal1"/>
    <w:qFormat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aconcuadrcula51">
    <w:name w:val="Tabla con cuadrícula 51"/>
    <w:basedOn w:val="Tablanormal1"/>
    <w:qFormat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aconcuadrcula61">
    <w:name w:val="Tabla con cuadrícula 61"/>
    <w:basedOn w:val="Tablanormal1"/>
    <w:qFormat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</w:style>
  <w:style w:type="table" w:customStyle="1" w:styleId="Tablaconcuadrcula71">
    <w:name w:val="Tabla con cuadrícula 71"/>
    <w:basedOn w:val="Tablanormal1"/>
    <w:qFormat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aconcuadrcula81">
    <w:name w:val="Tabla con cuadrícula 81"/>
    <w:basedOn w:val="Tablanormal1"/>
    <w:qFormat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</w:style>
  <w:style w:type="table" w:customStyle="1" w:styleId="Cuadrculadetablaclara">
    <w:name w:val="Cuadrícula de tabla clara"/>
    <w:basedOn w:val="Tablanormal1"/>
    <w:pPr>
      <w:spacing w:after="0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aconlista11">
    <w:name w:val="Tabla con lista 11"/>
    <w:basedOn w:val="Tablanormal1"/>
    <w:qFormat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</w:style>
  <w:style w:type="table" w:customStyle="1" w:styleId="Tablaconlista21">
    <w:name w:val="Tabla con lista 21"/>
    <w:basedOn w:val="Tablanormal1"/>
    <w:qFormat/>
    <w:tblPr>
      <w:tblStyleRowBandSize w:val="2"/>
      <w:tblBorders>
        <w:bottom w:val="single" w:sz="12" w:space="0" w:color="808080"/>
      </w:tblBorders>
    </w:tblPr>
  </w:style>
  <w:style w:type="table" w:customStyle="1" w:styleId="Tablaconlista31">
    <w:name w:val="Tabla con lista 31"/>
    <w:basedOn w:val="Tablanormal1"/>
    <w:qFormat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</w:style>
  <w:style w:type="table" w:customStyle="1" w:styleId="Tablaconlista41">
    <w:name w:val="Tabla con lista 41"/>
    <w:basedOn w:val="Tablanormal1"/>
    <w:qFormat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</w:style>
  <w:style w:type="table" w:customStyle="1" w:styleId="Tablaconlista51">
    <w:name w:val="Tabla con lista 51"/>
    <w:basedOn w:val="Tablanormal1"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</w:style>
  <w:style w:type="table" w:customStyle="1" w:styleId="Tablaconlista61">
    <w:name w:val="Tabla con lista 61"/>
    <w:basedOn w:val="Tablanormal1"/>
    <w:qFormat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</w:style>
  <w:style w:type="table" w:customStyle="1" w:styleId="Tablaconlista71">
    <w:name w:val="Tabla con lista 71"/>
    <w:basedOn w:val="Tablanormal1"/>
    <w:qFormat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</w:style>
  <w:style w:type="table" w:customStyle="1" w:styleId="Tablaconlista81">
    <w:name w:val="Tabla con lista 81"/>
    <w:basedOn w:val="Tablanormal1"/>
    <w:qFormat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</w:style>
  <w:style w:type="paragraph" w:customStyle="1" w:styleId="Textoconsangra1">
    <w:name w:val="Texto con sangría1"/>
    <w:basedOn w:val="Normal"/>
    <w:next w:val="Normal"/>
    <w:qFormat/>
    <w:pPr>
      <w:spacing w:after="0" w:line="276" w:lineRule="auto"/>
      <w:ind w:left="220" w:hanging="22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abladeilustraciones1">
    <w:name w:val="Tabla de ilustraciones1"/>
    <w:basedOn w:val="Normal"/>
    <w:next w:val="Normal"/>
    <w:qFormat/>
    <w:pPr>
      <w:spacing w:after="0" w:line="276" w:lineRule="auto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table" w:customStyle="1" w:styleId="Tablaprofesional1">
    <w:name w:val="Tabla profesional1"/>
    <w:basedOn w:val="Tablanormal1"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absica11">
    <w:name w:val="Tabla básica 11"/>
    <w:basedOn w:val="Tablanormal1"/>
    <w:qFormat/>
    <w:tblPr>
      <w:tblBorders>
        <w:top w:val="single" w:sz="12" w:space="0" w:color="008000"/>
        <w:bottom w:val="single" w:sz="12" w:space="0" w:color="008000"/>
      </w:tblBorders>
    </w:tblPr>
  </w:style>
  <w:style w:type="table" w:customStyle="1" w:styleId="Tablabsica21">
    <w:name w:val="Tabla básica 21"/>
    <w:basedOn w:val="Tablanormal1"/>
    <w:qFormat/>
    <w:tblPr/>
  </w:style>
  <w:style w:type="table" w:customStyle="1" w:styleId="Tablabsica31">
    <w:name w:val="Tabla básica 31"/>
    <w:basedOn w:val="Tablanormal1"/>
    <w:qFormat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customStyle="1" w:styleId="Tablasutil11">
    <w:name w:val="Tabla sutil 11"/>
    <w:basedOn w:val="Tablanormal1"/>
    <w:qFormat/>
    <w:tblPr>
      <w:tblStyleRowBandSize w:val="1"/>
    </w:tblPr>
  </w:style>
  <w:style w:type="table" w:customStyle="1" w:styleId="Tablasutil21">
    <w:name w:val="Tabla sutil 21"/>
    <w:basedOn w:val="Tablanormal1"/>
    <w:qFormat/>
    <w:tblPr>
      <w:tblBorders>
        <w:left w:val="single" w:sz="6" w:space="0" w:color="000000"/>
        <w:right w:val="single" w:sz="6" w:space="0" w:color="000000"/>
      </w:tblBorders>
    </w:tblPr>
  </w:style>
  <w:style w:type="table" w:customStyle="1" w:styleId="Tablacontema1">
    <w:name w:val="Tabla con tema1"/>
    <w:basedOn w:val="Tablanormal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web11">
    <w:name w:val="Tabla web 11"/>
    <w:basedOn w:val="Tablanormal1"/>
    <w:qFormat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table" w:customStyle="1" w:styleId="Tablaweb21">
    <w:name w:val="Tabla web 21"/>
    <w:basedOn w:val="Tablanormal1"/>
    <w:qFormat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</w:style>
  <w:style w:type="table" w:customStyle="1" w:styleId="Tablaweb31">
    <w:name w:val="Tabla web 31"/>
    <w:basedOn w:val="Tablanormal1"/>
    <w:qFormat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character" w:customStyle="1" w:styleId="TtuloCar">
    <w:name w:val="Título Car"/>
    <w:rPr>
      <w:rFonts w:ascii="Calibri Light" w:eastAsia="Times New Roman" w:hAnsi="Calibri Light" w:cs="Times New Roman"/>
      <w:color w:val="auto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customStyle="1" w:styleId="Encabezadodelista1">
    <w:name w:val="Encabezado de lista1"/>
    <w:basedOn w:val="Normal"/>
    <w:next w:val="Normal"/>
    <w:qFormat/>
    <w:pPr>
      <w:spacing w:after="300" w:line="276" w:lineRule="auto"/>
      <w:jc w:val="left"/>
      <w:textAlignment w:val="auto"/>
    </w:pPr>
    <w:rPr>
      <w:rFonts w:ascii="Calibri Light" w:hAnsi="Calibri Light"/>
      <w:b/>
      <w:bCs/>
      <w:sz w:val="24"/>
      <w:szCs w:val="24"/>
      <w:lang w:eastAsia="en-US"/>
    </w:rPr>
  </w:style>
  <w:style w:type="paragraph" w:customStyle="1" w:styleId="TDC11">
    <w:name w:val="TDC 11"/>
    <w:basedOn w:val="Normal"/>
    <w:next w:val="Normal"/>
    <w:qFormat/>
    <w:pPr>
      <w:spacing w:after="100" w:line="276" w:lineRule="auto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21">
    <w:name w:val="TDC 21"/>
    <w:basedOn w:val="Normal"/>
    <w:next w:val="Normal"/>
    <w:qFormat/>
    <w:pPr>
      <w:spacing w:after="100" w:line="276" w:lineRule="auto"/>
      <w:ind w:left="22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31">
    <w:name w:val="TDC 31"/>
    <w:basedOn w:val="Normal"/>
    <w:next w:val="Normal"/>
    <w:qFormat/>
    <w:pPr>
      <w:spacing w:after="100" w:line="276" w:lineRule="auto"/>
      <w:ind w:left="44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41">
    <w:name w:val="TDC 41"/>
    <w:basedOn w:val="Normal"/>
    <w:next w:val="Normal"/>
    <w:qFormat/>
    <w:pPr>
      <w:spacing w:after="100" w:line="276" w:lineRule="auto"/>
      <w:ind w:left="66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51">
    <w:name w:val="TDC 51"/>
    <w:basedOn w:val="Normal"/>
    <w:next w:val="Normal"/>
    <w:qFormat/>
    <w:pPr>
      <w:spacing w:after="100" w:line="276" w:lineRule="auto"/>
      <w:ind w:left="88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61">
    <w:name w:val="TDC 61"/>
    <w:basedOn w:val="Normal"/>
    <w:next w:val="Normal"/>
    <w:qFormat/>
    <w:pPr>
      <w:spacing w:after="100" w:line="276" w:lineRule="auto"/>
      <w:ind w:left="110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71">
    <w:name w:val="TDC 71"/>
    <w:basedOn w:val="Normal"/>
    <w:next w:val="Normal"/>
    <w:qFormat/>
    <w:pPr>
      <w:spacing w:after="100" w:line="276" w:lineRule="auto"/>
      <w:ind w:left="132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81">
    <w:name w:val="TDC 81"/>
    <w:basedOn w:val="Normal"/>
    <w:next w:val="Normal"/>
    <w:qFormat/>
    <w:pPr>
      <w:spacing w:after="100" w:line="276" w:lineRule="auto"/>
      <w:ind w:left="154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DC91">
    <w:name w:val="TDC 91"/>
    <w:basedOn w:val="Normal"/>
    <w:next w:val="Normal"/>
    <w:qFormat/>
    <w:pPr>
      <w:spacing w:after="100" w:line="276" w:lineRule="auto"/>
      <w:ind w:left="176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TDC1">
    <w:name w:val="Título TDC1"/>
    <w:basedOn w:val="Ttulo1"/>
    <w:next w:val="Normal"/>
    <w:pPr>
      <w:spacing w:before="240"/>
      <w:outlineLvl w:val="9"/>
    </w:pPr>
    <w:rPr>
      <w:b w:val="0"/>
      <w:bCs w:val="0"/>
      <w:color w:val="95B511"/>
      <w:sz w:val="32"/>
      <w:szCs w:val="32"/>
    </w:rPr>
  </w:style>
  <w:style w:type="character" w:customStyle="1" w:styleId="Fuentedeprrafopredeter10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Abstract">
    <w:name w:val="Abstract"/>
    <w:basedOn w:val="Normal"/>
    <w:next w:val="Normal"/>
    <w:pPr>
      <w:spacing w:before="400" w:after="480"/>
      <w:ind w:left="397" w:right="397"/>
    </w:pPr>
    <w:rPr>
      <w:i/>
    </w:rPr>
  </w:style>
  <w:style w:type="paragraph" w:customStyle="1" w:styleId="Autor">
    <w:name w:val="Autor"/>
    <w:basedOn w:val="Normal"/>
    <w:next w:val="Normal"/>
    <w:pPr>
      <w:spacing w:after="0"/>
      <w:jc w:val="center"/>
    </w:p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link w:val="CabealhoChar"/>
    <w:uiPriority w:val="99"/>
    <w:unhideWhenUsed/>
    <w:rsid w:val="00024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4F4D"/>
    <w:rPr>
      <w:position w:val="-1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024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4F4D"/>
    <w:rPr>
      <w:position w:val="-1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3362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33626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E33626"/>
    <w:rPr>
      <w:position w:val="-1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362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3626"/>
    <w:rPr>
      <w:b/>
      <w:bCs/>
      <w:position w:val="-1"/>
      <w:lang w:eastAsia="es-ES"/>
    </w:rPr>
  </w:style>
  <w:style w:type="character" w:styleId="Hyperlink">
    <w:name w:val="Hyperlink"/>
    <w:basedOn w:val="Fontepargpadro"/>
    <w:uiPriority w:val="99"/>
    <w:unhideWhenUsed/>
    <w:rsid w:val="00AF5E0D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F5E0D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8D312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18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18C5"/>
    <w:rPr>
      <w:rFonts w:ascii="Segoe UI" w:hAnsi="Segoe UI" w:cs="Segoe UI"/>
      <w:position w:val="-1"/>
      <w:sz w:val="18"/>
      <w:szCs w:val="18"/>
      <w:lang w:eastAsia="es-ES"/>
    </w:rPr>
  </w:style>
  <w:style w:type="character" w:customStyle="1" w:styleId="a">
    <w:name w:val="a"/>
    <w:basedOn w:val="Fontepargpadro"/>
    <w:rsid w:val="005C2963"/>
  </w:style>
  <w:style w:type="character" w:customStyle="1" w:styleId="MenoPendente2">
    <w:name w:val="Menção Pendente2"/>
    <w:basedOn w:val="Fontepargpadro"/>
    <w:uiPriority w:val="99"/>
    <w:semiHidden/>
    <w:unhideWhenUsed/>
    <w:rsid w:val="00370F3D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6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8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anzovo@utfpr.edu.br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bpERhFTbdj8m8CbCKbeyUu0Thg==">AMUW2mWHktfQiuYdVJJ6JCARAudklc7IEntGqwSYSmDyWVaHPpZBADoI9LmV/DiYXRPjI1GHI3UICQIBRPFUToXmP1WRV58SJzrY/4iCTU8FN9zktTf1z1Zb47yc0IOzUkuQuIWoIXc/</go:docsCustomData>
</go:gDocsCustomXmlDataStorage>
</file>

<file path=customXml/itemProps1.xml><?xml version="1.0" encoding="utf-8"?>
<ds:datastoreItem xmlns:ds="http://schemas.openxmlformats.org/officeDocument/2006/customXml" ds:itemID="{A132D9D0-5A91-4B65-806B-6C5626DB9A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3002</Words>
  <Characters>16217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Arriaga</dc:creator>
  <dc:description/>
  <cp:lastModifiedBy>User</cp:lastModifiedBy>
  <cp:revision>13</cp:revision>
  <cp:lastPrinted>2022-10-20T12:11:00Z</cp:lastPrinted>
  <dcterms:created xsi:type="dcterms:W3CDTF">2022-10-20T12:56:00Z</dcterms:created>
  <dcterms:modified xsi:type="dcterms:W3CDTF">2022-10-22T21:17:00Z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