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9C1" w:rsidRDefault="0093625E">
      <w:pPr>
        <w:keepNext/>
        <w:keepLines/>
        <w:pBdr>
          <w:top w:val="nil"/>
          <w:left w:val="nil"/>
          <w:bottom w:val="nil"/>
          <w:right w:val="nil"/>
          <w:between w:val="nil"/>
        </w:pBdr>
        <w:spacing w:before="120" w:after="0" w:line="276" w:lineRule="auto"/>
        <w:ind w:left="1" w:right="284" w:hanging="3"/>
        <w:jc w:val="center"/>
        <w:rPr>
          <w:b/>
          <w:color w:val="0000FF"/>
          <w:sz w:val="32"/>
          <w:szCs w:val="32"/>
        </w:rPr>
      </w:pPr>
      <w:bookmarkStart w:id="0" w:name="_heading=h.gjdgxs" w:colFirst="0" w:colLast="0"/>
      <w:bookmarkEnd w:id="0"/>
      <w:r>
        <w:rPr>
          <w:b/>
          <w:sz w:val="32"/>
          <w:szCs w:val="32"/>
        </w:rPr>
        <w:t>AÇÕES DE ASSISTÊNCIA ESTUDANTIL DURANTE A PANDEMIA: FORTALECIMENTO DE VÍNCULOS A PARTIR DE RODAS DE CONVERSAS VIRTUAIS</w:t>
      </w:r>
      <w:r>
        <w:rPr>
          <w:b/>
          <w:color w:val="0000FF"/>
          <w:sz w:val="32"/>
          <w:szCs w:val="32"/>
        </w:rPr>
        <w:t xml:space="preserve"> </w:t>
      </w:r>
    </w:p>
    <w:p w:rsidR="00F319C1" w:rsidRDefault="00F319C1">
      <w:pPr>
        <w:spacing w:after="0"/>
        <w:ind w:left="0" w:hanging="2"/>
        <w:rPr>
          <w:color w:val="0000FF"/>
          <w:sz w:val="24"/>
          <w:szCs w:val="24"/>
        </w:rPr>
      </w:pPr>
    </w:p>
    <w:p w:rsidR="00F319C1" w:rsidRDefault="0093625E">
      <w:pPr>
        <w:tabs>
          <w:tab w:val="left" w:pos="7078"/>
          <w:tab w:val="left" w:pos="9638"/>
        </w:tabs>
        <w:ind w:left="0" w:hanging="2"/>
        <w:rPr>
          <w:sz w:val="24"/>
          <w:szCs w:val="24"/>
        </w:rPr>
      </w:pPr>
      <w:r>
        <w:rPr>
          <w:b/>
          <w:sz w:val="24"/>
          <w:szCs w:val="24"/>
        </w:rPr>
        <w:t>Linha Temática</w:t>
      </w:r>
      <w:r>
        <w:rPr>
          <w:sz w:val="24"/>
          <w:szCs w:val="24"/>
        </w:rPr>
        <w:t>: Políticas nacionais e gestão institucional para a promoção da permanência e redução do abandono</w:t>
      </w:r>
    </w:p>
    <w:p w:rsidR="00F319C1" w:rsidRDefault="00F319C1">
      <w:pPr>
        <w:tabs>
          <w:tab w:val="left" w:pos="9638"/>
        </w:tabs>
        <w:ind w:left="0" w:hanging="2"/>
        <w:rPr>
          <w:sz w:val="24"/>
          <w:szCs w:val="24"/>
        </w:rPr>
      </w:pPr>
    </w:p>
    <w:p w:rsidR="00F319C1" w:rsidRDefault="0093625E">
      <w:pPr>
        <w:tabs>
          <w:tab w:val="left" w:pos="9638"/>
        </w:tabs>
        <w:spacing w:after="0"/>
        <w:ind w:left="0" w:hanging="2"/>
        <w:jc w:val="right"/>
        <w:rPr>
          <w:i/>
          <w:sz w:val="24"/>
          <w:szCs w:val="24"/>
        </w:rPr>
      </w:pPr>
      <w:r>
        <w:rPr>
          <w:i/>
          <w:sz w:val="24"/>
          <w:szCs w:val="24"/>
        </w:rPr>
        <w:t xml:space="preserve">Thiane Cristina Bavaresco, Universidade Tecnológica Federal do Paraná, </w:t>
      </w:r>
      <w:hyperlink r:id="rId8">
        <w:r>
          <w:rPr>
            <w:i/>
            <w:sz w:val="24"/>
            <w:szCs w:val="24"/>
          </w:rPr>
          <w:t>thianebavaresco@utfpr.edu.br</w:t>
        </w:r>
      </w:hyperlink>
    </w:p>
    <w:p w:rsidR="00F319C1" w:rsidRDefault="0093625E">
      <w:pPr>
        <w:tabs>
          <w:tab w:val="left" w:pos="9638"/>
        </w:tabs>
        <w:spacing w:after="0"/>
        <w:ind w:left="0" w:hanging="2"/>
        <w:jc w:val="right"/>
        <w:rPr>
          <w:i/>
          <w:sz w:val="24"/>
          <w:szCs w:val="24"/>
        </w:rPr>
      </w:pPr>
      <w:r>
        <w:rPr>
          <w:i/>
          <w:sz w:val="24"/>
          <w:szCs w:val="24"/>
        </w:rPr>
        <w:t xml:space="preserve">Ivana Aparecida </w:t>
      </w:r>
      <w:proofErr w:type="spellStart"/>
      <w:r>
        <w:rPr>
          <w:i/>
          <w:sz w:val="24"/>
          <w:szCs w:val="24"/>
        </w:rPr>
        <w:t>Weissbach</w:t>
      </w:r>
      <w:proofErr w:type="spellEnd"/>
      <w:r>
        <w:rPr>
          <w:i/>
          <w:sz w:val="24"/>
          <w:szCs w:val="24"/>
        </w:rPr>
        <w:t xml:space="preserve"> Moreira, Universidade Tecnológica Federal do Paraná, ivana@utfpr.edu.br</w:t>
      </w:r>
      <w:r>
        <w:rPr>
          <w:i/>
          <w:color w:val="000000"/>
          <w:sz w:val="24"/>
          <w:szCs w:val="24"/>
        </w:rPr>
        <w:t xml:space="preserve"> </w:t>
      </w:r>
      <w:r>
        <w:rPr>
          <w:i/>
          <w:color w:val="000000"/>
          <w:sz w:val="24"/>
          <w:szCs w:val="24"/>
        </w:rPr>
        <w:br/>
        <w:t xml:space="preserve">Eliane Terezinha Farias Domingues, </w:t>
      </w:r>
      <w:r>
        <w:rPr>
          <w:i/>
          <w:sz w:val="24"/>
          <w:szCs w:val="24"/>
        </w:rPr>
        <w:t>Universidade Tecnológica Federal do Paraná</w:t>
      </w:r>
      <w:r>
        <w:rPr>
          <w:i/>
          <w:color w:val="000000"/>
          <w:sz w:val="24"/>
          <w:szCs w:val="24"/>
        </w:rPr>
        <w:t xml:space="preserve">, </w:t>
      </w:r>
      <w:r>
        <w:rPr>
          <w:i/>
          <w:sz w:val="24"/>
          <w:szCs w:val="24"/>
        </w:rPr>
        <w:t>farias@utfpr.edu.br</w:t>
      </w:r>
      <w:r>
        <w:rPr>
          <w:i/>
          <w:color w:val="000000"/>
          <w:sz w:val="24"/>
          <w:szCs w:val="24"/>
        </w:rPr>
        <w:t xml:space="preserve"> </w:t>
      </w:r>
      <w:r>
        <w:rPr>
          <w:i/>
          <w:color w:val="000000"/>
          <w:sz w:val="24"/>
          <w:szCs w:val="24"/>
        </w:rPr>
        <w:br/>
        <w:t xml:space="preserve">Vilmar da Silva, </w:t>
      </w:r>
      <w:r>
        <w:rPr>
          <w:i/>
          <w:sz w:val="24"/>
          <w:szCs w:val="24"/>
        </w:rPr>
        <w:t xml:space="preserve">Universidade Tecnológica Federal do Paraná, </w:t>
      </w:r>
    </w:p>
    <w:p w:rsidR="00F319C1" w:rsidRDefault="0097715D">
      <w:pPr>
        <w:tabs>
          <w:tab w:val="left" w:pos="9638"/>
        </w:tabs>
        <w:spacing w:after="0"/>
        <w:ind w:left="0" w:hanging="2"/>
        <w:jc w:val="right"/>
        <w:rPr>
          <w:i/>
          <w:sz w:val="24"/>
          <w:szCs w:val="24"/>
        </w:rPr>
      </w:pPr>
      <w:hyperlink r:id="rId9">
        <w:r w:rsidR="0093625E">
          <w:rPr>
            <w:i/>
            <w:sz w:val="24"/>
            <w:szCs w:val="24"/>
          </w:rPr>
          <w:t>vilmarsilva@utfpr.edu.br</w:t>
        </w:r>
      </w:hyperlink>
    </w:p>
    <w:p w:rsidR="00F319C1" w:rsidRDefault="00F319C1">
      <w:pPr>
        <w:tabs>
          <w:tab w:val="left" w:pos="9638"/>
        </w:tabs>
        <w:spacing w:after="0"/>
        <w:ind w:left="0" w:hanging="2"/>
        <w:jc w:val="right"/>
        <w:rPr>
          <w:i/>
          <w:color w:val="000000"/>
          <w:sz w:val="24"/>
          <w:szCs w:val="24"/>
        </w:rPr>
      </w:pPr>
    </w:p>
    <w:p w:rsidR="00F319C1" w:rsidRDefault="0093625E">
      <w:pPr>
        <w:tabs>
          <w:tab w:val="left" w:pos="9638"/>
        </w:tabs>
        <w:ind w:left="0" w:hanging="2"/>
        <w:jc w:val="right"/>
        <w:rPr>
          <w:i/>
          <w:color w:val="000000"/>
          <w:sz w:val="24"/>
          <w:szCs w:val="24"/>
        </w:rPr>
      </w:pPr>
      <w:r>
        <w:t xml:space="preserve">     </w:t>
      </w:r>
    </w:p>
    <w:p w:rsidR="00F319C1" w:rsidRDefault="0093625E" w:rsidP="00BD5CB2">
      <w:pPr>
        <w:pBdr>
          <w:top w:val="nil"/>
          <w:left w:val="nil"/>
          <w:bottom w:val="nil"/>
          <w:right w:val="nil"/>
          <w:between w:val="nil"/>
        </w:pBdr>
        <w:tabs>
          <w:tab w:val="center" w:pos="4419"/>
          <w:tab w:val="right" w:pos="8838"/>
        </w:tabs>
        <w:spacing w:line="240" w:lineRule="auto"/>
        <w:ind w:leftChars="0" w:left="0" w:firstLineChars="0" w:firstLine="0"/>
        <w:rPr>
          <w:sz w:val="24"/>
          <w:szCs w:val="24"/>
        </w:rPr>
      </w:pPr>
      <w:r>
        <w:rPr>
          <w:b/>
          <w:sz w:val="24"/>
          <w:szCs w:val="24"/>
        </w:rPr>
        <w:t>Resumo</w:t>
      </w:r>
      <w:r>
        <w:rPr>
          <w:sz w:val="24"/>
          <w:szCs w:val="24"/>
        </w:rPr>
        <w:t xml:space="preserve">. </w:t>
      </w:r>
      <w:r>
        <w:rPr>
          <w:sz w:val="24"/>
          <w:szCs w:val="24"/>
          <w:highlight w:val="white"/>
        </w:rPr>
        <w:t>O objetivo desta produção é refletir sobre as representações sociais e as estratégias de manutenção de vínculos e permanência estudantil a partir do</w:t>
      </w:r>
      <w:r>
        <w:rPr>
          <w:sz w:val="24"/>
          <w:szCs w:val="24"/>
        </w:rPr>
        <w:t xml:space="preserve"> espaço de discussão proporcionado pela realização de rodas de conversas virtuais </w:t>
      </w:r>
      <w:r>
        <w:rPr>
          <w:sz w:val="24"/>
          <w:szCs w:val="24"/>
          <w:highlight w:val="white"/>
        </w:rPr>
        <w:t xml:space="preserve">durante a pandemia da Covid-19 com os estudantes e servidores da Universidade Tecnológica Federal do Paraná (UTFPR), Campus Pato Branco. </w:t>
      </w:r>
      <w:r>
        <w:rPr>
          <w:sz w:val="24"/>
          <w:szCs w:val="24"/>
        </w:rPr>
        <w:t>A suspensão das atividades presenciais na UTFPR, determinada a partir de março de 2020 devido a pandemia, trouxe uma demanda por ações de readequação das atividades desenvolvidas com e para a comunidade acadêmica.</w:t>
      </w:r>
      <w:r>
        <w:rPr>
          <w:b/>
          <w:sz w:val="24"/>
          <w:szCs w:val="24"/>
        </w:rPr>
        <w:t xml:space="preserve"> </w:t>
      </w:r>
      <w:r>
        <w:rPr>
          <w:sz w:val="24"/>
          <w:szCs w:val="24"/>
        </w:rPr>
        <w:t xml:space="preserve">Entre as ações, estão as atividades de Assistência Estudantil que visam garantir atendimentos e acompanhamentos sociais, pedagógicos e psicológicos aos estudantes que contribuam para a permanência e conclusão nos cursos. Neste mesmo sentido, o atendimento aos universitários passou, de forma abrupta, por transformações que se fizeram necessárias, com adaptações e ações diferenciadas diante das atividades remotas e o uso das tecnologias. Como estratégia de ação, a equipe multiprofissional do Núcleo de Acompanhamento Psicopedagógico e Assistência Estudantil (NUAPE), estabeleceu a sistematização de algumas temáticas de forma a manter a qualidade dos serviços prestados no atendimento às necessidades dos acadêmicos no que se refere à vida acadêmica, o aprendizado com a nova metodologia de ensino – remoto – e as questões </w:t>
      </w:r>
      <w:proofErr w:type="spellStart"/>
      <w:r>
        <w:rPr>
          <w:sz w:val="24"/>
          <w:szCs w:val="24"/>
        </w:rPr>
        <w:t>psicopedagógicas</w:t>
      </w:r>
      <w:proofErr w:type="spellEnd"/>
      <w:r>
        <w:rPr>
          <w:sz w:val="24"/>
          <w:szCs w:val="24"/>
        </w:rPr>
        <w:t xml:space="preserve"> e de Assistência Estudantil. Dentre as atividades planejadas, foram oportunizados momentos de discussão de temas atinentes ao momento pandêmico com o intuito principal de manutenção do vínculo acadêmico e a permanência na instituição. De natureza qualitativa, com base no método de análise de conteúdo, a partir de </w:t>
      </w:r>
      <w:proofErr w:type="spellStart"/>
      <w:r>
        <w:rPr>
          <w:sz w:val="24"/>
          <w:szCs w:val="24"/>
        </w:rPr>
        <w:t>Bardin</w:t>
      </w:r>
      <w:proofErr w:type="spellEnd"/>
      <w:r>
        <w:rPr>
          <w:sz w:val="24"/>
          <w:szCs w:val="24"/>
        </w:rPr>
        <w:t xml:space="preserve"> (2011) tornou-se possível observar que as temáticas, bem como as discussões e a participação da comunidade acadêmica, converteram-se em uma das estratégias de fortalecimento do sentimento de pertencimento institucional e permanência dos acadêmicos. Assim, para a análise do conteúdo foram seguidas as três etapas apo</w:t>
      </w:r>
      <w:r w:rsidR="00B941BC">
        <w:rPr>
          <w:sz w:val="24"/>
          <w:szCs w:val="24"/>
        </w:rPr>
        <w:t xml:space="preserve">ntadas por </w:t>
      </w:r>
      <w:proofErr w:type="spellStart"/>
      <w:r w:rsidR="00B941BC">
        <w:rPr>
          <w:sz w:val="24"/>
          <w:szCs w:val="24"/>
        </w:rPr>
        <w:t>Bardin</w:t>
      </w:r>
      <w:proofErr w:type="spellEnd"/>
      <w:r w:rsidR="00B941BC">
        <w:rPr>
          <w:sz w:val="24"/>
          <w:szCs w:val="24"/>
        </w:rPr>
        <w:t xml:space="preserve">: </w:t>
      </w:r>
      <w:proofErr w:type="spellStart"/>
      <w:r w:rsidR="00B941BC">
        <w:rPr>
          <w:sz w:val="24"/>
          <w:szCs w:val="24"/>
        </w:rPr>
        <w:t>pré-análise</w:t>
      </w:r>
      <w:proofErr w:type="spellEnd"/>
      <w:r w:rsidR="00B941BC">
        <w:rPr>
          <w:sz w:val="24"/>
          <w:szCs w:val="24"/>
        </w:rPr>
        <w:t xml:space="preserve"> – </w:t>
      </w:r>
      <w:r>
        <w:rPr>
          <w:sz w:val="24"/>
          <w:szCs w:val="24"/>
        </w:rPr>
        <w:t>na qual foram escolhidas as temáticas e materiais que subsidiaram as disc</w:t>
      </w:r>
      <w:r w:rsidR="00B941BC">
        <w:rPr>
          <w:sz w:val="24"/>
          <w:szCs w:val="24"/>
        </w:rPr>
        <w:t>ussões; exploração do material –</w:t>
      </w:r>
      <w:r>
        <w:rPr>
          <w:sz w:val="24"/>
          <w:szCs w:val="24"/>
        </w:rPr>
        <w:t xml:space="preserve"> que compreendeu a escolha das unidades e o recorte da análise; o tratamento </w:t>
      </w:r>
      <w:r>
        <w:rPr>
          <w:sz w:val="24"/>
          <w:szCs w:val="24"/>
        </w:rPr>
        <w:lastRenderedPageBreak/>
        <w:t>dos resultados: inferência e a interpretação – baseou-se na participação efetiva, contribuição e vínculo com os sujeitos levando a inferência de que a estratégia como o “Café com Debate”, durante a necessida</w:t>
      </w:r>
      <w:r w:rsidR="00B941BC">
        <w:rPr>
          <w:sz w:val="24"/>
          <w:szCs w:val="24"/>
        </w:rPr>
        <w:t>de de isolamento social devido a</w:t>
      </w:r>
      <w:r>
        <w:rPr>
          <w:sz w:val="24"/>
          <w:szCs w:val="24"/>
        </w:rPr>
        <w:t xml:space="preserve"> pandemia da Covid-19, mostrou-se uma estratégia profícua para a permanência estudantil. Observa-se que aos fatores de ordem externa às instituições, apesar de não estarem sob o controle direto destas, é esperado que elas assumam uma conduta ativa no sentido de propiciar a redução da influência destes fatores em relação à permanência dos acadêmicos. Ações neste sentido decorrem principalmente do planejamento e implementação institucional que favoreça a criação de espaços que articulem o ensino e a formação acadêmica de modo que a universidade desenvolva políticas para o enfrentamento da desistência e consolide ações de permanência estudantil, a fim de reduzir os índices de evasão acadêmica.</w:t>
      </w:r>
    </w:p>
    <w:p w:rsidR="00F319C1" w:rsidRDefault="0093625E" w:rsidP="00BD5CB2">
      <w:pPr>
        <w:spacing w:line="240" w:lineRule="auto"/>
        <w:ind w:leftChars="0" w:left="0" w:firstLineChars="0" w:firstLine="0"/>
        <w:rPr>
          <w:sz w:val="24"/>
          <w:szCs w:val="24"/>
        </w:rPr>
      </w:pPr>
      <w:r>
        <w:rPr>
          <w:b/>
          <w:sz w:val="24"/>
          <w:szCs w:val="24"/>
        </w:rPr>
        <w:t>Palavras-chave:</w:t>
      </w:r>
      <w:r>
        <w:rPr>
          <w:sz w:val="24"/>
          <w:szCs w:val="24"/>
        </w:rPr>
        <w:t xml:space="preserve"> Educação Superior, Assistência Estudantil</w:t>
      </w:r>
      <w:r w:rsidR="00506761">
        <w:rPr>
          <w:sz w:val="24"/>
          <w:szCs w:val="24"/>
        </w:rPr>
        <w:t xml:space="preserve"> e Permanência</w:t>
      </w:r>
      <w:r>
        <w:rPr>
          <w:sz w:val="24"/>
          <w:szCs w:val="24"/>
        </w:rPr>
        <w:t>, Rodas d</w:t>
      </w:r>
      <w:r w:rsidR="00227EE0">
        <w:rPr>
          <w:sz w:val="24"/>
          <w:szCs w:val="24"/>
        </w:rPr>
        <w:t>e Conversa, Pandemia</w:t>
      </w:r>
      <w:r w:rsidR="00506761">
        <w:rPr>
          <w:sz w:val="24"/>
          <w:szCs w:val="24"/>
        </w:rPr>
        <w:t>, Universidade Tecnológica Federal do Paraná</w:t>
      </w:r>
      <w:r>
        <w:rPr>
          <w:sz w:val="24"/>
          <w:szCs w:val="24"/>
        </w:rPr>
        <w:t xml:space="preserve">. </w:t>
      </w:r>
    </w:p>
    <w:p w:rsidR="00F319C1" w:rsidRDefault="00F319C1">
      <w:pPr>
        <w:keepNext/>
        <w:keepLines/>
        <w:pBdr>
          <w:top w:val="nil"/>
          <w:left w:val="nil"/>
          <w:bottom w:val="nil"/>
          <w:right w:val="nil"/>
          <w:between w:val="nil"/>
        </w:pBdr>
        <w:tabs>
          <w:tab w:val="left" w:pos="9638"/>
        </w:tabs>
        <w:spacing w:line="240" w:lineRule="auto"/>
        <w:ind w:left="0" w:hanging="2"/>
        <w:rPr>
          <w:b/>
          <w:sz w:val="24"/>
          <w:szCs w:val="24"/>
        </w:rPr>
      </w:pPr>
    </w:p>
    <w:p w:rsidR="00F319C1" w:rsidRDefault="0093625E" w:rsidP="00BD5CB2">
      <w:pPr>
        <w:keepNext/>
        <w:keepLines/>
        <w:pBdr>
          <w:top w:val="nil"/>
          <w:left w:val="nil"/>
          <w:bottom w:val="nil"/>
          <w:right w:val="nil"/>
          <w:between w:val="nil"/>
        </w:pBdr>
        <w:tabs>
          <w:tab w:val="left" w:pos="9638"/>
        </w:tabs>
        <w:spacing w:line="240" w:lineRule="auto"/>
        <w:ind w:leftChars="0" w:left="0" w:firstLineChars="0" w:firstLine="0"/>
        <w:rPr>
          <w:b/>
          <w:color w:val="000000"/>
          <w:sz w:val="24"/>
          <w:szCs w:val="24"/>
        </w:rPr>
      </w:pPr>
      <w:r>
        <w:rPr>
          <w:b/>
          <w:color w:val="000000"/>
          <w:sz w:val="24"/>
          <w:szCs w:val="24"/>
        </w:rPr>
        <w:t>1. Introdução</w:t>
      </w:r>
    </w:p>
    <w:p w:rsidR="00F319C1" w:rsidRDefault="0093625E" w:rsidP="00BD5CB2">
      <w:pPr>
        <w:spacing w:line="240" w:lineRule="auto"/>
        <w:ind w:leftChars="0" w:left="0" w:firstLineChars="0" w:firstLine="0"/>
        <w:rPr>
          <w:sz w:val="24"/>
          <w:szCs w:val="24"/>
        </w:rPr>
      </w:pPr>
      <w:bookmarkStart w:id="1" w:name="_heading=h.30j0zll" w:colFirst="0" w:colLast="0"/>
      <w:bookmarkEnd w:id="1"/>
      <w:r>
        <w:rPr>
          <w:sz w:val="24"/>
          <w:szCs w:val="24"/>
        </w:rPr>
        <w:t>A pandemia de Covid-19 afetou o mundo inteiro e requereu novas estratégias para enfrentar as desigualdades entre estudantes, visando o acesso, permanência e manutenção dos vínculos destes com as instituições de ensino, visto que o ambiente acadêmico representa um espaço para além da aquisição e transmissão de conhecimentos, é lugar de construção, inserção social, e até mesmo de saúde mental e refúgio para situações de vulnerabilidade.</w:t>
      </w:r>
    </w:p>
    <w:p w:rsidR="00F319C1" w:rsidRDefault="0093625E" w:rsidP="00BD5CB2">
      <w:pPr>
        <w:spacing w:line="240" w:lineRule="auto"/>
        <w:ind w:leftChars="0" w:left="0" w:firstLineChars="0" w:firstLine="0"/>
        <w:rPr>
          <w:sz w:val="24"/>
          <w:szCs w:val="24"/>
        </w:rPr>
      </w:pPr>
      <w:bookmarkStart w:id="2" w:name="_heading=h.230hzjoo4kyb" w:colFirst="0" w:colLast="0"/>
      <w:bookmarkEnd w:id="2"/>
      <w:r>
        <w:rPr>
          <w:sz w:val="24"/>
          <w:szCs w:val="24"/>
        </w:rPr>
        <w:t>Assim sendo, no contexto universitário brasileiro, com a suspensão das aulas devido à necessidade de isolamento social, houve alterações significativas na rotina das Instituições de Ensino Superior (IES). Dentre as medidas impostas para controle da disseminação do vírus, houve o fechamento dos campi universitários em todo o país; com a suspensão das aula</w:t>
      </w:r>
      <w:r w:rsidR="00227EE0">
        <w:rPr>
          <w:sz w:val="24"/>
          <w:szCs w:val="24"/>
        </w:rPr>
        <w:t>s e de atendimentos presenciais</w:t>
      </w:r>
      <w:r>
        <w:rPr>
          <w:sz w:val="24"/>
          <w:szCs w:val="24"/>
        </w:rPr>
        <w:t xml:space="preserve"> e a implantação do Ensino Remoto Emergencial (ERE), que alterou a forma de organização na educação superior, submetendo seu funcionamento </w:t>
      </w:r>
      <w:proofErr w:type="spellStart"/>
      <w:r>
        <w:rPr>
          <w:sz w:val="24"/>
          <w:szCs w:val="24"/>
        </w:rPr>
        <w:t>à</w:t>
      </w:r>
      <w:proofErr w:type="spellEnd"/>
      <w:r>
        <w:rPr>
          <w:sz w:val="24"/>
          <w:szCs w:val="24"/>
        </w:rPr>
        <w:t xml:space="preserve"> uma lógica improvisada do trabalho e da educação não presencial. Por conseguinte, a comunidade acadêmica precisou ambientar-se ao uso de tecnologias digitais, muitas vezes não acessíveis a todos, impactando na operacionalização e oferta de programas e serviços aos estudantes, bem como no processo de ensino, pesquisa e extensão (</w:t>
      </w:r>
      <w:proofErr w:type="spellStart"/>
      <w:r>
        <w:rPr>
          <w:sz w:val="24"/>
          <w:szCs w:val="24"/>
        </w:rPr>
        <w:t>Farage</w:t>
      </w:r>
      <w:proofErr w:type="spellEnd"/>
      <w:r>
        <w:rPr>
          <w:sz w:val="24"/>
          <w:szCs w:val="24"/>
        </w:rPr>
        <w:t>, 2021).</w:t>
      </w:r>
    </w:p>
    <w:p w:rsidR="00F319C1" w:rsidRDefault="0093625E" w:rsidP="00BD5CB2">
      <w:pPr>
        <w:spacing w:line="240" w:lineRule="auto"/>
        <w:ind w:leftChars="0" w:left="0" w:firstLineChars="0" w:firstLine="0"/>
        <w:rPr>
          <w:sz w:val="24"/>
          <w:szCs w:val="24"/>
        </w:rPr>
      </w:pPr>
      <w:bookmarkStart w:id="3" w:name="_heading=h.k4n3jftcyq19" w:colFirst="0" w:colLast="0"/>
      <w:bookmarkEnd w:id="3"/>
      <w:r>
        <w:rPr>
          <w:sz w:val="24"/>
          <w:szCs w:val="24"/>
        </w:rPr>
        <w:t xml:space="preserve">Na UTFPR, instituição de ensino superior composta por 13 </w:t>
      </w:r>
      <w:proofErr w:type="spellStart"/>
      <w:r>
        <w:rPr>
          <w:sz w:val="24"/>
          <w:szCs w:val="24"/>
        </w:rPr>
        <w:t>campi</w:t>
      </w:r>
      <w:proofErr w:type="spellEnd"/>
      <w:r>
        <w:rPr>
          <w:sz w:val="24"/>
          <w:szCs w:val="24"/>
        </w:rPr>
        <w:t>, distribuídos em diferentes regiões do estado do Paraná, é perceptível a diversidade e heterogeneidade do corpo discente. A instituição abarca um número alto de estudantes oriundos das diversas regiões do Brasil e de diferentes contextos de vulnerabilidade socioeconômica e familiar. Por fazer parte da rede federal de ensino superior, na UTFPR o financiamento para a permanência dos estudantes está assegurado pelo Programa Nacional de Assistência Estudantil (PNAES), instituído pelo Decreto nº 7.234/2010, cujos objetivos perpassam a democratização das condições de permanência dos estudantes, a minimização dos efeitos das desigualdades sociais e regionais que podem influenciar na permanência e conclusão da educação superior, a redução das taxas de retenção e evasão nos cursos de graduação e a contribuição para a promoção da inclusão social pela educação (Brasil, 2010).</w:t>
      </w:r>
    </w:p>
    <w:p w:rsidR="00F319C1" w:rsidRDefault="0093625E" w:rsidP="00BD5CB2">
      <w:pPr>
        <w:spacing w:line="240" w:lineRule="auto"/>
        <w:ind w:leftChars="0" w:left="0" w:firstLineChars="0" w:firstLine="0"/>
        <w:rPr>
          <w:sz w:val="24"/>
          <w:szCs w:val="24"/>
        </w:rPr>
      </w:pPr>
      <w:bookmarkStart w:id="4" w:name="_heading=h.mi7y6i2yzjje" w:colFirst="0" w:colLast="0"/>
      <w:bookmarkEnd w:id="4"/>
      <w:r>
        <w:rPr>
          <w:sz w:val="24"/>
          <w:szCs w:val="24"/>
        </w:rPr>
        <w:t xml:space="preserve">As dificuldades de permanência no ensino superior perpassam por diversos fatores, conforme pode ser observado nos argumentos de Montoya (2016), que aponta que as principais causas que se associam ao abandono precoce dos cursos de graduação, relacionam-se com: </w:t>
      </w:r>
    </w:p>
    <w:p w:rsidR="00F319C1" w:rsidRDefault="0093625E" w:rsidP="00BD5CB2">
      <w:pPr>
        <w:spacing w:line="240" w:lineRule="auto"/>
        <w:ind w:leftChars="0" w:left="709" w:firstLineChars="0" w:firstLine="0"/>
      </w:pPr>
      <w:bookmarkStart w:id="5" w:name="_heading=h.bnt3dtguaaiy" w:colFirst="0" w:colLast="0"/>
      <w:bookmarkEnd w:id="5"/>
      <w:r>
        <w:t xml:space="preserve">[...] </w:t>
      </w:r>
      <w:proofErr w:type="spellStart"/>
      <w:proofErr w:type="gramStart"/>
      <w:r>
        <w:t>conocimientos</w:t>
      </w:r>
      <w:proofErr w:type="spellEnd"/>
      <w:r>
        <w:t xml:space="preserve">  </w:t>
      </w:r>
      <w:proofErr w:type="spellStart"/>
      <w:r>
        <w:t>previos</w:t>
      </w:r>
      <w:proofErr w:type="spellEnd"/>
      <w:proofErr w:type="gramEnd"/>
      <w:r>
        <w:t xml:space="preserve">  insuficientes,  </w:t>
      </w:r>
      <w:proofErr w:type="spellStart"/>
      <w:r>
        <w:t>dificultades</w:t>
      </w:r>
      <w:proofErr w:type="spellEnd"/>
      <w:r>
        <w:t xml:space="preserve">  </w:t>
      </w:r>
      <w:proofErr w:type="spellStart"/>
      <w:r>
        <w:t>con</w:t>
      </w:r>
      <w:proofErr w:type="spellEnd"/>
      <w:r>
        <w:t xml:space="preserve">  hábitos   y  técnicas  de  </w:t>
      </w:r>
      <w:proofErr w:type="spellStart"/>
      <w:r>
        <w:t>estudio</w:t>
      </w:r>
      <w:proofErr w:type="spellEnd"/>
      <w:r>
        <w:t xml:space="preserve">, </w:t>
      </w:r>
      <w:proofErr w:type="spellStart"/>
      <w:r>
        <w:t>dificultades</w:t>
      </w:r>
      <w:proofErr w:type="spellEnd"/>
      <w:r>
        <w:t xml:space="preserve">  </w:t>
      </w:r>
      <w:proofErr w:type="spellStart"/>
      <w:r>
        <w:t>en</w:t>
      </w:r>
      <w:proofErr w:type="spellEnd"/>
      <w:r>
        <w:t xml:space="preserve">  </w:t>
      </w:r>
      <w:proofErr w:type="spellStart"/>
      <w:r>
        <w:t>procesos</w:t>
      </w:r>
      <w:proofErr w:type="spellEnd"/>
      <w:r>
        <w:t xml:space="preserve"> </w:t>
      </w:r>
      <w:proofErr w:type="spellStart"/>
      <w:r>
        <w:t>lecto-escriturales</w:t>
      </w:r>
      <w:proofErr w:type="spellEnd"/>
      <w:r>
        <w:t xml:space="preserve">,  </w:t>
      </w:r>
      <w:proofErr w:type="spellStart"/>
      <w:r>
        <w:t>frustración</w:t>
      </w:r>
      <w:proofErr w:type="spellEnd"/>
      <w:r>
        <w:t xml:space="preserve">  por  bajo  </w:t>
      </w:r>
      <w:proofErr w:type="spellStart"/>
      <w:r>
        <w:t>rendimiento</w:t>
      </w:r>
      <w:proofErr w:type="spellEnd"/>
      <w:r>
        <w:t xml:space="preserve">  académico, </w:t>
      </w:r>
      <w:proofErr w:type="spellStart"/>
      <w:r>
        <w:t>ansiedad</w:t>
      </w:r>
      <w:proofErr w:type="spellEnd"/>
      <w:r>
        <w:t xml:space="preserve">   relacionada   </w:t>
      </w:r>
      <w:proofErr w:type="spellStart"/>
      <w:r>
        <w:t>con</w:t>
      </w:r>
      <w:proofErr w:type="spellEnd"/>
      <w:r>
        <w:t xml:space="preserve">   </w:t>
      </w:r>
      <w:proofErr w:type="spellStart"/>
      <w:r>
        <w:t>exigencia</w:t>
      </w:r>
      <w:proofErr w:type="spellEnd"/>
      <w:r>
        <w:t xml:space="preserve">   académica,   </w:t>
      </w:r>
      <w:proofErr w:type="spellStart"/>
      <w:r>
        <w:t>dificultades</w:t>
      </w:r>
      <w:proofErr w:type="spellEnd"/>
      <w:r>
        <w:t xml:space="preserve">   </w:t>
      </w:r>
      <w:proofErr w:type="spellStart"/>
      <w:r>
        <w:t>en</w:t>
      </w:r>
      <w:proofErr w:type="spellEnd"/>
      <w:r>
        <w:t xml:space="preserve">   </w:t>
      </w:r>
      <w:proofErr w:type="spellStart"/>
      <w:r>
        <w:t>la</w:t>
      </w:r>
      <w:proofErr w:type="spellEnd"/>
      <w:r>
        <w:t xml:space="preserve">   </w:t>
      </w:r>
      <w:proofErr w:type="spellStart"/>
      <w:r>
        <w:t>relación</w:t>
      </w:r>
      <w:proofErr w:type="spellEnd"/>
      <w:r>
        <w:t xml:space="preserve">   docente-</w:t>
      </w:r>
      <w:proofErr w:type="spellStart"/>
      <w:r>
        <w:t>estudiante</w:t>
      </w:r>
      <w:proofErr w:type="spellEnd"/>
      <w:r>
        <w:t xml:space="preserve">,  </w:t>
      </w:r>
      <w:proofErr w:type="spellStart"/>
      <w:r>
        <w:t>dificultades</w:t>
      </w:r>
      <w:proofErr w:type="spellEnd"/>
      <w:r>
        <w:t xml:space="preserve">  </w:t>
      </w:r>
      <w:proofErr w:type="spellStart"/>
      <w:r>
        <w:t>en</w:t>
      </w:r>
      <w:proofErr w:type="spellEnd"/>
      <w:r>
        <w:t xml:space="preserve">  </w:t>
      </w:r>
      <w:proofErr w:type="spellStart"/>
      <w:r>
        <w:t>procesos</w:t>
      </w:r>
      <w:proofErr w:type="spellEnd"/>
      <w:r>
        <w:t xml:space="preserve">  de  </w:t>
      </w:r>
      <w:proofErr w:type="spellStart"/>
      <w:r>
        <w:t>inclusión</w:t>
      </w:r>
      <w:proofErr w:type="spellEnd"/>
      <w:r>
        <w:t xml:space="preserve">,  </w:t>
      </w:r>
      <w:proofErr w:type="spellStart"/>
      <w:r>
        <w:t>carencias</w:t>
      </w:r>
      <w:proofErr w:type="spellEnd"/>
      <w:r>
        <w:t xml:space="preserve">  económicas,  </w:t>
      </w:r>
      <w:proofErr w:type="spellStart"/>
      <w:r>
        <w:t>embarazos</w:t>
      </w:r>
      <w:proofErr w:type="spellEnd"/>
      <w:r>
        <w:t xml:space="preserve">,  </w:t>
      </w:r>
      <w:proofErr w:type="spellStart"/>
      <w:r>
        <w:t>dudas</w:t>
      </w:r>
      <w:proofErr w:type="spellEnd"/>
      <w:r>
        <w:t xml:space="preserve"> </w:t>
      </w:r>
      <w:proofErr w:type="spellStart"/>
      <w:r>
        <w:t>en</w:t>
      </w:r>
      <w:proofErr w:type="spellEnd"/>
      <w:r>
        <w:t xml:space="preserve"> </w:t>
      </w:r>
      <w:proofErr w:type="spellStart"/>
      <w:r>
        <w:t>la</w:t>
      </w:r>
      <w:proofErr w:type="spellEnd"/>
      <w:r>
        <w:t xml:space="preserve"> </w:t>
      </w:r>
      <w:proofErr w:type="spellStart"/>
      <w:r>
        <w:t>elección</w:t>
      </w:r>
      <w:proofErr w:type="spellEnd"/>
      <w:r>
        <w:t xml:space="preserve"> de </w:t>
      </w:r>
      <w:proofErr w:type="spellStart"/>
      <w:r>
        <w:t>la</w:t>
      </w:r>
      <w:proofErr w:type="spellEnd"/>
      <w:r>
        <w:t xml:space="preserve"> </w:t>
      </w:r>
      <w:proofErr w:type="spellStart"/>
      <w:r>
        <w:t>carrera</w:t>
      </w:r>
      <w:proofErr w:type="spellEnd"/>
      <w:r>
        <w:t xml:space="preserve">  (Montoya, 2016, p. 5).</w:t>
      </w:r>
    </w:p>
    <w:p w:rsidR="00F319C1" w:rsidRDefault="0093625E" w:rsidP="00BD5CB2">
      <w:pPr>
        <w:spacing w:line="240" w:lineRule="auto"/>
        <w:ind w:leftChars="0" w:left="0" w:firstLineChars="0" w:firstLine="0"/>
        <w:rPr>
          <w:sz w:val="24"/>
          <w:szCs w:val="24"/>
        </w:rPr>
      </w:pPr>
      <w:bookmarkStart w:id="6" w:name="_heading=h.myf1flk01v5i" w:colFirst="0" w:colLast="0"/>
      <w:bookmarkEnd w:id="6"/>
      <w:r>
        <w:rPr>
          <w:sz w:val="24"/>
          <w:szCs w:val="24"/>
        </w:rPr>
        <w:t xml:space="preserve">Neste sentido, com o objetivo de viabilizar ações de Assistência Estudantil vinculadas ao PNAES, na estrutura dos </w:t>
      </w:r>
      <w:proofErr w:type="spellStart"/>
      <w:r>
        <w:rPr>
          <w:sz w:val="24"/>
          <w:szCs w:val="24"/>
        </w:rPr>
        <w:t>campi</w:t>
      </w:r>
      <w:proofErr w:type="spellEnd"/>
      <w:r>
        <w:rPr>
          <w:sz w:val="24"/>
          <w:szCs w:val="24"/>
        </w:rPr>
        <w:t xml:space="preserve"> da UTFPR, as atividades relacionadas a esta área são realizadas pelo Núcleo de </w:t>
      </w:r>
      <w:r>
        <w:rPr>
          <w:sz w:val="24"/>
          <w:szCs w:val="24"/>
        </w:rPr>
        <w:lastRenderedPageBreak/>
        <w:t xml:space="preserve">Acompanhamento Psicopedagógico e Assistência Estudantil (NUAPE), que é composto por equipe multiprofissional, especialmente assistentes sociais, psicólogos e pedagogos. Os referidos profissionais realizam atendimentos especializados e acompanhamentos individuais e/ou em grupo aos estudantes, acerca de questões voltadas ao contexto acadêmico, a fim de contribuir para a permanência e conclusão do curso. </w:t>
      </w:r>
    </w:p>
    <w:p w:rsidR="00F319C1" w:rsidRDefault="0093625E" w:rsidP="00BD5CB2">
      <w:pPr>
        <w:spacing w:line="240" w:lineRule="auto"/>
        <w:ind w:leftChars="0" w:left="0" w:firstLineChars="0" w:firstLine="0"/>
        <w:rPr>
          <w:sz w:val="24"/>
          <w:szCs w:val="24"/>
        </w:rPr>
      </w:pPr>
      <w:bookmarkStart w:id="7" w:name="_heading=h.ch2sj28db2q6" w:colFirst="0" w:colLast="0"/>
      <w:bookmarkEnd w:id="7"/>
      <w:r>
        <w:rPr>
          <w:sz w:val="24"/>
          <w:szCs w:val="24"/>
        </w:rPr>
        <w:t>No período em que as atividades da universidade estavam remotas, foram criadas modalidades emergenciais de auxílios financeiros, e, também, edital de auxílio para aquisição de equipamentos eletrônicos e internet, a fim de contribuir no acompanhamento das atividades pedagógicas não presenciais dos estudantes. Essas modalidades auxiliaram na atenção aos acadêmicos, de modo a preservar a segurança, a saúde e o vínculo institucional.</w:t>
      </w:r>
    </w:p>
    <w:p w:rsidR="00F319C1" w:rsidRDefault="0093625E" w:rsidP="00BD5CB2">
      <w:pPr>
        <w:spacing w:line="240" w:lineRule="auto"/>
        <w:ind w:leftChars="0" w:left="0" w:firstLineChars="0" w:firstLine="0"/>
        <w:rPr>
          <w:sz w:val="24"/>
          <w:szCs w:val="24"/>
        </w:rPr>
      </w:pPr>
      <w:bookmarkStart w:id="8" w:name="_heading=h.ok0tq1buquom" w:colFirst="0" w:colLast="0"/>
      <w:bookmarkEnd w:id="8"/>
      <w:r>
        <w:rPr>
          <w:sz w:val="24"/>
          <w:szCs w:val="24"/>
        </w:rPr>
        <w:t xml:space="preserve">Porém, sabe-se que estas ações não abarcaram a totalidade dos estudantes, considerando a heterogeneidade deste grupo, especialmente em função das dificuldades de acesso à internet e demais recursos tecnológicos necessários ao ensino remoto; da inexistência de condições adequadas para estudo nos domicílios; e, da piora da situação socioeconômica das famílias durante o período de pandemia. Cabe ressaltar que os auxílios financeiros são apenas uma parte </w:t>
      </w:r>
      <w:r w:rsidR="00227EE0">
        <w:rPr>
          <w:sz w:val="24"/>
          <w:szCs w:val="24"/>
        </w:rPr>
        <w:t>dos atendimentos aos estudantes, sendo que o</w:t>
      </w:r>
      <w:r>
        <w:rPr>
          <w:sz w:val="24"/>
          <w:szCs w:val="24"/>
        </w:rPr>
        <w:t>s demais trabalhos realizados pelos profissionais também foram ofertados de forma remota, desde o início da suspensão das atividades presenciais devido à pandemia da Covid-19. No campus Pato Branco da UTFPR, local de trabalho dos autores deste artigo, a equipe do NUAPE buscou criar canais de diálogo virtuais entre os servidores e estudantes.</w:t>
      </w:r>
    </w:p>
    <w:p w:rsidR="00F319C1" w:rsidRDefault="0048066D" w:rsidP="00BD5CB2">
      <w:pPr>
        <w:spacing w:line="240" w:lineRule="auto"/>
        <w:ind w:leftChars="0" w:left="0" w:firstLineChars="0" w:firstLine="0"/>
        <w:rPr>
          <w:sz w:val="24"/>
          <w:szCs w:val="24"/>
        </w:rPr>
      </w:pPr>
      <w:r>
        <w:rPr>
          <w:sz w:val="24"/>
          <w:szCs w:val="24"/>
        </w:rPr>
        <w:t>Assim sendo,</w:t>
      </w:r>
      <w:r w:rsidR="0093625E">
        <w:rPr>
          <w:sz w:val="24"/>
          <w:szCs w:val="24"/>
        </w:rPr>
        <w:t xml:space="preserve"> o presente artigo tem como objetivo expor um relato de experiência do projeto de rodas de conversa virtuais denominado “Café com Debate”, realizado em 2020 e 2021, a partir de uma metodologia interativa e coletiva, primando pela socialização e acolhimento para os discentes e também servidores do campus Pato Branco da UTFPR, abordando temas trazidos nos atendimentos da equipe com os estudantes e também os coletados nas redes sociais da universidade</w:t>
      </w:r>
      <w:r w:rsidR="00227EE0">
        <w:rPr>
          <w:sz w:val="24"/>
          <w:szCs w:val="24"/>
        </w:rPr>
        <w:t>, com o intuito principal de contribuir para amenizar a evasão dos acadêmicos dos seus cursos</w:t>
      </w:r>
      <w:r w:rsidR="0093625E">
        <w:rPr>
          <w:sz w:val="24"/>
          <w:szCs w:val="24"/>
        </w:rPr>
        <w:t>.</w:t>
      </w:r>
    </w:p>
    <w:p w:rsidR="00F319C1" w:rsidRDefault="0093625E" w:rsidP="00BD5CB2">
      <w:pPr>
        <w:spacing w:line="240" w:lineRule="auto"/>
        <w:ind w:leftChars="0" w:left="0" w:firstLineChars="0" w:firstLine="0"/>
      </w:pPr>
      <w:r>
        <w:rPr>
          <w:b/>
          <w:sz w:val="24"/>
          <w:szCs w:val="24"/>
        </w:rPr>
        <w:t>2. Metodologia</w:t>
      </w:r>
    </w:p>
    <w:p w:rsidR="00AF139C" w:rsidRDefault="00AF139C" w:rsidP="00BD5CB2">
      <w:pPr>
        <w:spacing w:line="240" w:lineRule="auto"/>
        <w:ind w:leftChars="0" w:left="0" w:firstLineChars="0" w:firstLine="0"/>
        <w:rPr>
          <w:sz w:val="24"/>
          <w:szCs w:val="24"/>
        </w:rPr>
      </w:pPr>
      <w:bookmarkStart w:id="9" w:name="_heading=h.dzws37k4c8rt" w:colFirst="0" w:colLast="0"/>
      <w:bookmarkEnd w:id="9"/>
      <w:r>
        <w:rPr>
          <w:sz w:val="24"/>
          <w:szCs w:val="24"/>
        </w:rPr>
        <w:t>O fato de o discente evadir da universidade está relacionado a múltiplos fatores: de caráter interno, ligado às instituições, com relação à estrutura e dinâmica de cada curso; ou externos, relacionados às variáveis econômicas, sociais e culturais; ou</w:t>
      </w:r>
      <w:r w:rsidR="009D7012">
        <w:rPr>
          <w:sz w:val="24"/>
          <w:szCs w:val="24"/>
        </w:rPr>
        <w:t>,</w:t>
      </w:r>
      <w:r>
        <w:rPr>
          <w:sz w:val="24"/>
          <w:szCs w:val="24"/>
        </w:rPr>
        <w:t xml:space="preserve"> </w:t>
      </w:r>
      <w:r w:rsidR="002A0FAF">
        <w:rPr>
          <w:sz w:val="24"/>
          <w:szCs w:val="24"/>
        </w:rPr>
        <w:t>ainda</w:t>
      </w:r>
      <w:r w:rsidR="009D7012">
        <w:rPr>
          <w:sz w:val="24"/>
          <w:szCs w:val="24"/>
        </w:rPr>
        <w:t>,</w:t>
      </w:r>
      <w:r w:rsidR="002A0FAF">
        <w:rPr>
          <w:sz w:val="24"/>
          <w:szCs w:val="24"/>
        </w:rPr>
        <w:t xml:space="preserve"> </w:t>
      </w:r>
      <w:r>
        <w:rPr>
          <w:sz w:val="24"/>
          <w:szCs w:val="24"/>
        </w:rPr>
        <w:t>de caráter individual, que interfere diretamente na vida acadêmica dos estudantes. Desta forma, a partir de ações de apoio e engajamento dos estudantes com a instituição de ensino</w:t>
      </w:r>
      <w:r w:rsidR="001970CD">
        <w:rPr>
          <w:sz w:val="24"/>
          <w:szCs w:val="24"/>
        </w:rPr>
        <w:t>,</w:t>
      </w:r>
      <w:r>
        <w:rPr>
          <w:sz w:val="24"/>
          <w:szCs w:val="24"/>
        </w:rPr>
        <w:t xml:space="preserve"> maior será a probabilidade de permanecer</w:t>
      </w:r>
      <w:r w:rsidR="001970CD">
        <w:rPr>
          <w:sz w:val="24"/>
          <w:szCs w:val="24"/>
        </w:rPr>
        <w:t>em</w:t>
      </w:r>
      <w:r>
        <w:rPr>
          <w:sz w:val="24"/>
          <w:szCs w:val="24"/>
        </w:rPr>
        <w:t xml:space="preserve"> com os estudos, envolvendo-os ainda mais com sua própria aprendizagem, </w:t>
      </w:r>
      <w:r w:rsidR="001970CD">
        <w:rPr>
          <w:sz w:val="24"/>
          <w:szCs w:val="24"/>
        </w:rPr>
        <w:t xml:space="preserve">ao </w:t>
      </w:r>
      <w:r>
        <w:rPr>
          <w:sz w:val="24"/>
          <w:szCs w:val="24"/>
        </w:rPr>
        <w:t>investi</w:t>
      </w:r>
      <w:r w:rsidR="001970CD">
        <w:rPr>
          <w:sz w:val="24"/>
          <w:szCs w:val="24"/>
        </w:rPr>
        <w:t xml:space="preserve">rem </w:t>
      </w:r>
      <w:r>
        <w:rPr>
          <w:sz w:val="24"/>
          <w:szCs w:val="24"/>
        </w:rPr>
        <w:t>mais tempo e energia neste processo (Tinto, 2012).</w:t>
      </w:r>
    </w:p>
    <w:p w:rsidR="00F319C1" w:rsidRDefault="00AF139C" w:rsidP="00BD5CB2">
      <w:pPr>
        <w:spacing w:line="240" w:lineRule="auto"/>
        <w:ind w:leftChars="0" w:left="0" w:firstLineChars="0" w:firstLine="0"/>
        <w:rPr>
          <w:sz w:val="24"/>
          <w:szCs w:val="24"/>
        </w:rPr>
      </w:pPr>
      <w:r>
        <w:rPr>
          <w:sz w:val="24"/>
          <w:szCs w:val="24"/>
        </w:rPr>
        <w:t>Nesse sentido, o</w:t>
      </w:r>
      <w:r w:rsidR="0093625E">
        <w:rPr>
          <w:sz w:val="24"/>
          <w:szCs w:val="24"/>
        </w:rPr>
        <w:t xml:space="preserve"> projeto das rodas de conversas virtuais foi idealizado inicialmente pela equipe de profissionais do NUAPE. A denominação de "Café com Debate” foi em função de estabelecer uma maior aproximação com a comunidade acadêmica, pois, mesmo que à distância buscava-se compartilhar além da temática tratada no dia, também um café, chá ou chimarrão, virtualmente. Desse modo, o principal objetivo deste projeto foi possibilitar um espaço de aproximação entre o NUAPE, os demais servidores e, principalmente, os estudantes do campus Pato Branco da UTFPR, durante o período de atividades remotas, a fim de fortalecer os vínculos com a instituição e contribuir para a diminuição do abandono nos cursos de graduação.</w:t>
      </w:r>
      <w:r w:rsidR="0093625E">
        <w:rPr>
          <w:color w:val="FF0000"/>
          <w:sz w:val="24"/>
          <w:szCs w:val="24"/>
        </w:rPr>
        <w:t xml:space="preserve"> </w:t>
      </w:r>
      <w:r w:rsidR="0093625E">
        <w:rPr>
          <w:sz w:val="24"/>
          <w:szCs w:val="24"/>
        </w:rPr>
        <w:t>Como objetivos secundários citam-se a divulgação das atividades do NUAPE, a atuação dos profissionais durante a suspensão das atividades presenciais, ampliação da divulgação dos meios de comunicação entre a equipe e os estudantes, além de esclarecer dúvidas sobre os auxílios financeiros disponíveis.</w:t>
      </w:r>
    </w:p>
    <w:p w:rsidR="00F319C1" w:rsidRDefault="0093625E" w:rsidP="00BD5CB2">
      <w:pPr>
        <w:spacing w:line="240" w:lineRule="auto"/>
        <w:ind w:leftChars="0" w:left="0" w:firstLineChars="0" w:firstLine="0"/>
        <w:rPr>
          <w:sz w:val="24"/>
          <w:szCs w:val="24"/>
        </w:rPr>
      </w:pPr>
      <w:bookmarkStart w:id="10" w:name="_heading=h.n1udwagnyjd5" w:colFirst="0" w:colLast="0"/>
      <w:bookmarkEnd w:id="10"/>
      <w:r>
        <w:rPr>
          <w:sz w:val="24"/>
          <w:szCs w:val="24"/>
        </w:rPr>
        <w:t xml:space="preserve">Assim, as discussões e os dados empíricos coletados, após sistematização e análise de conteúdo, permitiram estabelecer e aprofundar significados e significantes relevantes no desvendar das diferentes fontes pesquisadas e temáticas abordadas. A partir da realização da atividade proposta foi </w:t>
      </w:r>
      <w:r>
        <w:rPr>
          <w:sz w:val="24"/>
          <w:szCs w:val="24"/>
        </w:rPr>
        <w:lastRenderedPageBreak/>
        <w:t xml:space="preserve">necessário estabelecer uma metodologia que possibilitasse a análise e resguardar os princípios éticos para com os participantes.  Realizou-se, ainda, o tratamento dos resultados, utilizando-se a análise de conteúdo a partir de </w:t>
      </w:r>
      <w:proofErr w:type="spellStart"/>
      <w:r>
        <w:rPr>
          <w:sz w:val="24"/>
          <w:szCs w:val="24"/>
        </w:rPr>
        <w:t>Bardin</w:t>
      </w:r>
      <w:proofErr w:type="spellEnd"/>
      <w:r>
        <w:rPr>
          <w:sz w:val="24"/>
          <w:szCs w:val="24"/>
        </w:rPr>
        <w:t xml:space="preserve"> (2011): a </w:t>
      </w:r>
      <w:proofErr w:type="spellStart"/>
      <w:r>
        <w:rPr>
          <w:sz w:val="24"/>
          <w:szCs w:val="24"/>
        </w:rPr>
        <w:t>pré-análise</w:t>
      </w:r>
      <w:proofErr w:type="spellEnd"/>
      <w:r>
        <w:rPr>
          <w:sz w:val="24"/>
          <w:szCs w:val="24"/>
        </w:rPr>
        <w:t>, exploração do material e o tratamento dos resultados</w:t>
      </w:r>
      <w:r w:rsidR="00B941BC">
        <w:rPr>
          <w:sz w:val="24"/>
          <w:szCs w:val="24"/>
        </w:rPr>
        <w:t xml:space="preserve"> –</w:t>
      </w:r>
      <w:r>
        <w:rPr>
          <w:sz w:val="24"/>
          <w:szCs w:val="24"/>
        </w:rPr>
        <w:t xml:space="preserve"> inferência e interpretação. Segundo </w:t>
      </w:r>
      <w:proofErr w:type="spellStart"/>
      <w:r>
        <w:rPr>
          <w:sz w:val="24"/>
          <w:szCs w:val="24"/>
        </w:rPr>
        <w:t>Bardin</w:t>
      </w:r>
      <w:proofErr w:type="spellEnd"/>
      <w:r>
        <w:rPr>
          <w:sz w:val="24"/>
          <w:szCs w:val="24"/>
        </w:rPr>
        <w:t xml:space="preserve"> (2011), “a análise do conteúdo é um conjunto de instrumentos de cunho metodológico em constante aperfeiçoamento, que se aplicam a discursos (conteúdos e continentes) extremamente diversificados” (p. 15).</w:t>
      </w:r>
    </w:p>
    <w:p w:rsidR="00F319C1" w:rsidRDefault="0093625E" w:rsidP="00BD5CB2">
      <w:pPr>
        <w:spacing w:line="240" w:lineRule="auto"/>
        <w:ind w:leftChars="0" w:left="0" w:firstLineChars="0" w:firstLine="0"/>
        <w:rPr>
          <w:sz w:val="24"/>
          <w:szCs w:val="24"/>
        </w:rPr>
      </w:pPr>
      <w:bookmarkStart w:id="11" w:name="_heading=h.hwouzmb62zja" w:colFirst="0" w:colLast="0"/>
      <w:bookmarkEnd w:id="11"/>
      <w:r>
        <w:rPr>
          <w:sz w:val="24"/>
          <w:szCs w:val="24"/>
        </w:rPr>
        <w:t xml:space="preserve">Ainda com base no autor, as etapas de </w:t>
      </w:r>
      <w:proofErr w:type="spellStart"/>
      <w:r>
        <w:rPr>
          <w:sz w:val="24"/>
          <w:szCs w:val="24"/>
        </w:rPr>
        <w:t>pré-aná</w:t>
      </w:r>
      <w:r w:rsidR="00D71980">
        <w:rPr>
          <w:sz w:val="24"/>
          <w:szCs w:val="24"/>
        </w:rPr>
        <w:t>lise</w:t>
      </w:r>
      <w:proofErr w:type="spellEnd"/>
      <w:r w:rsidR="00D71980">
        <w:rPr>
          <w:sz w:val="24"/>
          <w:szCs w:val="24"/>
        </w:rPr>
        <w:t xml:space="preserve">, exploração do material e </w:t>
      </w:r>
      <w:r>
        <w:rPr>
          <w:sz w:val="24"/>
          <w:szCs w:val="24"/>
        </w:rPr>
        <w:t>para a realização da análise de conteúdo serão descritas na sequência (</w:t>
      </w:r>
      <w:proofErr w:type="spellStart"/>
      <w:r>
        <w:rPr>
          <w:sz w:val="24"/>
          <w:szCs w:val="24"/>
        </w:rPr>
        <w:t>Bardin</w:t>
      </w:r>
      <w:proofErr w:type="spellEnd"/>
      <w:r>
        <w:rPr>
          <w:sz w:val="24"/>
          <w:szCs w:val="24"/>
        </w:rPr>
        <w:t xml:space="preserve">, 2011). A plataforma escolhida para realização das rodas de conversa foi o Google </w:t>
      </w:r>
      <w:proofErr w:type="spellStart"/>
      <w:r>
        <w:rPr>
          <w:sz w:val="24"/>
          <w:szCs w:val="24"/>
        </w:rPr>
        <w:t>Meet</w:t>
      </w:r>
      <w:proofErr w:type="spellEnd"/>
      <w:r>
        <w:rPr>
          <w:sz w:val="24"/>
          <w:szCs w:val="24"/>
        </w:rPr>
        <w:t>, por ser uma ferramenta gratuita, sem necessidade de baixar nenhum programa específico e que possibilita a realização de encontros on-line com até 100 pessoas, mostrando-se compatível com a demanda do projeto. Um texto convite era enviado para o público-alvo via e-mail institucional para divulgação, agendando dia e horário do encontro, contendo formulário de inscrição antecipada. No dia de cada encontro o link de aces</w:t>
      </w:r>
      <w:r w:rsidR="009D7012">
        <w:rPr>
          <w:sz w:val="24"/>
          <w:szCs w:val="24"/>
        </w:rPr>
        <w:t xml:space="preserve">so à sala virtual </w:t>
      </w:r>
      <w:r>
        <w:rPr>
          <w:sz w:val="24"/>
          <w:szCs w:val="24"/>
        </w:rPr>
        <w:t>era encaminhado aos inscritos, para evitar possíveis problemas quanto ao acesso disponibilizado.</w:t>
      </w:r>
    </w:p>
    <w:p w:rsidR="00F319C1" w:rsidRDefault="0093625E" w:rsidP="00BD5CB2">
      <w:pPr>
        <w:spacing w:line="240" w:lineRule="auto"/>
        <w:ind w:leftChars="0" w:left="0" w:firstLineChars="0" w:firstLine="0"/>
        <w:rPr>
          <w:sz w:val="24"/>
          <w:szCs w:val="24"/>
        </w:rPr>
      </w:pPr>
      <w:bookmarkStart w:id="12" w:name="_heading=h.hamz8ijg1waj" w:colFirst="0" w:colLast="0"/>
      <w:bookmarkEnd w:id="12"/>
      <w:r>
        <w:rPr>
          <w:sz w:val="24"/>
          <w:szCs w:val="24"/>
        </w:rPr>
        <w:t>Para cada encontro, alguns membros do NUAPE ficavam responsáveis em realizar contato com os facilitadores das discussões do tema que seria abordado no “Café com Debate”, sendo que os convidados er</w:t>
      </w:r>
      <w:r w:rsidR="00D71980">
        <w:rPr>
          <w:sz w:val="24"/>
          <w:szCs w:val="24"/>
        </w:rPr>
        <w:t xml:space="preserve">am um servidor – </w:t>
      </w:r>
      <w:r>
        <w:rPr>
          <w:sz w:val="24"/>
          <w:szCs w:val="24"/>
        </w:rPr>
        <w:t xml:space="preserve">ou técnico-administrativo ou docente </w:t>
      </w:r>
      <w:r w:rsidR="00D71980">
        <w:rPr>
          <w:sz w:val="24"/>
          <w:szCs w:val="24"/>
        </w:rPr>
        <w:t>–</w:t>
      </w:r>
      <w:r>
        <w:rPr>
          <w:sz w:val="24"/>
          <w:szCs w:val="24"/>
        </w:rPr>
        <w:t xml:space="preserve"> e um estudante, que possuíam certa afinidade com a temática proposta, além do mediador, que era um servidor do setor. Orientava-se aos facilitadores a organização de um roteiro semiestruturado para nortear a interação com os presentes no encontro e fomentar a participação nas conversas (Sakai, 2021).</w:t>
      </w:r>
    </w:p>
    <w:p w:rsidR="00F319C1" w:rsidRDefault="0093625E" w:rsidP="00BD5CB2">
      <w:pPr>
        <w:spacing w:line="240" w:lineRule="auto"/>
        <w:ind w:leftChars="0" w:left="0" w:firstLineChars="0" w:firstLine="0"/>
        <w:rPr>
          <w:sz w:val="24"/>
          <w:szCs w:val="24"/>
        </w:rPr>
      </w:pPr>
      <w:bookmarkStart w:id="13" w:name="_heading=h.yl5fpwx3wj89" w:colFirst="0" w:colLast="0"/>
      <w:bookmarkEnd w:id="13"/>
      <w:r>
        <w:rPr>
          <w:sz w:val="24"/>
          <w:szCs w:val="24"/>
        </w:rPr>
        <w:t xml:space="preserve">A interação entre os participantes das rodas de conversa ocorreu de forma espontânea e o modo de participação ficou em aberto, quem se sentia à vontade abria a câmera e o microfone. As contribuições com as discussões também podiam ser pelo chat do Google </w:t>
      </w:r>
      <w:proofErr w:type="spellStart"/>
      <w:r>
        <w:rPr>
          <w:sz w:val="24"/>
          <w:szCs w:val="24"/>
        </w:rPr>
        <w:t>Meet</w:t>
      </w:r>
      <w:proofErr w:type="spellEnd"/>
      <w:r>
        <w:rPr>
          <w:sz w:val="24"/>
          <w:szCs w:val="24"/>
        </w:rPr>
        <w:t>, pois o mediador do encontro realizava a leitura para todos, quando necessário. Compreendeu-se que para alguns participantes a abertura da câmera e do microfone poderia gerar certo desconforto, devido às especificidades de cada domicílio e das necessidades de cada um, sendo respeitado o desejo individual.</w:t>
      </w:r>
    </w:p>
    <w:p w:rsidR="00F319C1" w:rsidRDefault="0093625E" w:rsidP="00BD5CB2">
      <w:pPr>
        <w:spacing w:line="240" w:lineRule="auto"/>
        <w:ind w:leftChars="0" w:left="0" w:firstLineChars="0" w:firstLine="0"/>
        <w:rPr>
          <w:sz w:val="24"/>
          <w:szCs w:val="24"/>
        </w:rPr>
      </w:pPr>
      <w:bookmarkStart w:id="14" w:name="_heading=h.jclfoan90435" w:colFirst="0" w:colLast="0"/>
      <w:bookmarkEnd w:id="14"/>
      <w:r>
        <w:rPr>
          <w:sz w:val="24"/>
          <w:szCs w:val="24"/>
        </w:rPr>
        <w:t>O projeto foi desenvolvido entre os meses de junho a setembro de 2020, semanalmente, sendo realizados</w:t>
      </w:r>
      <w:r w:rsidR="00C43F2E">
        <w:rPr>
          <w:sz w:val="24"/>
          <w:szCs w:val="24"/>
        </w:rPr>
        <w:t xml:space="preserve"> 17</w:t>
      </w:r>
      <w:r>
        <w:rPr>
          <w:sz w:val="24"/>
          <w:szCs w:val="24"/>
        </w:rPr>
        <w:t xml:space="preserve"> encontros virtuais, com duração máxima de duas horas, com início às dezoito horas e trinta minutos. Posteriormente, no ano de 2021, devido às avaliações positivas dos participantes e as sugestões de retorno dos encontros, o NUAPE, em parceria com a Comissão Local de Saúde Mental e Qualidade de Vida e com a Coordenadoria de Gestão de Recursos Humanos (COGERH) do Campus Pato Branco, retornaram com a realização do “Café com Debate” de junho a agosto de 2021, com frequência quinzenal. Cumpre ressaltar que as atividades de discussões das temáticas neste formato só foram interrompidas porque em setembro foram retomadas as atividades acadêmicas em formato híbrido.</w:t>
      </w:r>
    </w:p>
    <w:p w:rsidR="00F319C1" w:rsidRDefault="0093625E" w:rsidP="00BD5CB2">
      <w:pPr>
        <w:spacing w:line="240" w:lineRule="auto"/>
        <w:ind w:leftChars="0" w:left="0" w:firstLineChars="0" w:firstLine="0"/>
        <w:rPr>
          <w:sz w:val="24"/>
          <w:szCs w:val="24"/>
        </w:rPr>
      </w:pPr>
      <w:bookmarkStart w:id="15" w:name="_heading=h.6j96jx3wr571" w:colFirst="0" w:colLast="0"/>
      <w:bookmarkEnd w:id="15"/>
      <w:r>
        <w:rPr>
          <w:sz w:val="24"/>
          <w:szCs w:val="24"/>
        </w:rPr>
        <w:t>Na sequência, apresentam-se duas tabelas, uma referente a cada ano, contendo os temas abordados em cada “Café com Debate” e as datas dos encontros.</w:t>
      </w:r>
    </w:p>
    <w:p w:rsidR="00B941BC" w:rsidRDefault="00B941BC">
      <w:pPr>
        <w:ind w:left="0" w:hanging="2"/>
      </w:pPr>
      <w:bookmarkStart w:id="16" w:name="_heading=h.9nzcz3xlldop" w:colFirst="0" w:colLast="0"/>
      <w:bookmarkEnd w:id="16"/>
    </w:p>
    <w:p w:rsidR="00F319C1" w:rsidRPr="00D71980" w:rsidRDefault="0093625E" w:rsidP="00F31B2F">
      <w:pPr>
        <w:spacing w:line="240" w:lineRule="auto"/>
        <w:ind w:leftChars="0" w:left="0" w:firstLineChars="0" w:firstLine="0"/>
        <w:jc w:val="left"/>
        <w:rPr>
          <w:b/>
          <w:sz w:val="16"/>
          <w:szCs w:val="16"/>
        </w:rPr>
      </w:pPr>
      <w:r w:rsidRPr="00D71980">
        <w:rPr>
          <w:b/>
          <w:sz w:val="16"/>
          <w:szCs w:val="16"/>
        </w:rPr>
        <w:t>Tabela 1</w:t>
      </w:r>
    </w:p>
    <w:p w:rsidR="00F319C1" w:rsidRPr="00D71980" w:rsidRDefault="0093625E" w:rsidP="00F31B2F">
      <w:pPr>
        <w:spacing w:line="240" w:lineRule="auto"/>
        <w:ind w:leftChars="0" w:left="0" w:firstLineChars="0" w:firstLine="0"/>
        <w:jc w:val="left"/>
        <w:rPr>
          <w:i/>
          <w:sz w:val="16"/>
          <w:szCs w:val="16"/>
        </w:rPr>
      </w:pPr>
      <w:bookmarkStart w:id="17" w:name="_heading=h.ipox6fzc6vny" w:colFirst="0" w:colLast="0"/>
      <w:bookmarkEnd w:id="17"/>
      <w:r w:rsidRPr="00D71980">
        <w:rPr>
          <w:b/>
          <w:sz w:val="16"/>
          <w:szCs w:val="16"/>
        </w:rPr>
        <w:t xml:space="preserve"> </w:t>
      </w:r>
      <w:r w:rsidRPr="00D71980">
        <w:rPr>
          <w:i/>
          <w:sz w:val="16"/>
          <w:szCs w:val="16"/>
        </w:rPr>
        <w:t xml:space="preserve">Temas do Projeto “Café com Debate” 2020 </w:t>
      </w:r>
    </w:p>
    <w:tbl>
      <w:tblPr>
        <w:tblStyle w:val="a"/>
        <w:tblW w:w="961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0"/>
        <w:gridCol w:w="7110"/>
        <w:gridCol w:w="1575"/>
      </w:tblGrid>
      <w:tr w:rsidR="00F319C1" w:rsidRPr="00D71980" w:rsidTr="00D71980">
        <w:trPr>
          <w:tblHeader/>
        </w:trPr>
        <w:tc>
          <w:tcPr>
            <w:tcW w:w="930" w:type="dxa"/>
            <w:tcBorders>
              <w:top w:val="nil"/>
              <w:left w:val="nil"/>
              <w:bottom w:val="single" w:sz="4" w:space="0" w:color="auto"/>
              <w:right w:val="nil"/>
            </w:tcBorders>
            <w:shd w:val="clear" w:color="auto" w:fill="F1F3F4"/>
            <w:tcMar>
              <w:top w:w="100" w:type="dxa"/>
              <w:left w:w="100" w:type="dxa"/>
              <w:bottom w:w="100" w:type="dxa"/>
              <w:right w:w="100" w:type="dxa"/>
            </w:tcMar>
          </w:tcPr>
          <w:p w:rsidR="00F319C1" w:rsidRPr="00D71980" w:rsidRDefault="00F319C1" w:rsidP="00AE73D6">
            <w:pPr>
              <w:widowControl w:val="0"/>
              <w:spacing w:after="0" w:line="240" w:lineRule="auto"/>
              <w:ind w:leftChars="0" w:left="0" w:firstLineChars="0" w:firstLine="0"/>
              <w:jc w:val="left"/>
              <w:rPr>
                <w:b/>
                <w:sz w:val="16"/>
                <w:szCs w:val="18"/>
              </w:rPr>
            </w:pPr>
          </w:p>
        </w:tc>
        <w:tc>
          <w:tcPr>
            <w:tcW w:w="7110" w:type="dxa"/>
            <w:tcBorders>
              <w:top w:val="nil"/>
              <w:left w:val="nil"/>
              <w:bottom w:val="single" w:sz="4" w:space="0" w:color="auto"/>
              <w:right w:val="nil"/>
            </w:tcBorders>
            <w:shd w:val="clear" w:color="auto" w:fill="F1F3F4"/>
            <w:tcMar>
              <w:top w:w="100" w:type="dxa"/>
              <w:left w:w="100" w:type="dxa"/>
              <w:bottom w:w="100" w:type="dxa"/>
              <w:right w:w="100" w:type="dxa"/>
            </w:tcMar>
          </w:tcPr>
          <w:p w:rsidR="00F319C1" w:rsidRPr="00D71980" w:rsidRDefault="0093625E" w:rsidP="00AE73D6">
            <w:pPr>
              <w:widowControl w:val="0"/>
              <w:spacing w:after="0" w:line="240" w:lineRule="auto"/>
              <w:ind w:leftChars="0" w:left="0" w:firstLineChars="0" w:firstLine="0"/>
              <w:jc w:val="center"/>
              <w:rPr>
                <w:b/>
                <w:sz w:val="16"/>
                <w:szCs w:val="18"/>
              </w:rPr>
            </w:pPr>
            <w:r w:rsidRPr="00D71980">
              <w:rPr>
                <w:b/>
                <w:sz w:val="16"/>
                <w:szCs w:val="18"/>
              </w:rPr>
              <w:t>Tema trabalhado</w:t>
            </w:r>
          </w:p>
        </w:tc>
        <w:tc>
          <w:tcPr>
            <w:tcW w:w="1575" w:type="dxa"/>
            <w:tcBorders>
              <w:top w:val="nil"/>
              <w:left w:val="nil"/>
              <w:bottom w:val="single" w:sz="4" w:space="0" w:color="auto"/>
              <w:right w:val="nil"/>
            </w:tcBorders>
            <w:shd w:val="clear" w:color="auto" w:fill="F1F3F4"/>
            <w:tcMar>
              <w:top w:w="100" w:type="dxa"/>
              <w:left w:w="100" w:type="dxa"/>
              <w:bottom w:w="100" w:type="dxa"/>
              <w:right w:w="100" w:type="dxa"/>
            </w:tcMar>
          </w:tcPr>
          <w:p w:rsidR="00F319C1" w:rsidRPr="00D71980" w:rsidRDefault="0093625E" w:rsidP="00AE73D6">
            <w:pPr>
              <w:widowControl w:val="0"/>
              <w:spacing w:after="0" w:line="240" w:lineRule="auto"/>
              <w:ind w:leftChars="0" w:left="0" w:firstLineChars="0" w:firstLine="0"/>
              <w:jc w:val="left"/>
              <w:rPr>
                <w:b/>
                <w:sz w:val="16"/>
                <w:szCs w:val="18"/>
              </w:rPr>
            </w:pPr>
            <w:r w:rsidRPr="00D71980">
              <w:rPr>
                <w:b/>
                <w:sz w:val="16"/>
                <w:szCs w:val="18"/>
              </w:rPr>
              <w:t>Data do encontro</w:t>
            </w:r>
          </w:p>
        </w:tc>
      </w:tr>
      <w:tr w:rsidR="00F319C1" w:rsidRPr="00D71980" w:rsidTr="00D71980">
        <w:tc>
          <w:tcPr>
            <w:tcW w:w="930" w:type="dxa"/>
            <w:tcBorders>
              <w:top w:val="single" w:sz="4" w:space="0" w:color="auto"/>
              <w:left w:val="nil"/>
              <w:bottom w:val="nil"/>
              <w:right w:val="nil"/>
            </w:tcBorders>
            <w:shd w:val="clear" w:color="auto" w:fill="auto"/>
            <w:tcMar>
              <w:top w:w="100" w:type="dxa"/>
              <w:left w:w="100" w:type="dxa"/>
              <w:bottom w:w="100" w:type="dxa"/>
              <w:right w:w="100" w:type="dxa"/>
            </w:tcMar>
          </w:tcPr>
          <w:p w:rsidR="00F319C1" w:rsidRPr="00D71980" w:rsidRDefault="0093625E" w:rsidP="00AE73D6">
            <w:pPr>
              <w:spacing w:after="0" w:line="240" w:lineRule="auto"/>
              <w:ind w:leftChars="0" w:left="0" w:firstLineChars="0" w:firstLine="0"/>
              <w:rPr>
                <w:sz w:val="16"/>
                <w:szCs w:val="18"/>
              </w:rPr>
            </w:pPr>
            <w:r w:rsidRPr="00D71980">
              <w:rPr>
                <w:sz w:val="16"/>
                <w:szCs w:val="18"/>
              </w:rPr>
              <w:t>1º</w:t>
            </w:r>
          </w:p>
        </w:tc>
        <w:tc>
          <w:tcPr>
            <w:tcW w:w="7110" w:type="dxa"/>
            <w:tcBorders>
              <w:top w:val="single" w:sz="4" w:space="0" w:color="auto"/>
              <w:left w:val="nil"/>
              <w:bottom w:val="nil"/>
              <w:right w:val="nil"/>
            </w:tcBorders>
            <w:shd w:val="clear" w:color="auto" w:fill="auto"/>
            <w:tcMar>
              <w:top w:w="100" w:type="dxa"/>
              <w:left w:w="100" w:type="dxa"/>
              <w:bottom w:w="100" w:type="dxa"/>
              <w:right w:w="100" w:type="dxa"/>
            </w:tcMar>
          </w:tcPr>
          <w:p w:rsidR="00F319C1" w:rsidRPr="00D71980" w:rsidRDefault="0093625E" w:rsidP="00AE73D6">
            <w:pPr>
              <w:spacing w:after="0" w:line="240" w:lineRule="auto"/>
              <w:ind w:leftChars="0" w:left="0" w:firstLineChars="0" w:firstLine="0"/>
              <w:rPr>
                <w:sz w:val="16"/>
                <w:szCs w:val="18"/>
              </w:rPr>
            </w:pPr>
            <w:r w:rsidRPr="00D71980">
              <w:rPr>
                <w:sz w:val="16"/>
                <w:szCs w:val="18"/>
              </w:rPr>
              <w:t>(</w:t>
            </w:r>
            <w:proofErr w:type="spellStart"/>
            <w:r w:rsidRPr="00D71980">
              <w:rPr>
                <w:sz w:val="16"/>
                <w:szCs w:val="18"/>
              </w:rPr>
              <w:t>Im</w:t>
            </w:r>
            <w:proofErr w:type="spellEnd"/>
            <w:r w:rsidRPr="00D71980">
              <w:rPr>
                <w:sz w:val="16"/>
                <w:szCs w:val="18"/>
              </w:rPr>
              <w:t>)produtividade e sentimento de culpa</w:t>
            </w:r>
          </w:p>
        </w:tc>
        <w:tc>
          <w:tcPr>
            <w:tcW w:w="1575" w:type="dxa"/>
            <w:tcBorders>
              <w:top w:val="single" w:sz="4" w:space="0" w:color="auto"/>
              <w:left w:val="nil"/>
              <w:bottom w:val="nil"/>
              <w:right w:val="nil"/>
            </w:tcBorders>
            <w:shd w:val="clear" w:color="auto" w:fill="auto"/>
            <w:tcMar>
              <w:top w:w="100" w:type="dxa"/>
              <w:left w:w="100" w:type="dxa"/>
              <w:bottom w:w="100" w:type="dxa"/>
              <w:right w:w="100" w:type="dxa"/>
            </w:tcMar>
          </w:tcPr>
          <w:p w:rsidR="00F319C1" w:rsidRPr="00D71980" w:rsidRDefault="0093625E" w:rsidP="00AE73D6">
            <w:pPr>
              <w:spacing w:after="0" w:line="240" w:lineRule="auto"/>
              <w:ind w:leftChars="0" w:left="0" w:firstLineChars="0" w:firstLine="0"/>
              <w:rPr>
                <w:sz w:val="16"/>
                <w:szCs w:val="18"/>
              </w:rPr>
            </w:pPr>
            <w:r w:rsidRPr="00D71980">
              <w:rPr>
                <w:sz w:val="16"/>
                <w:szCs w:val="18"/>
              </w:rPr>
              <w:t>09/06/2020</w:t>
            </w:r>
          </w:p>
        </w:tc>
      </w:tr>
      <w:tr w:rsidR="00F319C1" w:rsidRPr="00D71980" w:rsidTr="00D71980">
        <w:tc>
          <w:tcPr>
            <w:tcW w:w="930" w:type="dxa"/>
            <w:tcBorders>
              <w:top w:val="nil"/>
              <w:left w:val="nil"/>
              <w:bottom w:val="nil"/>
              <w:right w:val="nil"/>
            </w:tcBorders>
            <w:shd w:val="clear" w:color="auto" w:fill="auto"/>
            <w:tcMar>
              <w:top w:w="100" w:type="dxa"/>
              <w:left w:w="100" w:type="dxa"/>
              <w:bottom w:w="100" w:type="dxa"/>
              <w:right w:w="100" w:type="dxa"/>
            </w:tcMar>
          </w:tcPr>
          <w:p w:rsidR="00F319C1" w:rsidRPr="00D71980" w:rsidRDefault="0093625E" w:rsidP="00AE73D6">
            <w:pPr>
              <w:spacing w:after="0" w:line="240" w:lineRule="auto"/>
              <w:ind w:leftChars="0" w:left="0" w:firstLineChars="0" w:firstLine="0"/>
              <w:rPr>
                <w:sz w:val="16"/>
                <w:szCs w:val="18"/>
              </w:rPr>
            </w:pPr>
            <w:r w:rsidRPr="00D71980">
              <w:rPr>
                <w:sz w:val="16"/>
                <w:szCs w:val="18"/>
              </w:rPr>
              <w:t>2º</w:t>
            </w:r>
          </w:p>
        </w:tc>
        <w:tc>
          <w:tcPr>
            <w:tcW w:w="7110" w:type="dxa"/>
            <w:tcBorders>
              <w:top w:val="nil"/>
              <w:left w:val="nil"/>
              <w:bottom w:val="nil"/>
              <w:right w:val="nil"/>
            </w:tcBorders>
            <w:shd w:val="clear" w:color="auto" w:fill="auto"/>
            <w:tcMar>
              <w:top w:w="100" w:type="dxa"/>
              <w:left w:w="100" w:type="dxa"/>
              <w:bottom w:w="100" w:type="dxa"/>
              <w:right w:w="100" w:type="dxa"/>
            </w:tcMar>
          </w:tcPr>
          <w:p w:rsidR="00F319C1" w:rsidRPr="00D71980" w:rsidRDefault="0093625E" w:rsidP="00AE73D6">
            <w:pPr>
              <w:spacing w:after="0" w:line="240" w:lineRule="auto"/>
              <w:ind w:leftChars="0" w:left="0" w:firstLineChars="0" w:firstLine="0"/>
              <w:rPr>
                <w:sz w:val="16"/>
                <w:szCs w:val="18"/>
              </w:rPr>
            </w:pPr>
            <w:r w:rsidRPr="00D71980">
              <w:rPr>
                <w:sz w:val="16"/>
                <w:szCs w:val="18"/>
              </w:rPr>
              <w:t xml:space="preserve">Vida pessoal + vida acadêmica + vida profissional = Como lidar? </w:t>
            </w:r>
          </w:p>
        </w:tc>
        <w:tc>
          <w:tcPr>
            <w:tcW w:w="1575" w:type="dxa"/>
            <w:tcBorders>
              <w:top w:val="nil"/>
              <w:left w:val="nil"/>
              <w:bottom w:val="nil"/>
              <w:right w:val="nil"/>
            </w:tcBorders>
            <w:shd w:val="clear" w:color="auto" w:fill="auto"/>
            <w:tcMar>
              <w:top w:w="100" w:type="dxa"/>
              <w:left w:w="100" w:type="dxa"/>
              <w:bottom w:w="100" w:type="dxa"/>
              <w:right w:w="100" w:type="dxa"/>
            </w:tcMar>
          </w:tcPr>
          <w:p w:rsidR="00F319C1" w:rsidRPr="00D71980" w:rsidRDefault="0093625E" w:rsidP="00AE73D6">
            <w:pPr>
              <w:spacing w:after="0" w:line="240" w:lineRule="auto"/>
              <w:ind w:leftChars="0" w:left="0" w:firstLineChars="0" w:firstLine="0"/>
              <w:rPr>
                <w:sz w:val="16"/>
                <w:szCs w:val="18"/>
              </w:rPr>
            </w:pPr>
            <w:r w:rsidRPr="00D71980">
              <w:rPr>
                <w:sz w:val="16"/>
                <w:szCs w:val="18"/>
              </w:rPr>
              <w:t>16/06/2020</w:t>
            </w:r>
          </w:p>
        </w:tc>
      </w:tr>
      <w:tr w:rsidR="00F319C1" w:rsidRPr="00D71980" w:rsidTr="00BD5CB2">
        <w:tc>
          <w:tcPr>
            <w:tcW w:w="930" w:type="dxa"/>
            <w:tcBorders>
              <w:top w:val="nil"/>
              <w:left w:val="nil"/>
              <w:bottom w:val="nil"/>
              <w:right w:val="nil"/>
            </w:tcBorders>
            <w:shd w:val="clear" w:color="auto" w:fill="auto"/>
            <w:tcMar>
              <w:top w:w="100" w:type="dxa"/>
              <w:left w:w="100" w:type="dxa"/>
              <w:bottom w:w="100" w:type="dxa"/>
              <w:right w:w="100" w:type="dxa"/>
            </w:tcMar>
          </w:tcPr>
          <w:p w:rsidR="00F319C1" w:rsidRPr="00D71980" w:rsidRDefault="0093625E" w:rsidP="00AE73D6">
            <w:pPr>
              <w:spacing w:after="0" w:line="240" w:lineRule="auto"/>
              <w:ind w:leftChars="0" w:left="0" w:firstLineChars="0" w:firstLine="0"/>
              <w:rPr>
                <w:sz w:val="16"/>
                <w:szCs w:val="18"/>
              </w:rPr>
            </w:pPr>
            <w:r w:rsidRPr="00D71980">
              <w:rPr>
                <w:sz w:val="16"/>
                <w:szCs w:val="18"/>
              </w:rPr>
              <w:t>3º</w:t>
            </w:r>
          </w:p>
        </w:tc>
        <w:tc>
          <w:tcPr>
            <w:tcW w:w="7110" w:type="dxa"/>
            <w:tcBorders>
              <w:top w:val="nil"/>
              <w:left w:val="nil"/>
              <w:bottom w:val="nil"/>
              <w:right w:val="nil"/>
            </w:tcBorders>
            <w:shd w:val="clear" w:color="auto" w:fill="auto"/>
            <w:tcMar>
              <w:top w:w="100" w:type="dxa"/>
              <w:left w:w="100" w:type="dxa"/>
              <w:bottom w:w="100" w:type="dxa"/>
              <w:right w:w="100" w:type="dxa"/>
            </w:tcMar>
          </w:tcPr>
          <w:p w:rsidR="00F319C1" w:rsidRPr="00D71980" w:rsidRDefault="0093625E" w:rsidP="00AE73D6">
            <w:pPr>
              <w:spacing w:after="0" w:line="240" w:lineRule="auto"/>
              <w:ind w:leftChars="0" w:left="0" w:firstLineChars="0" w:firstLine="0"/>
              <w:rPr>
                <w:sz w:val="16"/>
                <w:szCs w:val="18"/>
              </w:rPr>
            </w:pPr>
            <w:r w:rsidRPr="00D71980">
              <w:rPr>
                <w:sz w:val="16"/>
                <w:szCs w:val="18"/>
              </w:rPr>
              <w:t>A ilusão do tempo livre - Como adaptamos nossa rotina durante a pandemia?</w:t>
            </w:r>
          </w:p>
        </w:tc>
        <w:tc>
          <w:tcPr>
            <w:tcW w:w="1575" w:type="dxa"/>
            <w:tcBorders>
              <w:top w:val="nil"/>
              <w:left w:val="nil"/>
              <w:bottom w:val="nil"/>
              <w:right w:val="nil"/>
            </w:tcBorders>
            <w:shd w:val="clear" w:color="auto" w:fill="auto"/>
            <w:tcMar>
              <w:top w:w="100" w:type="dxa"/>
              <w:left w:w="100" w:type="dxa"/>
              <w:bottom w:w="100" w:type="dxa"/>
              <w:right w:w="100" w:type="dxa"/>
            </w:tcMar>
          </w:tcPr>
          <w:p w:rsidR="00F319C1" w:rsidRPr="00D71980" w:rsidRDefault="0093625E" w:rsidP="00AE73D6">
            <w:pPr>
              <w:widowControl w:val="0"/>
              <w:spacing w:after="0" w:line="240" w:lineRule="auto"/>
              <w:ind w:leftChars="0" w:left="0" w:firstLineChars="0" w:firstLine="0"/>
              <w:jc w:val="left"/>
              <w:rPr>
                <w:sz w:val="16"/>
                <w:szCs w:val="18"/>
              </w:rPr>
            </w:pPr>
            <w:r w:rsidRPr="00D71980">
              <w:rPr>
                <w:sz w:val="16"/>
                <w:szCs w:val="18"/>
              </w:rPr>
              <w:t>23/06/2020</w:t>
            </w:r>
          </w:p>
        </w:tc>
      </w:tr>
      <w:tr w:rsidR="00F319C1" w:rsidRPr="00D71980" w:rsidTr="00BD5CB2">
        <w:tc>
          <w:tcPr>
            <w:tcW w:w="930" w:type="dxa"/>
            <w:tcBorders>
              <w:top w:val="nil"/>
              <w:left w:val="nil"/>
              <w:bottom w:val="nil"/>
              <w:right w:val="nil"/>
            </w:tcBorders>
            <w:shd w:val="clear" w:color="auto" w:fill="auto"/>
            <w:tcMar>
              <w:top w:w="100" w:type="dxa"/>
              <w:left w:w="100" w:type="dxa"/>
              <w:bottom w:w="100" w:type="dxa"/>
              <w:right w:w="100" w:type="dxa"/>
            </w:tcMar>
          </w:tcPr>
          <w:p w:rsidR="00F319C1" w:rsidRPr="00D71980" w:rsidRDefault="0093625E" w:rsidP="00AE73D6">
            <w:pPr>
              <w:spacing w:after="0" w:line="240" w:lineRule="auto"/>
              <w:ind w:leftChars="0" w:left="0" w:firstLineChars="0" w:firstLine="0"/>
              <w:rPr>
                <w:sz w:val="16"/>
                <w:szCs w:val="18"/>
              </w:rPr>
            </w:pPr>
            <w:r w:rsidRPr="00D71980">
              <w:rPr>
                <w:sz w:val="16"/>
                <w:szCs w:val="18"/>
              </w:rPr>
              <w:t>4º</w:t>
            </w:r>
          </w:p>
        </w:tc>
        <w:tc>
          <w:tcPr>
            <w:tcW w:w="7110" w:type="dxa"/>
            <w:tcBorders>
              <w:top w:val="nil"/>
              <w:left w:val="nil"/>
              <w:bottom w:val="nil"/>
              <w:right w:val="nil"/>
            </w:tcBorders>
            <w:shd w:val="clear" w:color="auto" w:fill="auto"/>
            <w:tcMar>
              <w:top w:w="100" w:type="dxa"/>
              <w:left w:w="100" w:type="dxa"/>
              <w:bottom w:w="100" w:type="dxa"/>
              <w:right w:w="100" w:type="dxa"/>
            </w:tcMar>
          </w:tcPr>
          <w:p w:rsidR="00F319C1" w:rsidRPr="00D71980" w:rsidRDefault="0093625E" w:rsidP="00AE73D6">
            <w:pPr>
              <w:spacing w:after="0" w:line="240" w:lineRule="auto"/>
              <w:ind w:leftChars="0" w:left="0" w:firstLineChars="0" w:firstLine="0"/>
              <w:rPr>
                <w:sz w:val="16"/>
                <w:szCs w:val="18"/>
              </w:rPr>
            </w:pPr>
            <w:r w:rsidRPr="00D71980">
              <w:rPr>
                <w:sz w:val="16"/>
                <w:szCs w:val="18"/>
              </w:rPr>
              <w:t>Relações familiares durante a pandemia: privacidade, organização pessoal e acadêmica</w:t>
            </w:r>
          </w:p>
        </w:tc>
        <w:tc>
          <w:tcPr>
            <w:tcW w:w="1575" w:type="dxa"/>
            <w:tcBorders>
              <w:top w:val="nil"/>
              <w:left w:val="nil"/>
              <w:bottom w:val="nil"/>
              <w:right w:val="nil"/>
            </w:tcBorders>
            <w:shd w:val="clear" w:color="auto" w:fill="auto"/>
            <w:tcMar>
              <w:top w:w="100" w:type="dxa"/>
              <w:left w:w="100" w:type="dxa"/>
              <w:bottom w:w="100" w:type="dxa"/>
              <w:right w:w="100" w:type="dxa"/>
            </w:tcMar>
          </w:tcPr>
          <w:p w:rsidR="00F319C1" w:rsidRPr="00D71980" w:rsidRDefault="0093625E" w:rsidP="00AE73D6">
            <w:pPr>
              <w:widowControl w:val="0"/>
              <w:spacing w:after="0" w:line="240" w:lineRule="auto"/>
              <w:ind w:leftChars="0" w:left="0" w:firstLineChars="0" w:firstLine="0"/>
              <w:jc w:val="left"/>
              <w:rPr>
                <w:sz w:val="16"/>
                <w:szCs w:val="18"/>
              </w:rPr>
            </w:pPr>
            <w:r w:rsidRPr="00D71980">
              <w:rPr>
                <w:sz w:val="16"/>
                <w:szCs w:val="18"/>
              </w:rPr>
              <w:t>30/06/2020</w:t>
            </w:r>
          </w:p>
        </w:tc>
      </w:tr>
      <w:tr w:rsidR="00F319C1" w:rsidRPr="00D71980" w:rsidTr="00BD5CB2">
        <w:tc>
          <w:tcPr>
            <w:tcW w:w="930" w:type="dxa"/>
            <w:tcBorders>
              <w:top w:val="nil"/>
              <w:left w:val="nil"/>
              <w:bottom w:val="nil"/>
              <w:right w:val="nil"/>
            </w:tcBorders>
            <w:shd w:val="clear" w:color="auto" w:fill="auto"/>
            <w:tcMar>
              <w:top w:w="100" w:type="dxa"/>
              <w:left w:w="100" w:type="dxa"/>
              <w:bottom w:w="100" w:type="dxa"/>
              <w:right w:w="100" w:type="dxa"/>
            </w:tcMar>
          </w:tcPr>
          <w:p w:rsidR="00F319C1" w:rsidRPr="00D71980" w:rsidRDefault="0093625E" w:rsidP="00AE73D6">
            <w:pPr>
              <w:spacing w:after="0" w:line="240" w:lineRule="auto"/>
              <w:ind w:leftChars="0" w:left="0" w:firstLineChars="0" w:firstLine="0"/>
              <w:rPr>
                <w:sz w:val="16"/>
                <w:szCs w:val="18"/>
              </w:rPr>
            </w:pPr>
            <w:r w:rsidRPr="00D71980">
              <w:rPr>
                <w:sz w:val="16"/>
                <w:szCs w:val="18"/>
              </w:rPr>
              <w:lastRenderedPageBreak/>
              <w:t>5º</w:t>
            </w:r>
          </w:p>
        </w:tc>
        <w:tc>
          <w:tcPr>
            <w:tcW w:w="7110" w:type="dxa"/>
            <w:tcBorders>
              <w:top w:val="nil"/>
              <w:left w:val="nil"/>
              <w:bottom w:val="nil"/>
              <w:right w:val="nil"/>
            </w:tcBorders>
            <w:shd w:val="clear" w:color="auto" w:fill="auto"/>
            <w:tcMar>
              <w:top w:w="100" w:type="dxa"/>
              <w:left w:w="100" w:type="dxa"/>
              <w:bottom w:w="100" w:type="dxa"/>
              <w:right w:w="100" w:type="dxa"/>
            </w:tcMar>
          </w:tcPr>
          <w:p w:rsidR="00F319C1" w:rsidRPr="00D71980" w:rsidRDefault="0093625E" w:rsidP="00AE73D6">
            <w:pPr>
              <w:spacing w:after="0" w:line="240" w:lineRule="auto"/>
              <w:ind w:leftChars="0" w:left="0" w:firstLineChars="0" w:firstLine="0"/>
              <w:rPr>
                <w:sz w:val="16"/>
                <w:szCs w:val="18"/>
              </w:rPr>
            </w:pPr>
            <w:r w:rsidRPr="00D71980">
              <w:rPr>
                <w:sz w:val="16"/>
                <w:szCs w:val="18"/>
              </w:rPr>
              <w:t>Organização acadêmica em tempos de ADNP</w:t>
            </w:r>
          </w:p>
        </w:tc>
        <w:tc>
          <w:tcPr>
            <w:tcW w:w="1575" w:type="dxa"/>
            <w:tcBorders>
              <w:top w:val="nil"/>
              <w:left w:val="nil"/>
              <w:bottom w:val="nil"/>
              <w:right w:val="nil"/>
            </w:tcBorders>
            <w:shd w:val="clear" w:color="auto" w:fill="auto"/>
            <w:tcMar>
              <w:top w:w="100" w:type="dxa"/>
              <w:left w:w="100" w:type="dxa"/>
              <w:bottom w:w="100" w:type="dxa"/>
              <w:right w:w="100" w:type="dxa"/>
            </w:tcMar>
          </w:tcPr>
          <w:p w:rsidR="00F319C1" w:rsidRPr="00D71980" w:rsidRDefault="0093625E" w:rsidP="00AE73D6">
            <w:pPr>
              <w:widowControl w:val="0"/>
              <w:spacing w:after="0" w:line="240" w:lineRule="auto"/>
              <w:ind w:leftChars="0" w:left="0" w:firstLineChars="0" w:firstLine="0"/>
              <w:jc w:val="left"/>
              <w:rPr>
                <w:sz w:val="16"/>
                <w:szCs w:val="18"/>
              </w:rPr>
            </w:pPr>
            <w:r w:rsidRPr="00D71980">
              <w:rPr>
                <w:sz w:val="16"/>
                <w:szCs w:val="18"/>
              </w:rPr>
              <w:t>07/07/2020</w:t>
            </w:r>
          </w:p>
        </w:tc>
      </w:tr>
      <w:tr w:rsidR="00F319C1" w:rsidRPr="00D71980" w:rsidTr="00B941BC">
        <w:tc>
          <w:tcPr>
            <w:tcW w:w="930" w:type="dxa"/>
            <w:tcBorders>
              <w:top w:val="nil"/>
              <w:left w:val="nil"/>
              <w:bottom w:val="nil"/>
              <w:right w:val="nil"/>
            </w:tcBorders>
            <w:shd w:val="clear" w:color="auto" w:fill="auto"/>
            <w:tcMar>
              <w:top w:w="100" w:type="dxa"/>
              <w:left w:w="100" w:type="dxa"/>
              <w:bottom w:w="100" w:type="dxa"/>
              <w:right w:w="100" w:type="dxa"/>
            </w:tcMar>
          </w:tcPr>
          <w:p w:rsidR="00F319C1" w:rsidRPr="00D71980" w:rsidRDefault="0093625E" w:rsidP="00AE73D6">
            <w:pPr>
              <w:spacing w:after="0" w:line="240" w:lineRule="auto"/>
              <w:ind w:leftChars="0" w:left="0" w:firstLineChars="0" w:firstLine="0"/>
              <w:rPr>
                <w:sz w:val="16"/>
                <w:szCs w:val="18"/>
              </w:rPr>
            </w:pPr>
            <w:r w:rsidRPr="00D71980">
              <w:rPr>
                <w:sz w:val="16"/>
                <w:szCs w:val="18"/>
              </w:rPr>
              <w:t>6º</w:t>
            </w:r>
          </w:p>
        </w:tc>
        <w:tc>
          <w:tcPr>
            <w:tcW w:w="7110" w:type="dxa"/>
            <w:tcBorders>
              <w:top w:val="nil"/>
              <w:left w:val="nil"/>
              <w:bottom w:val="nil"/>
              <w:right w:val="nil"/>
            </w:tcBorders>
            <w:shd w:val="clear" w:color="auto" w:fill="auto"/>
            <w:tcMar>
              <w:top w:w="100" w:type="dxa"/>
              <w:left w:w="100" w:type="dxa"/>
              <w:bottom w:w="100" w:type="dxa"/>
              <w:right w:w="100" w:type="dxa"/>
            </w:tcMar>
          </w:tcPr>
          <w:p w:rsidR="00F319C1" w:rsidRPr="00D71980" w:rsidRDefault="0093625E" w:rsidP="00AE73D6">
            <w:pPr>
              <w:spacing w:after="0" w:line="240" w:lineRule="auto"/>
              <w:ind w:leftChars="0" w:left="0" w:firstLineChars="0" w:firstLine="0"/>
              <w:rPr>
                <w:sz w:val="16"/>
                <w:szCs w:val="18"/>
              </w:rPr>
            </w:pPr>
            <w:r w:rsidRPr="00D71980">
              <w:rPr>
                <w:sz w:val="16"/>
                <w:szCs w:val="18"/>
              </w:rPr>
              <w:t>Gestão e empreendedorismo: O que a UTFPR pode oferecer além das disciplinas não presenciais?</w:t>
            </w:r>
          </w:p>
        </w:tc>
        <w:tc>
          <w:tcPr>
            <w:tcW w:w="1575" w:type="dxa"/>
            <w:tcBorders>
              <w:top w:val="nil"/>
              <w:left w:val="nil"/>
              <w:bottom w:val="nil"/>
              <w:right w:val="nil"/>
            </w:tcBorders>
            <w:shd w:val="clear" w:color="auto" w:fill="auto"/>
            <w:tcMar>
              <w:top w:w="100" w:type="dxa"/>
              <w:left w:w="100" w:type="dxa"/>
              <w:bottom w:w="100" w:type="dxa"/>
              <w:right w:w="100" w:type="dxa"/>
            </w:tcMar>
          </w:tcPr>
          <w:p w:rsidR="00F319C1" w:rsidRPr="00D71980" w:rsidRDefault="0093625E" w:rsidP="00AE73D6">
            <w:pPr>
              <w:widowControl w:val="0"/>
              <w:spacing w:after="0" w:line="240" w:lineRule="auto"/>
              <w:ind w:leftChars="0" w:left="0" w:firstLineChars="0" w:firstLine="0"/>
              <w:jc w:val="left"/>
              <w:rPr>
                <w:sz w:val="16"/>
                <w:szCs w:val="18"/>
              </w:rPr>
            </w:pPr>
            <w:r w:rsidRPr="00D71980">
              <w:rPr>
                <w:sz w:val="16"/>
                <w:szCs w:val="18"/>
              </w:rPr>
              <w:t>10/07/2020</w:t>
            </w:r>
          </w:p>
        </w:tc>
      </w:tr>
      <w:tr w:rsidR="00F319C1" w:rsidRPr="00D71980" w:rsidTr="00B941BC">
        <w:tc>
          <w:tcPr>
            <w:tcW w:w="930" w:type="dxa"/>
            <w:tcBorders>
              <w:top w:val="nil"/>
              <w:left w:val="nil"/>
              <w:bottom w:val="nil"/>
              <w:right w:val="nil"/>
            </w:tcBorders>
            <w:shd w:val="clear" w:color="auto" w:fill="auto"/>
            <w:tcMar>
              <w:top w:w="100" w:type="dxa"/>
              <w:left w:w="100" w:type="dxa"/>
              <w:bottom w:w="100" w:type="dxa"/>
              <w:right w:w="100" w:type="dxa"/>
            </w:tcMar>
          </w:tcPr>
          <w:p w:rsidR="00F319C1" w:rsidRPr="00D71980" w:rsidRDefault="0093625E" w:rsidP="00AE73D6">
            <w:pPr>
              <w:spacing w:after="0" w:line="240" w:lineRule="auto"/>
              <w:ind w:leftChars="0" w:left="0" w:firstLineChars="0" w:firstLine="0"/>
              <w:rPr>
                <w:sz w:val="16"/>
                <w:szCs w:val="18"/>
              </w:rPr>
            </w:pPr>
            <w:r w:rsidRPr="00D71980">
              <w:rPr>
                <w:sz w:val="16"/>
                <w:szCs w:val="18"/>
              </w:rPr>
              <w:t>7º</w:t>
            </w:r>
          </w:p>
        </w:tc>
        <w:tc>
          <w:tcPr>
            <w:tcW w:w="7110" w:type="dxa"/>
            <w:tcBorders>
              <w:top w:val="nil"/>
              <w:left w:val="nil"/>
              <w:bottom w:val="nil"/>
              <w:right w:val="nil"/>
            </w:tcBorders>
            <w:shd w:val="clear" w:color="auto" w:fill="auto"/>
            <w:tcMar>
              <w:top w:w="100" w:type="dxa"/>
              <w:left w:w="100" w:type="dxa"/>
              <w:bottom w:w="100" w:type="dxa"/>
              <w:right w:w="100" w:type="dxa"/>
            </w:tcMar>
          </w:tcPr>
          <w:p w:rsidR="00F319C1" w:rsidRPr="00D71980" w:rsidRDefault="0093625E" w:rsidP="00AE73D6">
            <w:pPr>
              <w:spacing w:after="0" w:line="240" w:lineRule="auto"/>
              <w:ind w:leftChars="0" w:left="0" w:firstLineChars="0" w:firstLine="0"/>
              <w:rPr>
                <w:sz w:val="16"/>
                <w:szCs w:val="18"/>
              </w:rPr>
            </w:pPr>
            <w:bookmarkStart w:id="18" w:name="_heading=h.iv4xm03r3dn2" w:colFirst="0" w:colLast="0"/>
            <w:bookmarkEnd w:id="18"/>
            <w:r w:rsidRPr="00D71980">
              <w:rPr>
                <w:sz w:val="16"/>
                <w:szCs w:val="18"/>
              </w:rPr>
              <w:t>Pressão emocional e habilidades para a vida: como lido com meus sentimentos?</w:t>
            </w:r>
          </w:p>
        </w:tc>
        <w:tc>
          <w:tcPr>
            <w:tcW w:w="1575" w:type="dxa"/>
            <w:tcBorders>
              <w:top w:val="nil"/>
              <w:left w:val="nil"/>
              <w:bottom w:val="nil"/>
              <w:right w:val="nil"/>
            </w:tcBorders>
            <w:shd w:val="clear" w:color="auto" w:fill="auto"/>
            <w:tcMar>
              <w:top w:w="100" w:type="dxa"/>
              <w:left w:w="100" w:type="dxa"/>
              <w:bottom w:w="100" w:type="dxa"/>
              <w:right w:w="100" w:type="dxa"/>
            </w:tcMar>
          </w:tcPr>
          <w:p w:rsidR="00F319C1" w:rsidRPr="00D71980" w:rsidRDefault="0093625E" w:rsidP="00AE73D6">
            <w:pPr>
              <w:widowControl w:val="0"/>
              <w:spacing w:after="0" w:line="240" w:lineRule="auto"/>
              <w:ind w:leftChars="0" w:left="0" w:firstLineChars="0" w:firstLine="0"/>
              <w:jc w:val="left"/>
              <w:rPr>
                <w:sz w:val="16"/>
                <w:szCs w:val="18"/>
              </w:rPr>
            </w:pPr>
            <w:r w:rsidRPr="00D71980">
              <w:rPr>
                <w:sz w:val="16"/>
                <w:szCs w:val="18"/>
              </w:rPr>
              <w:t>11/08/2020</w:t>
            </w:r>
          </w:p>
        </w:tc>
      </w:tr>
      <w:tr w:rsidR="00F319C1" w:rsidRPr="00D71980" w:rsidTr="00B941BC">
        <w:tc>
          <w:tcPr>
            <w:tcW w:w="930" w:type="dxa"/>
            <w:tcBorders>
              <w:top w:val="nil"/>
              <w:left w:val="nil"/>
              <w:bottom w:val="nil"/>
              <w:right w:val="nil"/>
            </w:tcBorders>
            <w:shd w:val="clear" w:color="auto" w:fill="auto"/>
            <w:tcMar>
              <w:top w:w="100" w:type="dxa"/>
              <w:left w:w="100" w:type="dxa"/>
              <w:bottom w:w="100" w:type="dxa"/>
              <w:right w:w="100" w:type="dxa"/>
            </w:tcMar>
          </w:tcPr>
          <w:p w:rsidR="00F319C1" w:rsidRPr="00D71980" w:rsidRDefault="0093625E" w:rsidP="00AE73D6">
            <w:pPr>
              <w:spacing w:after="0" w:line="240" w:lineRule="auto"/>
              <w:ind w:leftChars="0" w:left="0" w:firstLineChars="0" w:firstLine="0"/>
              <w:rPr>
                <w:sz w:val="16"/>
                <w:szCs w:val="18"/>
              </w:rPr>
            </w:pPr>
            <w:r w:rsidRPr="00D71980">
              <w:rPr>
                <w:sz w:val="16"/>
                <w:szCs w:val="18"/>
              </w:rPr>
              <w:t>8º</w:t>
            </w:r>
          </w:p>
        </w:tc>
        <w:tc>
          <w:tcPr>
            <w:tcW w:w="7110" w:type="dxa"/>
            <w:tcBorders>
              <w:top w:val="nil"/>
              <w:left w:val="nil"/>
              <w:bottom w:val="nil"/>
              <w:right w:val="nil"/>
            </w:tcBorders>
            <w:shd w:val="clear" w:color="auto" w:fill="auto"/>
            <w:tcMar>
              <w:top w:w="100" w:type="dxa"/>
              <w:left w:w="100" w:type="dxa"/>
              <w:bottom w:w="100" w:type="dxa"/>
              <w:right w:w="100" w:type="dxa"/>
            </w:tcMar>
          </w:tcPr>
          <w:p w:rsidR="00F319C1" w:rsidRPr="00D71980" w:rsidRDefault="0093625E" w:rsidP="00AE73D6">
            <w:pPr>
              <w:spacing w:after="0" w:line="240" w:lineRule="auto"/>
              <w:ind w:leftChars="0" w:left="0" w:firstLineChars="0" w:firstLine="0"/>
              <w:rPr>
                <w:sz w:val="16"/>
                <w:szCs w:val="18"/>
              </w:rPr>
            </w:pPr>
            <w:bookmarkStart w:id="19" w:name="_heading=h.llc0f6sb3hs" w:colFirst="0" w:colLast="0"/>
            <w:bookmarkEnd w:id="19"/>
            <w:r w:rsidRPr="00D71980">
              <w:rPr>
                <w:sz w:val="16"/>
                <w:szCs w:val="18"/>
              </w:rPr>
              <w:t>A importância da arte em tempos de pandemia</w:t>
            </w:r>
          </w:p>
        </w:tc>
        <w:tc>
          <w:tcPr>
            <w:tcW w:w="1575" w:type="dxa"/>
            <w:tcBorders>
              <w:top w:val="nil"/>
              <w:left w:val="nil"/>
              <w:bottom w:val="nil"/>
              <w:right w:val="nil"/>
            </w:tcBorders>
            <w:shd w:val="clear" w:color="auto" w:fill="auto"/>
            <w:tcMar>
              <w:top w:w="100" w:type="dxa"/>
              <w:left w:w="100" w:type="dxa"/>
              <w:bottom w:w="100" w:type="dxa"/>
              <w:right w:w="100" w:type="dxa"/>
            </w:tcMar>
          </w:tcPr>
          <w:p w:rsidR="00F319C1" w:rsidRPr="00D71980" w:rsidRDefault="0093625E" w:rsidP="00AE73D6">
            <w:pPr>
              <w:widowControl w:val="0"/>
              <w:spacing w:after="0" w:line="240" w:lineRule="auto"/>
              <w:ind w:leftChars="0" w:left="0" w:firstLineChars="0" w:firstLine="0"/>
              <w:jc w:val="left"/>
              <w:rPr>
                <w:sz w:val="16"/>
                <w:szCs w:val="18"/>
              </w:rPr>
            </w:pPr>
            <w:r w:rsidRPr="00D71980">
              <w:rPr>
                <w:sz w:val="16"/>
                <w:szCs w:val="18"/>
              </w:rPr>
              <w:t>18/08/2020</w:t>
            </w:r>
          </w:p>
        </w:tc>
      </w:tr>
      <w:tr w:rsidR="00F319C1" w:rsidRPr="00D71980" w:rsidTr="00B941BC">
        <w:tc>
          <w:tcPr>
            <w:tcW w:w="930" w:type="dxa"/>
            <w:tcBorders>
              <w:top w:val="nil"/>
              <w:left w:val="nil"/>
              <w:bottom w:val="nil"/>
              <w:right w:val="nil"/>
            </w:tcBorders>
            <w:shd w:val="clear" w:color="auto" w:fill="auto"/>
            <w:tcMar>
              <w:top w:w="100" w:type="dxa"/>
              <w:left w:w="100" w:type="dxa"/>
              <w:bottom w:w="100" w:type="dxa"/>
              <w:right w:w="100" w:type="dxa"/>
            </w:tcMar>
          </w:tcPr>
          <w:p w:rsidR="00F319C1" w:rsidRPr="00D71980" w:rsidRDefault="0093625E" w:rsidP="00AE73D6">
            <w:pPr>
              <w:spacing w:after="0" w:line="240" w:lineRule="auto"/>
              <w:ind w:leftChars="0" w:left="0" w:firstLineChars="0" w:firstLine="0"/>
              <w:rPr>
                <w:sz w:val="16"/>
                <w:szCs w:val="18"/>
              </w:rPr>
            </w:pPr>
            <w:r w:rsidRPr="00D71980">
              <w:rPr>
                <w:sz w:val="16"/>
                <w:szCs w:val="18"/>
              </w:rPr>
              <w:t>9º</w:t>
            </w:r>
          </w:p>
        </w:tc>
        <w:tc>
          <w:tcPr>
            <w:tcW w:w="7110" w:type="dxa"/>
            <w:tcBorders>
              <w:top w:val="nil"/>
              <w:left w:val="nil"/>
              <w:bottom w:val="nil"/>
              <w:right w:val="nil"/>
            </w:tcBorders>
            <w:shd w:val="clear" w:color="auto" w:fill="auto"/>
            <w:tcMar>
              <w:top w:w="100" w:type="dxa"/>
              <w:left w:w="100" w:type="dxa"/>
              <w:bottom w:w="100" w:type="dxa"/>
              <w:right w:w="100" w:type="dxa"/>
            </w:tcMar>
          </w:tcPr>
          <w:p w:rsidR="00F319C1" w:rsidRPr="00D71980" w:rsidRDefault="00B941BC" w:rsidP="00AE73D6">
            <w:pPr>
              <w:spacing w:after="0" w:line="240" w:lineRule="auto"/>
              <w:ind w:leftChars="0" w:left="0" w:firstLineChars="0" w:firstLine="0"/>
              <w:rPr>
                <w:sz w:val="16"/>
                <w:szCs w:val="18"/>
              </w:rPr>
            </w:pPr>
            <w:bookmarkStart w:id="20" w:name="_heading=h.odemfojatyom" w:colFirst="0" w:colLast="0"/>
            <w:bookmarkEnd w:id="20"/>
            <w:r>
              <w:rPr>
                <w:sz w:val="16"/>
                <w:szCs w:val="18"/>
              </w:rPr>
              <w:t>Home office</w:t>
            </w:r>
            <w:r w:rsidR="0093625E" w:rsidRPr="00D71980">
              <w:rPr>
                <w:sz w:val="16"/>
                <w:szCs w:val="18"/>
              </w:rPr>
              <w:t xml:space="preserve"> e pandemia: relações de trabalho e saúde mental </w:t>
            </w:r>
          </w:p>
        </w:tc>
        <w:tc>
          <w:tcPr>
            <w:tcW w:w="1575" w:type="dxa"/>
            <w:tcBorders>
              <w:top w:val="nil"/>
              <w:left w:val="nil"/>
              <w:bottom w:val="nil"/>
              <w:right w:val="nil"/>
            </w:tcBorders>
            <w:shd w:val="clear" w:color="auto" w:fill="auto"/>
            <w:tcMar>
              <w:top w:w="100" w:type="dxa"/>
              <w:left w:w="100" w:type="dxa"/>
              <w:bottom w:w="100" w:type="dxa"/>
              <w:right w:w="100" w:type="dxa"/>
            </w:tcMar>
          </w:tcPr>
          <w:p w:rsidR="00F319C1" w:rsidRPr="00D71980" w:rsidRDefault="0093625E" w:rsidP="00AE73D6">
            <w:pPr>
              <w:widowControl w:val="0"/>
              <w:spacing w:after="0" w:line="240" w:lineRule="auto"/>
              <w:ind w:leftChars="0" w:left="0" w:firstLineChars="0" w:firstLine="0"/>
              <w:jc w:val="left"/>
              <w:rPr>
                <w:sz w:val="16"/>
                <w:szCs w:val="18"/>
              </w:rPr>
            </w:pPr>
            <w:r w:rsidRPr="00D71980">
              <w:rPr>
                <w:sz w:val="16"/>
                <w:szCs w:val="18"/>
              </w:rPr>
              <w:t>25/08/2020</w:t>
            </w:r>
          </w:p>
        </w:tc>
      </w:tr>
      <w:tr w:rsidR="00F319C1" w:rsidRPr="00D71980" w:rsidTr="00B941BC">
        <w:tc>
          <w:tcPr>
            <w:tcW w:w="930" w:type="dxa"/>
            <w:tcBorders>
              <w:top w:val="nil"/>
              <w:left w:val="nil"/>
              <w:bottom w:val="nil"/>
              <w:right w:val="nil"/>
            </w:tcBorders>
            <w:shd w:val="clear" w:color="auto" w:fill="auto"/>
            <w:tcMar>
              <w:top w:w="100" w:type="dxa"/>
              <w:left w:w="100" w:type="dxa"/>
              <w:bottom w:w="100" w:type="dxa"/>
              <w:right w:w="100" w:type="dxa"/>
            </w:tcMar>
          </w:tcPr>
          <w:p w:rsidR="00F319C1" w:rsidRPr="00D71980" w:rsidRDefault="0093625E" w:rsidP="00AE73D6">
            <w:pPr>
              <w:spacing w:after="0" w:line="240" w:lineRule="auto"/>
              <w:ind w:leftChars="0" w:left="0" w:firstLineChars="0" w:firstLine="0"/>
              <w:rPr>
                <w:sz w:val="16"/>
                <w:szCs w:val="18"/>
              </w:rPr>
            </w:pPr>
            <w:r w:rsidRPr="00D71980">
              <w:rPr>
                <w:sz w:val="16"/>
                <w:szCs w:val="18"/>
              </w:rPr>
              <w:t>10º</w:t>
            </w:r>
          </w:p>
        </w:tc>
        <w:tc>
          <w:tcPr>
            <w:tcW w:w="7110" w:type="dxa"/>
            <w:tcBorders>
              <w:top w:val="nil"/>
              <w:left w:val="nil"/>
              <w:bottom w:val="nil"/>
              <w:right w:val="nil"/>
            </w:tcBorders>
            <w:shd w:val="clear" w:color="auto" w:fill="auto"/>
            <w:tcMar>
              <w:top w:w="100" w:type="dxa"/>
              <w:left w:w="100" w:type="dxa"/>
              <w:bottom w:w="100" w:type="dxa"/>
              <w:right w:w="100" w:type="dxa"/>
            </w:tcMar>
          </w:tcPr>
          <w:p w:rsidR="00F319C1" w:rsidRPr="00D71980" w:rsidRDefault="0093625E" w:rsidP="00AE73D6">
            <w:pPr>
              <w:spacing w:after="0" w:line="240" w:lineRule="auto"/>
              <w:ind w:leftChars="0" w:left="0" w:firstLineChars="0" w:firstLine="0"/>
              <w:rPr>
                <w:sz w:val="16"/>
                <w:szCs w:val="18"/>
              </w:rPr>
            </w:pPr>
            <w:bookmarkStart w:id="21" w:name="_heading=h.izfmvdmy6hjy" w:colFirst="0" w:colLast="0"/>
            <w:bookmarkEnd w:id="21"/>
            <w:r w:rsidRPr="00D71980">
              <w:rPr>
                <w:sz w:val="16"/>
                <w:szCs w:val="18"/>
              </w:rPr>
              <w:t>NUAPE: Assistência Estudantil na UTFPR</w:t>
            </w:r>
          </w:p>
        </w:tc>
        <w:tc>
          <w:tcPr>
            <w:tcW w:w="1575" w:type="dxa"/>
            <w:tcBorders>
              <w:top w:val="nil"/>
              <w:left w:val="nil"/>
              <w:bottom w:val="nil"/>
              <w:right w:val="nil"/>
            </w:tcBorders>
            <w:shd w:val="clear" w:color="auto" w:fill="auto"/>
            <w:tcMar>
              <w:top w:w="100" w:type="dxa"/>
              <w:left w:w="100" w:type="dxa"/>
              <w:bottom w:w="100" w:type="dxa"/>
              <w:right w:w="100" w:type="dxa"/>
            </w:tcMar>
          </w:tcPr>
          <w:p w:rsidR="00F319C1" w:rsidRPr="00D71980" w:rsidRDefault="0093625E" w:rsidP="00AE73D6">
            <w:pPr>
              <w:widowControl w:val="0"/>
              <w:spacing w:after="0" w:line="240" w:lineRule="auto"/>
              <w:ind w:leftChars="0" w:left="0" w:firstLineChars="0" w:firstLine="0"/>
              <w:jc w:val="left"/>
              <w:rPr>
                <w:sz w:val="16"/>
                <w:szCs w:val="18"/>
              </w:rPr>
            </w:pPr>
            <w:r w:rsidRPr="00D71980">
              <w:rPr>
                <w:sz w:val="16"/>
                <w:szCs w:val="18"/>
              </w:rPr>
              <w:t>01/08/2020</w:t>
            </w:r>
          </w:p>
        </w:tc>
      </w:tr>
      <w:tr w:rsidR="00F319C1" w:rsidRPr="00D71980" w:rsidTr="00B941BC">
        <w:tc>
          <w:tcPr>
            <w:tcW w:w="930" w:type="dxa"/>
            <w:tcBorders>
              <w:top w:val="nil"/>
              <w:left w:val="nil"/>
              <w:bottom w:val="single" w:sz="4" w:space="0" w:color="auto"/>
              <w:right w:val="nil"/>
            </w:tcBorders>
            <w:shd w:val="clear" w:color="auto" w:fill="auto"/>
            <w:tcMar>
              <w:top w:w="100" w:type="dxa"/>
              <w:left w:w="100" w:type="dxa"/>
              <w:bottom w:w="100" w:type="dxa"/>
              <w:right w:w="100" w:type="dxa"/>
            </w:tcMar>
          </w:tcPr>
          <w:p w:rsidR="00F319C1" w:rsidRPr="00D71980" w:rsidRDefault="0093625E" w:rsidP="00AE73D6">
            <w:pPr>
              <w:spacing w:after="0" w:line="240" w:lineRule="auto"/>
              <w:ind w:leftChars="0" w:left="0" w:firstLineChars="0" w:firstLine="0"/>
              <w:rPr>
                <w:sz w:val="16"/>
                <w:szCs w:val="18"/>
              </w:rPr>
            </w:pPr>
            <w:r w:rsidRPr="00D71980">
              <w:rPr>
                <w:sz w:val="16"/>
                <w:szCs w:val="18"/>
              </w:rPr>
              <w:t>11º</w:t>
            </w:r>
          </w:p>
        </w:tc>
        <w:tc>
          <w:tcPr>
            <w:tcW w:w="7110" w:type="dxa"/>
            <w:tcBorders>
              <w:top w:val="nil"/>
              <w:left w:val="nil"/>
              <w:bottom w:val="single" w:sz="4" w:space="0" w:color="auto"/>
              <w:right w:val="nil"/>
            </w:tcBorders>
            <w:shd w:val="clear" w:color="auto" w:fill="auto"/>
            <w:tcMar>
              <w:top w:w="100" w:type="dxa"/>
              <w:left w:w="100" w:type="dxa"/>
              <w:bottom w:w="100" w:type="dxa"/>
              <w:right w:w="100" w:type="dxa"/>
            </w:tcMar>
          </w:tcPr>
          <w:p w:rsidR="00F319C1" w:rsidRPr="00D71980" w:rsidRDefault="0093625E" w:rsidP="00AE73D6">
            <w:pPr>
              <w:spacing w:after="0" w:line="240" w:lineRule="auto"/>
              <w:ind w:leftChars="0" w:left="0" w:firstLineChars="0" w:firstLine="0"/>
              <w:rPr>
                <w:sz w:val="16"/>
                <w:szCs w:val="18"/>
              </w:rPr>
            </w:pPr>
            <w:r w:rsidRPr="00D71980">
              <w:rPr>
                <w:sz w:val="16"/>
                <w:szCs w:val="18"/>
              </w:rPr>
              <w:t xml:space="preserve">O olhar e a voz dos acadêmicos sobre as </w:t>
            </w:r>
            <w:proofErr w:type="spellStart"/>
            <w:r w:rsidRPr="00D71980">
              <w:rPr>
                <w:sz w:val="16"/>
                <w:szCs w:val="18"/>
              </w:rPr>
              <w:t>ADNPs</w:t>
            </w:r>
            <w:proofErr w:type="spellEnd"/>
          </w:p>
        </w:tc>
        <w:tc>
          <w:tcPr>
            <w:tcW w:w="1575" w:type="dxa"/>
            <w:tcBorders>
              <w:top w:val="nil"/>
              <w:left w:val="nil"/>
              <w:bottom w:val="single" w:sz="4" w:space="0" w:color="auto"/>
              <w:right w:val="nil"/>
            </w:tcBorders>
            <w:shd w:val="clear" w:color="auto" w:fill="auto"/>
            <w:tcMar>
              <w:top w:w="100" w:type="dxa"/>
              <w:left w:w="100" w:type="dxa"/>
              <w:bottom w:w="100" w:type="dxa"/>
              <w:right w:w="100" w:type="dxa"/>
            </w:tcMar>
          </w:tcPr>
          <w:p w:rsidR="00F319C1" w:rsidRPr="00D71980" w:rsidRDefault="0093625E" w:rsidP="00AE73D6">
            <w:pPr>
              <w:spacing w:after="0" w:line="240" w:lineRule="auto"/>
              <w:ind w:leftChars="0" w:left="0" w:firstLineChars="0" w:firstLine="0"/>
              <w:rPr>
                <w:sz w:val="16"/>
                <w:szCs w:val="18"/>
              </w:rPr>
            </w:pPr>
            <w:bookmarkStart w:id="22" w:name="_heading=h.iwgz287i1142" w:colFirst="0" w:colLast="0"/>
            <w:bookmarkEnd w:id="22"/>
            <w:r w:rsidRPr="00D71980">
              <w:rPr>
                <w:sz w:val="16"/>
                <w:szCs w:val="18"/>
              </w:rPr>
              <w:t>08/09/2020</w:t>
            </w:r>
          </w:p>
        </w:tc>
      </w:tr>
    </w:tbl>
    <w:p w:rsidR="00BD5CB2" w:rsidRDefault="00BD5CB2" w:rsidP="00F31B2F">
      <w:pPr>
        <w:spacing w:line="240" w:lineRule="auto"/>
        <w:ind w:leftChars="0" w:left="0" w:firstLineChars="0" w:firstLine="0"/>
        <w:jc w:val="left"/>
        <w:rPr>
          <w:b/>
          <w:sz w:val="16"/>
          <w:szCs w:val="24"/>
        </w:rPr>
      </w:pPr>
      <w:bookmarkStart w:id="23" w:name="_heading=h.32z9t8t4s3ng" w:colFirst="0" w:colLast="0"/>
      <w:bookmarkStart w:id="24" w:name="_heading=h.fhl77ji3u2l7" w:colFirst="0" w:colLast="0"/>
      <w:bookmarkStart w:id="25" w:name="_heading=h.yf7qr9v93by5" w:colFirst="0" w:colLast="0"/>
      <w:bookmarkEnd w:id="23"/>
      <w:bookmarkEnd w:id="24"/>
      <w:bookmarkEnd w:id="25"/>
    </w:p>
    <w:p w:rsidR="00F319C1" w:rsidRPr="00B941BC" w:rsidRDefault="0093625E" w:rsidP="00F31B2F">
      <w:pPr>
        <w:spacing w:line="240" w:lineRule="auto"/>
        <w:ind w:leftChars="0" w:left="0" w:firstLineChars="0" w:firstLine="0"/>
        <w:jc w:val="left"/>
        <w:rPr>
          <w:b/>
          <w:sz w:val="16"/>
          <w:szCs w:val="24"/>
        </w:rPr>
      </w:pPr>
      <w:r w:rsidRPr="00B941BC">
        <w:rPr>
          <w:b/>
          <w:sz w:val="16"/>
          <w:szCs w:val="24"/>
        </w:rPr>
        <w:t>Tabela 2</w:t>
      </w:r>
    </w:p>
    <w:p w:rsidR="00F319C1" w:rsidRPr="00B941BC" w:rsidRDefault="0093625E" w:rsidP="00F31B2F">
      <w:pPr>
        <w:spacing w:line="240" w:lineRule="auto"/>
        <w:ind w:leftChars="0" w:left="0" w:firstLineChars="0" w:firstLine="0"/>
        <w:jc w:val="left"/>
        <w:rPr>
          <w:i/>
          <w:sz w:val="16"/>
          <w:szCs w:val="24"/>
        </w:rPr>
      </w:pPr>
      <w:bookmarkStart w:id="26" w:name="_heading=h.n2lvflvqpb8f" w:colFirst="0" w:colLast="0"/>
      <w:bookmarkEnd w:id="26"/>
      <w:r w:rsidRPr="00B941BC">
        <w:rPr>
          <w:i/>
          <w:sz w:val="16"/>
          <w:szCs w:val="24"/>
        </w:rPr>
        <w:t>Temas do Projeto “Café com Debate” 2021</w:t>
      </w:r>
    </w:p>
    <w:tbl>
      <w:tblPr>
        <w:tblStyle w:val="a0"/>
        <w:tblW w:w="961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0"/>
        <w:gridCol w:w="7065"/>
        <w:gridCol w:w="1590"/>
      </w:tblGrid>
      <w:tr w:rsidR="00F319C1" w:rsidRPr="00B941BC" w:rsidTr="00B941BC">
        <w:trPr>
          <w:tblHeader/>
        </w:trPr>
        <w:tc>
          <w:tcPr>
            <w:tcW w:w="960" w:type="dxa"/>
            <w:tcBorders>
              <w:top w:val="nil"/>
              <w:left w:val="nil"/>
              <w:bottom w:val="single" w:sz="4" w:space="0" w:color="auto"/>
              <w:right w:val="nil"/>
            </w:tcBorders>
            <w:shd w:val="clear" w:color="auto" w:fill="F1F3F4"/>
            <w:tcMar>
              <w:top w:w="100" w:type="dxa"/>
              <w:left w:w="100" w:type="dxa"/>
              <w:bottom w:w="100" w:type="dxa"/>
              <w:right w:w="100" w:type="dxa"/>
            </w:tcMar>
          </w:tcPr>
          <w:p w:rsidR="00F319C1" w:rsidRPr="00B941BC" w:rsidRDefault="00F319C1" w:rsidP="00AE73D6">
            <w:pPr>
              <w:widowControl w:val="0"/>
              <w:spacing w:after="0" w:line="240" w:lineRule="auto"/>
              <w:ind w:leftChars="0" w:left="0" w:firstLineChars="0" w:firstLine="0"/>
              <w:jc w:val="center"/>
              <w:rPr>
                <w:b/>
                <w:sz w:val="16"/>
                <w:szCs w:val="18"/>
              </w:rPr>
            </w:pPr>
          </w:p>
        </w:tc>
        <w:tc>
          <w:tcPr>
            <w:tcW w:w="7065" w:type="dxa"/>
            <w:tcBorders>
              <w:top w:val="nil"/>
              <w:left w:val="nil"/>
              <w:bottom w:val="single" w:sz="4" w:space="0" w:color="auto"/>
              <w:right w:val="nil"/>
            </w:tcBorders>
            <w:shd w:val="clear" w:color="auto" w:fill="F1F3F4"/>
            <w:tcMar>
              <w:top w:w="100" w:type="dxa"/>
              <w:left w:w="100" w:type="dxa"/>
              <w:bottom w:w="100" w:type="dxa"/>
              <w:right w:w="100" w:type="dxa"/>
            </w:tcMar>
          </w:tcPr>
          <w:p w:rsidR="00F319C1" w:rsidRPr="00B941BC" w:rsidRDefault="0093625E" w:rsidP="00AE73D6">
            <w:pPr>
              <w:widowControl w:val="0"/>
              <w:spacing w:after="0" w:line="240" w:lineRule="auto"/>
              <w:ind w:leftChars="0" w:left="0" w:firstLineChars="0" w:firstLine="0"/>
              <w:jc w:val="center"/>
              <w:rPr>
                <w:b/>
                <w:sz w:val="16"/>
                <w:szCs w:val="18"/>
              </w:rPr>
            </w:pPr>
            <w:r w:rsidRPr="00B941BC">
              <w:rPr>
                <w:b/>
                <w:sz w:val="16"/>
                <w:szCs w:val="18"/>
              </w:rPr>
              <w:t>Tema trabalhado</w:t>
            </w:r>
          </w:p>
        </w:tc>
        <w:tc>
          <w:tcPr>
            <w:tcW w:w="1590" w:type="dxa"/>
            <w:tcBorders>
              <w:top w:val="nil"/>
              <w:left w:val="nil"/>
              <w:bottom w:val="single" w:sz="4" w:space="0" w:color="auto"/>
              <w:right w:val="nil"/>
            </w:tcBorders>
            <w:shd w:val="clear" w:color="auto" w:fill="F1F3F4"/>
            <w:tcMar>
              <w:top w:w="100" w:type="dxa"/>
              <w:left w:w="100" w:type="dxa"/>
              <w:bottom w:w="100" w:type="dxa"/>
              <w:right w:w="100" w:type="dxa"/>
            </w:tcMar>
          </w:tcPr>
          <w:p w:rsidR="00F319C1" w:rsidRPr="00B941BC" w:rsidRDefault="0093625E" w:rsidP="00AE73D6">
            <w:pPr>
              <w:widowControl w:val="0"/>
              <w:spacing w:after="0" w:line="240" w:lineRule="auto"/>
              <w:ind w:leftChars="0" w:left="0" w:firstLineChars="0" w:firstLine="0"/>
              <w:jc w:val="left"/>
              <w:rPr>
                <w:b/>
                <w:sz w:val="16"/>
                <w:szCs w:val="18"/>
              </w:rPr>
            </w:pPr>
            <w:r w:rsidRPr="00B941BC">
              <w:rPr>
                <w:b/>
                <w:sz w:val="16"/>
                <w:szCs w:val="18"/>
              </w:rPr>
              <w:t>Data do encontro</w:t>
            </w:r>
          </w:p>
        </w:tc>
      </w:tr>
      <w:tr w:rsidR="00F319C1" w:rsidRPr="00B941BC" w:rsidTr="00B941BC">
        <w:tc>
          <w:tcPr>
            <w:tcW w:w="960" w:type="dxa"/>
            <w:tcBorders>
              <w:top w:val="single" w:sz="4" w:space="0" w:color="auto"/>
              <w:left w:val="nil"/>
              <w:bottom w:val="nil"/>
              <w:right w:val="nil"/>
            </w:tcBorders>
            <w:shd w:val="clear" w:color="auto" w:fill="auto"/>
            <w:tcMar>
              <w:top w:w="100" w:type="dxa"/>
              <w:left w:w="100" w:type="dxa"/>
              <w:bottom w:w="100" w:type="dxa"/>
              <w:right w:w="100" w:type="dxa"/>
            </w:tcMar>
          </w:tcPr>
          <w:p w:rsidR="00F319C1" w:rsidRPr="00B941BC" w:rsidRDefault="0093625E" w:rsidP="00AE73D6">
            <w:pPr>
              <w:spacing w:after="0" w:line="240" w:lineRule="auto"/>
              <w:ind w:leftChars="0" w:left="0" w:firstLineChars="0" w:firstLine="0"/>
              <w:rPr>
                <w:sz w:val="16"/>
                <w:szCs w:val="18"/>
              </w:rPr>
            </w:pPr>
            <w:r w:rsidRPr="00B941BC">
              <w:rPr>
                <w:sz w:val="16"/>
                <w:szCs w:val="18"/>
              </w:rPr>
              <w:t>1º</w:t>
            </w:r>
          </w:p>
        </w:tc>
        <w:tc>
          <w:tcPr>
            <w:tcW w:w="7065" w:type="dxa"/>
            <w:tcBorders>
              <w:top w:val="single" w:sz="4" w:space="0" w:color="auto"/>
              <w:left w:val="nil"/>
              <w:bottom w:val="nil"/>
              <w:right w:val="nil"/>
            </w:tcBorders>
            <w:shd w:val="clear" w:color="auto" w:fill="auto"/>
            <w:tcMar>
              <w:top w:w="100" w:type="dxa"/>
              <w:left w:w="100" w:type="dxa"/>
              <w:bottom w:w="100" w:type="dxa"/>
              <w:right w:w="100" w:type="dxa"/>
            </w:tcMar>
          </w:tcPr>
          <w:p w:rsidR="00F319C1" w:rsidRPr="00B941BC" w:rsidRDefault="0093625E" w:rsidP="00AE73D6">
            <w:pPr>
              <w:spacing w:after="0" w:line="240" w:lineRule="auto"/>
              <w:ind w:leftChars="0" w:left="0" w:firstLineChars="0" w:firstLine="0"/>
              <w:rPr>
                <w:sz w:val="16"/>
                <w:szCs w:val="18"/>
              </w:rPr>
            </w:pPr>
            <w:bookmarkStart w:id="27" w:name="_heading=h.8gcwsro01hpr" w:colFirst="0" w:colLast="0"/>
            <w:bookmarkEnd w:id="27"/>
            <w:r w:rsidRPr="00B941BC">
              <w:rPr>
                <w:sz w:val="16"/>
                <w:szCs w:val="18"/>
              </w:rPr>
              <w:t xml:space="preserve">Saúde mental: O que o planejamento tem a ver com isso? </w:t>
            </w:r>
          </w:p>
        </w:tc>
        <w:tc>
          <w:tcPr>
            <w:tcW w:w="1590" w:type="dxa"/>
            <w:tcBorders>
              <w:top w:val="single" w:sz="4" w:space="0" w:color="auto"/>
              <w:left w:val="nil"/>
              <w:bottom w:val="nil"/>
              <w:right w:val="nil"/>
            </w:tcBorders>
            <w:shd w:val="clear" w:color="auto" w:fill="auto"/>
            <w:tcMar>
              <w:top w:w="100" w:type="dxa"/>
              <w:left w:w="100" w:type="dxa"/>
              <w:bottom w:w="100" w:type="dxa"/>
              <w:right w:w="100" w:type="dxa"/>
            </w:tcMar>
          </w:tcPr>
          <w:p w:rsidR="00F319C1" w:rsidRPr="00B941BC" w:rsidRDefault="0093625E" w:rsidP="00AE73D6">
            <w:pPr>
              <w:spacing w:after="0" w:line="240" w:lineRule="auto"/>
              <w:ind w:leftChars="0" w:left="0" w:firstLineChars="0" w:firstLine="0"/>
              <w:rPr>
                <w:sz w:val="16"/>
                <w:szCs w:val="18"/>
              </w:rPr>
            </w:pPr>
            <w:bookmarkStart w:id="28" w:name="_heading=h.jdq7qumj783t" w:colFirst="0" w:colLast="0"/>
            <w:bookmarkEnd w:id="28"/>
            <w:r w:rsidRPr="00B941BC">
              <w:rPr>
                <w:sz w:val="16"/>
                <w:szCs w:val="18"/>
              </w:rPr>
              <w:t>22/06/2021</w:t>
            </w:r>
          </w:p>
        </w:tc>
      </w:tr>
      <w:tr w:rsidR="00F319C1" w:rsidRPr="00B941BC" w:rsidTr="00B941BC">
        <w:tc>
          <w:tcPr>
            <w:tcW w:w="960" w:type="dxa"/>
            <w:tcBorders>
              <w:top w:val="nil"/>
              <w:left w:val="nil"/>
              <w:bottom w:val="nil"/>
              <w:right w:val="nil"/>
            </w:tcBorders>
            <w:shd w:val="clear" w:color="auto" w:fill="auto"/>
            <w:tcMar>
              <w:top w:w="100" w:type="dxa"/>
              <w:left w:w="100" w:type="dxa"/>
              <w:bottom w:w="100" w:type="dxa"/>
              <w:right w:w="100" w:type="dxa"/>
            </w:tcMar>
          </w:tcPr>
          <w:p w:rsidR="00F319C1" w:rsidRPr="00B941BC" w:rsidRDefault="0093625E" w:rsidP="00AE73D6">
            <w:pPr>
              <w:spacing w:after="0" w:line="240" w:lineRule="auto"/>
              <w:ind w:leftChars="0" w:left="0" w:firstLineChars="0" w:firstLine="0"/>
              <w:rPr>
                <w:sz w:val="16"/>
                <w:szCs w:val="18"/>
              </w:rPr>
            </w:pPr>
            <w:r w:rsidRPr="00B941BC">
              <w:rPr>
                <w:sz w:val="16"/>
                <w:szCs w:val="18"/>
              </w:rPr>
              <w:t>2º</w:t>
            </w:r>
          </w:p>
        </w:tc>
        <w:tc>
          <w:tcPr>
            <w:tcW w:w="7065" w:type="dxa"/>
            <w:tcBorders>
              <w:top w:val="nil"/>
              <w:left w:val="nil"/>
              <w:bottom w:val="nil"/>
              <w:right w:val="nil"/>
            </w:tcBorders>
            <w:shd w:val="clear" w:color="auto" w:fill="auto"/>
            <w:tcMar>
              <w:top w:w="100" w:type="dxa"/>
              <w:left w:w="100" w:type="dxa"/>
              <w:bottom w:w="100" w:type="dxa"/>
              <w:right w:w="100" w:type="dxa"/>
            </w:tcMar>
          </w:tcPr>
          <w:p w:rsidR="00F319C1" w:rsidRPr="00B941BC" w:rsidRDefault="0093625E" w:rsidP="00AE73D6">
            <w:pPr>
              <w:spacing w:after="0" w:line="240" w:lineRule="auto"/>
              <w:ind w:leftChars="0" w:left="0" w:firstLineChars="0" w:firstLine="0"/>
              <w:rPr>
                <w:sz w:val="16"/>
                <w:szCs w:val="18"/>
              </w:rPr>
            </w:pPr>
            <w:bookmarkStart w:id="29" w:name="_heading=h.lwzw02cjsmc" w:colFirst="0" w:colLast="0"/>
            <w:bookmarkEnd w:id="29"/>
            <w:r w:rsidRPr="00B941BC">
              <w:rPr>
                <w:sz w:val="16"/>
                <w:szCs w:val="18"/>
              </w:rPr>
              <w:t xml:space="preserve">Perspectiva pós-pandemia: angústias e anseios  </w:t>
            </w:r>
          </w:p>
        </w:tc>
        <w:tc>
          <w:tcPr>
            <w:tcW w:w="1590" w:type="dxa"/>
            <w:tcBorders>
              <w:top w:val="nil"/>
              <w:left w:val="nil"/>
              <w:bottom w:val="nil"/>
              <w:right w:val="nil"/>
            </w:tcBorders>
            <w:shd w:val="clear" w:color="auto" w:fill="auto"/>
            <w:tcMar>
              <w:top w:w="100" w:type="dxa"/>
              <w:left w:w="100" w:type="dxa"/>
              <w:bottom w:w="100" w:type="dxa"/>
              <w:right w:w="100" w:type="dxa"/>
            </w:tcMar>
          </w:tcPr>
          <w:p w:rsidR="00F319C1" w:rsidRPr="00B941BC" w:rsidRDefault="0093625E" w:rsidP="00AE73D6">
            <w:pPr>
              <w:spacing w:after="0" w:line="240" w:lineRule="auto"/>
              <w:ind w:leftChars="0" w:left="0" w:firstLineChars="0" w:firstLine="0"/>
              <w:rPr>
                <w:sz w:val="16"/>
                <w:szCs w:val="18"/>
              </w:rPr>
            </w:pPr>
            <w:bookmarkStart w:id="30" w:name="_heading=h.iks6fqlcu5yp" w:colFirst="0" w:colLast="0"/>
            <w:bookmarkEnd w:id="30"/>
            <w:r w:rsidRPr="00B941BC">
              <w:rPr>
                <w:sz w:val="16"/>
                <w:szCs w:val="18"/>
              </w:rPr>
              <w:t>06/07/2021</w:t>
            </w:r>
          </w:p>
        </w:tc>
      </w:tr>
      <w:tr w:rsidR="00F319C1" w:rsidRPr="00B941BC" w:rsidTr="00B941BC">
        <w:tc>
          <w:tcPr>
            <w:tcW w:w="960" w:type="dxa"/>
            <w:tcBorders>
              <w:top w:val="nil"/>
              <w:left w:val="nil"/>
              <w:bottom w:val="nil"/>
              <w:right w:val="nil"/>
            </w:tcBorders>
            <w:shd w:val="clear" w:color="auto" w:fill="auto"/>
            <w:tcMar>
              <w:top w:w="100" w:type="dxa"/>
              <w:left w:w="100" w:type="dxa"/>
              <w:bottom w:w="100" w:type="dxa"/>
              <w:right w:w="100" w:type="dxa"/>
            </w:tcMar>
          </w:tcPr>
          <w:p w:rsidR="00F319C1" w:rsidRPr="00B941BC" w:rsidRDefault="0093625E" w:rsidP="00AE73D6">
            <w:pPr>
              <w:spacing w:after="0" w:line="240" w:lineRule="auto"/>
              <w:ind w:leftChars="0" w:left="0" w:firstLineChars="0" w:firstLine="0"/>
              <w:rPr>
                <w:sz w:val="16"/>
                <w:szCs w:val="18"/>
              </w:rPr>
            </w:pPr>
            <w:bookmarkStart w:id="31" w:name="_heading=h.g0p3yi5fjsxp" w:colFirst="0" w:colLast="0"/>
            <w:bookmarkEnd w:id="31"/>
            <w:r w:rsidRPr="00B941BC">
              <w:rPr>
                <w:sz w:val="16"/>
                <w:szCs w:val="18"/>
              </w:rPr>
              <w:t>3º</w:t>
            </w:r>
          </w:p>
        </w:tc>
        <w:tc>
          <w:tcPr>
            <w:tcW w:w="7065" w:type="dxa"/>
            <w:tcBorders>
              <w:top w:val="nil"/>
              <w:left w:val="nil"/>
              <w:bottom w:val="nil"/>
              <w:right w:val="nil"/>
            </w:tcBorders>
            <w:shd w:val="clear" w:color="auto" w:fill="auto"/>
            <w:tcMar>
              <w:top w:w="100" w:type="dxa"/>
              <w:left w:w="100" w:type="dxa"/>
              <w:bottom w:w="100" w:type="dxa"/>
              <w:right w:w="100" w:type="dxa"/>
            </w:tcMar>
          </w:tcPr>
          <w:p w:rsidR="00F319C1" w:rsidRPr="00B941BC" w:rsidRDefault="0093625E" w:rsidP="00AE73D6">
            <w:pPr>
              <w:spacing w:after="0" w:line="240" w:lineRule="auto"/>
              <w:ind w:leftChars="0" w:left="0" w:firstLineChars="0" w:firstLine="0"/>
              <w:rPr>
                <w:sz w:val="16"/>
                <w:szCs w:val="18"/>
              </w:rPr>
            </w:pPr>
            <w:r w:rsidRPr="00B941BC">
              <w:rPr>
                <w:sz w:val="16"/>
                <w:szCs w:val="18"/>
              </w:rPr>
              <w:t xml:space="preserve">Não somos robôs: uma conversa sobre doença e saúde em tempos remotos </w:t>
            </w:r>
          </w:p>
        </w:tc>
        <w:tc>
          <w:tcPr>
            <w:tcW w:w="1590" w:type="dxa"/>
            <w:tcBorders>
              <w:top w:val="nil"/>
              <w:left w:val="nil"/>
              <w:bottom w:val="nil"/>
              <w:right w:val="nil"/>
            </w:tcBorders>
            <w:shd w:val="clear" w:color="auto" w:fill="auto"/>
            <w:tcMar>
              <w:top w:w="100" w:type="dxa"/>
              <w:left w:w="100" w:type="dxa"/>
              <w:bottom w:w="100" w:type="dxa"/>
              <w:right w:w="100" w:type="dxa"/>
            </w:tcMar>
          </w:tcPr>
          <w:p w:rsidR="00F319C1" w:rsidRPr="00B941BC" w:rsidRDefault="0093625E" w:rsidP="00AE73D6">
            <w:pPr>
              <w:spacing w:after="0" w:line="240" w:lineRule="auto"/>
              <w:ind w:leftChars="0" w:left="0" w:firstLineChars="0" w:firstLine="0"/>
              <w:rPr>
                <w:sz w:val="16"/>
                <w:szCs w:val="18"/>
              </w:rPr>
            </w:pPr>
            <w:bookmarkStart w:id="32" w:name="_heading=h.ditfm8bgax4t" w:colFirst="0" w:colLast="0"/>
            <w:bookmarkEnd w:id="32"/>
            <w:r w:rsidRPr="00B941BC">
              <w:rPr>
                <w:sz w:val="16"/>
                <w:szCs w:val="18"/>
              </w:rPr>
              <w:t>20/07/2021</w:t>
            </w:r>
          </w:p>
        </w:tc>
      </w:tr>
      <w:tr w:rsidR="00F319C1" w:rsidRPr="00B941BC" w:rsidTr="00B941BC">
        <w:tc>
          <w:tcPr>
            <w:tcW w:w="960" w:type="dxa"/>
            <w:tcBorders>
              <w:top w:val="nil"/>
              <w:left w:val="nil"/>
              <w:bottom w:val="nil"/>
              <w:right w:val="nil"/>
            </w:tcBorders>
            <w:shd w:val="clear" w:color="auto" w:fill="auto"/>
            <w:tcMar>
              <w:top w:w="100" w:type="dxa"/>
              <w:left w:w="100" w:type="dxa"/>
              <w:bottom w:w="100" w:type="dxa"/>
              <w:right w:w="100" w:type="dxa"/>
            </w:tcMar>
          </w:tcPr>
          <w:p w:rsidR="00F319C1" w:rsidRPr="00B941BC" w:rsidRDefault="0093625E" w:rsidP="00AE73D6">
            <w:pPr>
              <w:spacing w:after="0" w:line="240" w:lineRule="auto"/>
              <w:ind w:leftChars="0" w:left="0" w:firstLineChars="0" w:firstLine="0"/>
              <w:rPr>
                <w:sz w:val="16"/>
                <w:szCs w:val="18"/>
              </w:rPr>
            </w:pPr>
            <w:bookmarkStart w:id="33" w:name="_heading=h.dvrtp1la410r" w:colFirst="0" w:colLast="0"/>
            <w:bookmarkEnd w:id="33"/>
            <w:r w:rsidRPr="00B941BC">
              <w:rPr>
                <w:sz w:val="16"/>
                <w:szCs w:val="18"/>
              </w:rPr>
              <w:t>4º</w:t>
            </w:r>
          </w:p>
        </w:tc>
        <w:tc>
          <w:tcPr>
            <w:tcW w:w="7065" w:type="dxa"/>
            <w:tcBorders>
              <w:top w:val="nil"/>
              <w:left w:val="nil"/>
              <w:bottom w:val="nil"/>
              <w:right w:val="nil"/>
            </w:tcBorders>
            <w:shd w:val="clear" w:color="auto" w:fill="auto"/>
            <w:tcMar>
              <w:top w:w="100" w:type="dxa"/>
              <w:left w:w="100" w:type="dxa"/>
              <w:bottom w:w="100" w:type="dxa"/>
              <w:right w:w="100" w:type="dxa"/>
            </w:tcMar>
          </w:tcPr>
          <w:p w:rsidR="00F319C1" w:rsidRPr="00B941BC" w:rsidRDefault="00BD5CB2" w:rsidP="00AE73D6">
            <w:pPr>
              <w:spacing w:after="0" w:line="240" w:lineRule="auto"/>
              <w:ind w:leftChars="0" w:left="0" w:firstLineChars="0" w:firstLine="0"/>
              <w:rPr>
                <w:sz w:val="16"/>
                <w:szCs w:val="18"/>
              </w:rPr>
            </w:pPr>
            <w:bookmarkStart w:id="34" w:name="_heading=h.jezmal9a2q9x" w:colFirst="0" w:colLast="0"/>
            <w:bookmarkEnd w:id="34"/>
            <w:r>
              <w:rPr>
                <w:sz w:val="16"/>
                <w:szCs w:val="18"/>
              </w:rPr>
              <w:t xml:space="preserve">Uso do </w:t>
            </w:r>
            <w:proofErr w:type="spellStart"/>
            <w:r>
              <w:rPr>
                <w:sz w:val="16"/>
                <w:szCs w:val="18"/>
              </w:rPr>
              <w:t>WhatsA</w:t>
            </w:r>
            <w:r w:rsidR="0093625E" w:rsidRPr="00B941BC">
              <w:rPr>
                <w:sz w:val="16"/>
                <w:szCs w:val="18"/>
              </w:rPr>
              <w:t>pp</w:t>
            </w:r>
            <w:proofErr w:type="spellEnd"/>
            <w:r w:rsidR="0093625E" w:rsidRPr="00B941BC">
              <w:rPr>
                <w:sz w:val="16"/>
                <w:szCs w:val="18"/>
              </w:rPr>
              <w:t xml:space="preserve"> em nossas vidas: caos x benefício </w:t>
            </w:r>
          </w:p>
        </w:tc>
        <w:tc>
          <w:tcPr>
            <w:tcW w:w="1590" w:type="dxa"/>
            <w:tcBorders>
              <w:top w:val="nil"/>
              <w:left w:val="nil"/>
              <w:bottom w:val="nil"/>
              <w:right w:val="nil"/>
            </w:tcBorders>
            <w:shd w:val="clear" w:color="auto" w:fill="auto"/>
            <w:tcMar>
              <w:top w:w="100" w:type="dxa"/>
              <w:left w:w="100" w:type="dxa"/>
              <w:bottom w:w="100" w:type="dxa"/>
              <w:right w:w="100" w:type="dxa"/>
            </w:tcMar>
          </w:tcPr>
          <w:p w:rsidR="00F319C1" w:rsidRPr="00B941BC" w:rsidRDefault="0093625E" w:rsidP="00AE73D6">
            <w:pPr>
              <w:widowControl w:val="0"/>
              <w:spacing w:after="0" w:line="240" w:lineRule="auto"/>
              <w:ind w:leftChars="0" w:left="0" w:firstLineChars="0" w:firstLine="0"/>
              <w:jc w:val="left"/>
              <w:rPr>
                <w:sz w:val="16"/>
                <w:szCs w:val="18"/>
              </w:rPr>
            </w:pPr>
            <w:r w:rsidRPr="00B941BC">
              <w:rPr>
                <w:sz w:val="16"/>
                <w:szCs w:val="18"/>
              </w:rPr>
              <w:t>03/08/2021</w:t>
            </w:r>
          </w:p>
        </w:tc>
      </w:tr>
      <w:tr w:rsidR="00F319C1" w:rsidRPr="00B941BC" w:rsidTr="00B941BC">
        <w:tc>
          <w:tcPr>
            <w:tcW w:w="960" w:type="dxa"/>
            <w:tcBorders>
              <w:top w:val="nil"/>
              <w:left w:val="nil"/>
              <w:bottom w:val="nil"/>
              <w:right w:val="nil"/>
            </w:tcBorders>
            <w:shd w:val="clear" w:color="auto" w:fill="auto"/>
            <w:tcMar>
              <w:top w:w="100" w:type="dxa"/>
              <w:left w:w="100" w:type="dxa"/>
              <w:bottom w:w="100" w:type="dxa"/>
              <w:right w:w="100" w:type="dxa"/>
            </w:tcMar>
          </w:tcPr>
          <w:p w:rsidR="00F319C1" w:rsidRPr="00B941BC" w:rsidRDefault="0093625E" w:rsidP="00AE73D6">
            <w:pPr>
              <w:spacing w:after="0" w:line="240" w:lineRule="auto"/>
              <w:ind w:leftChars="0" w:left="0" w:firstLineChars="0" w:firstLine="0"/>
              <w:rPr>
                <w:sz w:val="16"/>
                <w:szCs w:val="18"/>
              </w:rPr>
            </w:pPr>
            <w:r w:rsidRPr="00B941BC">
              <w:rPr>
                <w:sz w:val="16"/>
                <w:szCs w:val="18"/>
              </w:rPr>
              <w:t>5º</w:t>
            </w:r>
          </w:p>
        </w:tc>
        <w:tc>
          <w:tcPr>
            <w:tcW w:w="7065" w:type="dxa"/>
            <w:tcBorders>
              <w:top w:val="nil"/>
              <w:left w:val="nil"/>
              <w:bottom w:val="nil"/>
              <w:right w:val="nil"/>
            </w:tcBorders>
            <w:shd w:val="clear" w:color="auto" w:fill="auto"/>
            <w:tcMar>
              <w:top w:w="100" w:type="dxa"/>
              <w:left w:w="100" w:type="dxa"/>
              <w:bottom w:w="100" w:type="dxa"/>
              <w:right w:w="100" w:type="dxa"/>
            </w:tcMar>
          </w:tcPr>
          <w:p w:rsidR="00F319C1" w:rsidRPr="00B941BC" w:rsidRDefault="0093625E" w:rsidP="00AE73D6">
            <w:pPr>
              <w:spacing w:after="0" w:line="240" w:lineRule="auto"/>
              <w:ind w:leftChars="0" w:left="0" w:firstLineChars="0" w:firstLine="0"/>
              <w:rPr>
                <w:sz w:val="16"/>
                <w:szCs w:val="18"/>
              </w:rPr>
            </w:pPr>
            <w:bookmarkStart w:id="35" w:name="_heading=h.1vrophwo3s7h" w:colFirst="0" w:colLast="0"/>
            <w:bookmarkEnd w:id="35"/>
            <w:r w:rsidRPr="00B941BC">
              <w:rPr>
                <w:sz w:val="16"/>
                <w:szCs w:val="18"/>
              </w:rPr>
              <w:t>Organização acadêmica em tempos de ADNP</w:t>
            </w:r>
          </w:p>
        </w:tc>
        <w:tc>
          <w:tcPr>
            <w:tcW w:w="1590" w:type="dxa"/>
            <w:tcBorders>
              <w:top w:val="nil"/>
              <w:left w:val="nil"/>
              <w:bottom w:val="nil"/>
              <w:right w:val="nil"/>
            </w:tcBorders>
            <w:shd w:val="clear" w:color="auto" w:fill="auto"/>
            <w:tcMar>
              <w:top w:w="100" w:type="dxa"/>
              <w:left w:w="100" w:type="dxa"/>
              <w:bottom w:w="100" w:type="dxa"/>
              <w:right w:w="100" w:type="dxa"/>
            </w:tcMar>
          </w:tcPr>
          <w:p w:rsidR="00F319C1" w:rsidRPr="00B941BC" w:rsidRDefault="0093625E" w:rsidP="00AE73D6">
            <w:pPr>
              <w:widowControl w:val="0"/>
              <w:spacing w:after="0" w:line="240" w:lineRule="auto"/>
              <w:ind w:leftChars="0" w:left="0" w:firstLineChars="0" w:firstLine="0"/>
              <w:jc w:val="left"/>
              <w:rPr>
                <w:sz w:val="16"/>
                <w:szCs w:val="18"/>
              </w:rPr>
            </w:pPr>
            <w:r w:rsidRPr="00B941BC">
              <w:rPr>
                <w:sz w:val="16"/>
                <w:szCs w:val="18"/>
              </w:rPr>
              <w:t>17/08/2021</w:t>
            </w:r>
          </w:p>
        </w:tc>
      </w:tr>
      <w:tr w:rsidR="00F319C1" w:rsidRPr="00B941BC" w:rsidTr="00B941BC">
        <w:tc>
          <w:tcPr>
            <w:tcW w:w="960" w:type="dxa"/>
            <w:tcBorders>
              <w:top w:val="nil"/>
              <w:left w:val="nil"/>
              <w:bottom w:val="single" w:sz="4" w:space="0" w:color="auto"/>
              <w:right w:val="nil"/>
            </w:tcBorders>
            <w:shd w:val="clear" w:color="auto" w:fill="auto"/>
            <w:tcMar>
              <w:top w:w="100" w:type="dxa"/>
              <w:left w:w="100" w:type="dxa"/>
              <w:bottom w:w="100" w:type="dxa"/>
              <w:right w:w="100" w:type="dxa"/>
            </w:tcMar>
          </w:tcPr>
          <w:p w:rsidR="00F319C1" w:rsidRPr="00B941BC" w:rsidRDefault="0093625E" w:rsidP="00AE73D6">
            <w:pPr>
              <w:spacing w:after="0" w:line="240" w:lineRule="auto"/>
              <w:ind w:leftChars="0" w:left="0" w:firstLineChars="0" w:firstLine="0"/>
              <w:rPr>
                <w:sz w:val="16"/>
                <w:szCs w:val="18"/>
              </w:rPr>
            </w:pPr>
            <w:bookmarkStart w:id="36" w:name="_heading=h.65z4z3n42ljp" w:colFirst="0" w:colLast="0"/>
            <w:bookmarkEnd w:id="36"/>
            <w:r w:rsidRPr="00B941BC">
              <w:rPr>
                <w:sz w:val="16"/>
                <w:szCs w:val="18"/>
              </w:rPr>
              <w:t>6º</w:t>
            </w:r>
          </w:p>
        </w:tc>
        <w:tc>
          <w:tcPr>
            <w:tcW w:w="7065" w:type="dxa"/>
            <w:tcBorders>
              <w:top w:val="nil"/>
              <w:left w:val="nil"/>
              <w:bottom w:val="single" w:sz="4" w:space="0" w:color="auto"/>
              <w:right w:val="nil"/>
            </w:tcBorders>
            <w:shd w:val="clear" w:color="auto" w:fill="auto"/>
            <w:tcMar>
              <w:top w:w="100" w:type="dxa"/>
              <w:left w:w="100" w:type="dxa"/>
              <w:bottom w:w="100" w:type="dxa"/>
              <w:right w:w="100" w:type="dxa"/>
            </w:tcMar>
          </w:tcPr>
          <w:p w:rsidR="00F319C1" w:rsidRPr="00B941BC" w:rsidRDefault="0093625E" w:rsidP="00AE73D6">
            <w:pPr>
              <w:spacing w:after="0" w:line="240" w:lineRule="auto"/>
              <w:ind w:leftChars="0" w:left="0" w:firstLineChars="0" w:firstLine="0"/>
              <w:rPr>
                <w:sz w:val="16"/>
                <w:szCs w:val="18"/>
              </w:rPr>
            </w:pPr>
            <w:bookmarkStart w:id="37" w:name="_heading=h.dvc6y1gyh7h0" w:colFirst="0" w:colLast="0"/>
            <w:bookmarkEnd w:id="37"/>
            <w:r w:rsidRPr="00B941BC">
              <w:rPr>
                <w:sz w:val="16"/>
                <w:szCs w:val="18"/>
              </w:rPr>
              <w:t>Espaços de cuidado: o bem estar como uma das dimensões da sustentabilidade</w:t>
            </w:r>
          </w:p>
        </w:tc>
        <w:tc>
          <w:tcPr>
            <w:tcW w:w="1590" w:type="dxa"/>
            <w:tcBorders>
              <w:top w:val="nil"/>
              <w:left w:val="nil"/>
              <w:bottom w:val="single" w:sz="4" w:space="0" w:color="auto"/>
              <w:right w:val="nil"/>
            </w:tcBorders>
            <w:shd w:val="clear" w:color="auto" w:fill="auto"/>
            <w:tcMar>
              <w:top w:w="100" w:type="dxa"/>
              <w:left w:w="100" w:type="dxa"/>
              <w:bottom w:w="100" w:type="dxa"/>
              <w:right w:w="100" w:type="dxa"/>
            </w:tcMar>
          </w:tcPr>
          <w:p w:rsidR="00F319C1" w:rsidRPr="00B941BC" w:rsidRDefault="0093625E" w:rsidP="00AE73D6">
            <w:pPr>
              <w:widowControl w:val="0"/>
              <w:spacing w:after="0" w:line="240" w:lineRule="auto"/>
              <w:ind w:leftChars="0" w:left="0" w:firstLineChars="0" w:firstLine="0"/>
              <w:jc w:val="left"/>
              <w:rPr>
                <w:sz w:val="16"/>
                <w:szCs w:val="18"/>
              </w:rPr>
            </w:pPr>
            <w:r w:rsidRPr="00B941BC">
              <w:rPr>
                <w:sz w:val="16"/>
                <w:szCs w:val="18"/>
              </w:rPr>
              <w:t>31/08/2021</w:t>
            </w:r>
          </w:p>
        </w:tc>
      </w:tr>
    </w:tbl>
    <w:p w:rsidR="00F319C1" w:rsidRDefault="00F319C1" w:rsidP="00F31B2F">
      <w:pPr>
        <w:spacing w:line="240" w:lineRule="auto"/>
        <w:ind w:leftChars="0" w:left="0" w:firstLineChars="0" w:firstLine="0"/>
        <w:rPr>
          <w:sz w:val="24"/>
          <w:szCs w:val="24"/>
        </w:rPr>
      </w:pPr>
      <w:bookmarkStart w:id="38" w:name="_heading=h.nh8hk5dgzo8g" w:colFirst="0" w:colLast="0"/>
      <w:bookmarkEnd w:id="38"/>
    </w:p>
    <w:p w:rsidR="00F319C1" w:rsidRDefault="0093625E" w:rsidP="00BD5CB2">
      <w:pPr>
        <w:spacing w:line="240" w:lineRule="auto"/>
        <w:ind w:leftChars="0" w:left="0" w:firstLineChars="0" w:firstLine="0"/>
      </w:pPr>
      <w:bookmarkStart w:id="39" w:name="_heading=h.2ktboagwcgga" w:colFirst="0" w:colLast="0"/>
      <w:bookmarkEnd w:id="39"/>
      <w:r>
        <w:rPr>
          <w:sz w:val="24"/>
          <w:szCs w:val="24"/>
        </w:rPr>
        <w:t>Ao final dos encontros, eram disponibilizados formulários para avaliação e sugestão de novos temas para mapear temáticas de interesse para realização das rodas de conversa virtuais subsequentes, Também foram considerados os temas trazidos pelos estudantes nos atendimentos com os profissionais da equipe e os coletados nas redes sociais do Campus.</w:t>
      </w:r>
    </w:p>
    <w:p w:rsidR="00F319C1" w:rsidRDefault="0093625E" w:rsidP="00BD5CB2">
      <w:pPr>
        <w:spacing w:line="240" w:lineRule="auto"/>
        <w:ind w:leftChars="0" w:left="0" w:firstLineChars="0" w:firstLine="0"/>
        <w:rPr>
          <w:sz w:val="24"/>
          <w:szCs w:val="24"/>
        </w:rPr>
      </w:pPr>
      <w:bookmarkStart w:id="40" w:name="_heading=h.2fjbzxqdhm4y" w:colFirst="0" w:colLast="0"/>
      <w:bookmarkEnd w:id="40"/>
      <w:r>
        <w:rPr>
          <w:sz w:val="24"/>
          <w:szCs w:val="24"/>
        </w:rPr>
        <w:t>O contexto pandêmico impôs aos trabalhadores da educação conhecer mais profundamente a realidade socioeconômica e domiciliar dos estudantes, com o intuito de viabilizar a continuidade do ensino de forma remota. Assim, diante da situação inesperada da Covid-19, uma doença até então desconhecida, as instituições universitárias aplicaram estratégias para a manutenção dos processos educativos utilizando plataformas digitais com as quais já possuíam certo conhecimento</w:t>
      </w:r>
      <w:r>
        <w:rPr>
          <w:i/>
          <w:sz w:val="24"/>
          <w:szCs w:val="24"/>
          <w:highlight w:val="white"/>
        </w:rPr>
        <w:t xml:space="preserve"> </w:t>
      </w:r>
      <w:r>
        <w:rPr>
          <w:sz w:val="24"/>
          <w:szCs w:val="24"/>
          <w:highlight w:val="white"/>
        </w:rPr>
        <w:t>(</w:t>
      </w:r>
      <w:proofErr w:type="gramStart"/>
      <w:r>
        <w:rPr>
          <w:sz w:val="24"/>
          <w:szCs w:val="24"/>
          <w:highlight w:val="white"/>
        </w:rPr>
        <w:t>Fernández.,</w:t>
      </w:r>
      <w:proofErr w:type="gramEnd"/>
      <w:r>
        <w:rPr>
          <w:sz w:val="24"/>
          <w:szCs w:val="24"/>
          <w:highlight w:val="white"/>
        </w:rPr>
        <w:t xml:space="preserve"> O.,  M., &amp; </w:t>
      </w:r>
      <w:proofErr w:type="spellStart"/>
      <w:r>
        <w:rPr>
          <w:sz w:val="24"/>
          <w:szCs w:val="24"/>
          <w:highlight w:val="white"/>
        </w:rPr>
        <w:t>Puggioni</w:t>
      </w:r>
      <w:proofErr w:type="spellEnd"/>
      <w:r w:rsidR="009D7012">
        <w:rPr>
          <w:sz w:val="24"/>
          <w:szCs w:val="24"/>
          <w:highlight w:val="white"/>
        </w:rPr>
        <w:t>.</w:t>
      </w:r>
      <w:r>
        <w:rPr>
          <w:sz w:val="24"/>
          <w:szCs w:val="24"/>
          <w:highlight w:val="white"/>
        </w:rPr>
        <w:t xml:space="preserve">, N.,  2021). Nesse sentido, </w:t>
      </w:r>
      <w:r>
        <w:rPr>
          <w:sz w:val="24"/>
          <w:szCs w:val="24"/>
        </w:rPr>
        <w:t xml:space="preserve">a participação dos docentes foi importante devido ao fato de que puderam perceber, diante dos relatos dos estudantes, as dificuldades e a realidade vivenciada por eles, situações estas que eram citadas pelos estudantes como incômodas. </w:t>
      </w:r>
    </w:p>
    <w:p w:rsidR="00AE73D6" w:rsidRDefault="0093625E" w:rsidP="00AE73D6">
      <w:pPr>
        <w:spacing w:line="240" w:lineRule="auto"/>
        <w:ind w:leftChars="0" w:left="0" w:firstLineChars="0" w:firstLine="0"/>
        <w:rPr>
          <w:sz w:val="24"/>
          <w:szCs w:val="24"/>
        </w:rPr>
      </w:pPr>
      <w:bookmarkStart w:id="41" w:name="_heading=h.9df7sr2eawpa" w:colFirst="0" w:colLast="0"/>
      <w:bookmarkEnd w:id="41"/>
      <w:r>
        <w:rPr>
          <w:sz w:val="24"/>
          <w:szCs w:val="24"/>
        </w:rPr>
        <w:t xml:space="preserve">Cada “Café com Debate” pretendia ser um momento de escuta, diálogo e compartilhamento de experiências naquele período atípico, com relatos de como estava a saúde física e mental, dificuldades enfrentadas para seguir estudando e trabalhando de modo remoto, entre outros aspectos vivenciados durante a pandemia. Além disso, proporcionar o fortalecimento dos vínculos que já existiam nas atividades presenciais, especialmente dos estudantes com a equipe do NUAPE, contribuindo, assim, com a minimização das possibilidades de abandono da instituição durante o período de distanciamento social. </w:t>
      </w:r>
    </w:p>
    <w:p w:rsidR="00AE73D6" w:rsidRDefault="0093625E" w:rsidP="00AE73D6">
      <w:pPr>
        <w:spacing w:line="240" w:lineRule="auto"/>
        <w:ind w:leftChars="0" w:left="0" w:firstLineChars="0" w:firstLine="0"/>
        <w:rPr>
          <w:b/>
          <w:color w:val="000000"/>
          <w:sz w:val="24"/>
          <w:szCs w:val="24"/>
        </w:rPr>
      </w:pPr>
      <w:r>
        <w:rPr>
          <w:b/>
          <w:color w:val="000000"/>
          <w:sz w:val="24"/>
          <w:szCs w:val="24"/>
        </w:rPr>
        <w:t>3. Resultados</w:t>
      </w:r>
      <w:r w:rsidR="00AE73D6">
        <w:rPr>
          <w:b/>
          <w:color w:val="000000"/>
          <w:sz w:val="24"/>
          <w:szCs w:val="24"/>
        </w:rPr>
        <w:t xml:space="preserve"> </w:t>
      </w:r>
    </w:p>
    <w:p w:rsidR="00F319C1" w:rsidRDefault="0093625E" w:rsidP="00AE73D6">
      <w:pPr>
        <w:spacing w:line="240" w:lineRule="auto"/>
        <w:ind w:leftChars="0" w:left="0" w:firstLineChars="0" w:firstLine="0"/>
        <w:rPr>
          <w:sz w:val="24"/>
          <w:szCs w:val="24"/>
        </w:rPr>
      </w:pPr>
      <w:r>
        <w:rPr>
          <w:sz w:val="24"/>
          <w:szCs w:val="24"/>
        </w:rPr>
        <w:t xml:space="preserve">Mesmo com os limites já descritos diante do momento pandêmico, da mediação entre as tecnologias e os participantes, foi possível localizar elementos para compor a reflexão sobre os temas propostos e suas repercussões. O tratamento dos resultados por meio da inferência e da interpretação, segundo </w:t>
      </w:r>
      <w:proofErr w:type="spellStart"/>
      <w:r>
        <w:rPr>
          <w:sz w:val="24"/>
          <w:szCs w:val="24"/>
        </w:rPr>
        <w:lastRenderedPageBreak/>
        <w:t>Bardin</w:t>
      </w:r>
      <w:proofErr w:type="spellEnd"/>
      <w:r>
        <w:rPr>
          <w:sz w:val="24"/>
          <w:szCs w:val="24"/>
        </w:rPr>
        <w:t xml:space="preserve"> (2011), possibilitaram perceber o estabelecimento de vínculos e a contribuição dos sujeitos levando a inferência de e para o grupo. O espaço de discussão proporcionado pela realização dos “Cafés com Debate” possibilitou vários momentos de reflexão durante o período de atividades remotas não presenciais, </w:t>
      </w:r>
      <w:r w:rsidR="004B222F">
        <w:rPr>
          <w:sz w:val="24"/>
          <w:szCs w:val="24"/>
        </w:rPr>
        <w:t>onde o</w:t>
      </w:r>
      <w:r>
        <w:rPr>
          <w:sz w:val="24"/>
          <w:szCs w:val="24"/>
        </w:rPr>
        <w:t>s participantes puderam compartilhar seus sentimentos, frustrações, medos, angústias, dificuldade de estabelecer novas rotinas tanto de trabalho quanto de estudo, saudade dos amigos e da família e também expectativas para o retorno às atividades presenciais.</w:t>
      </w:r>
    </w:p>
    <w:p w:rsidR="00F319C1" w:rsidRDefault="0093625E" w:rsidP="00BD5CB2">
      <w:pPr>
        <w:spacing w:line="240" w:lineRule="auto"/>
        <w:ind w:leftChars="0" w:left="0" w:firstLineChars="0" w:firstLine="0"/>
        <w:rPr>
          <w:color w:val="FF0000"/>
          <w:sz w:val="24"/>
          <w:szCs w:val="24"/>
        </w:rPr>
      </w:pPr>
      <w:bookmarkStart w:id="42" w:name="_heading=h.7usgh0t79exm" w:colFirst="0" w:colLast="0"/>
      <w:bookmarkEnd w:id="42"/>
      <w:r>
        <w:rPr>
          <w:sz w:val="24"/>
          <w:szCs w:val="24"/>
        </w:rPr>
        <w:t>Os encontros permitiram uma aproximação entre os profissionais e a comunidade acadêmica, propiciando um restabelecimento de vínculos, prejudicado devido ao afastamento das atividades presenciai</w:t>
      </w:r>
      <w:r w:rsidR="00BD5CB2">
        <w:rPr>
          <w:sz w:val="24"/>
          <w:szCs w:val="24"/>
        </w:rPr>
        <w:t xml:space="preserve">s no Campus. Ainda, permitiram </w:t>
      </w:r>
      <w:r>
        <w:rPr>
          <w:sz w:val="24"/>
          <w:szCs w:val="24"/>
        </w:rPr>
        <w:t>o reconhecimento de aspectos psicológicos, pedagógicos, sociais e econômicos vivenciados pelos acadêmicos nesta fase. Além das adversidades provenientes do período pandêmico, tornou-se possível também mapear as principais dificuldades no processo de ensino e aprendizagem enfrentadas para dar continuidade aos estudos remotamente.</w:t>
      </w:r>
    </w:p>
    <w:p w:rsidR="00F319C1" w:rsidRDefault="0093625E" w:rsidP="00BD5CB2">
      <w:pPr>
        <w:spacing w:line="240" w:lineRule="auto"/>
        <w:ind w:leftChars="0" w:left="0" w:firstLineChars="0" w:firstLine="0"/>
        <w:rPr>
          <w:sz w:val="24"/>
          <w:szCs w:val="24"/>
        </w:rPr>
      </w:pPr>
      <w:bookmarkStart w:id="43" w:name="_heading=h.gmv6jogoj7kn" w:colFirst="0" w:colLast="0"/>
      <w:bookmarkEnd w:id="43"/>
      <w:r>
        <w:rPr>
          <w:sz w:val="24"/>
          <w:szCs w:val="24"/>
        </w:rPr>
        <w:t>Acerca da participação da comunidade acadêmica houve uma média de 45 participantes entre estudantes e servidores, sendo que os estudantes, muitas vezes, estavam em maior número. Nos primeiros encontros as interações eram mais baixas e foram ampliadas no decorrer da realização dos eventos, que tornou-se em espaço de troca de experiências das tentativas de adaptação ao contexto de atividades remotas.</w:t>
      </w:r>
    </w:p>
    <w:p w:rsidR="00F319C1" w:rsidRDefault="0093625E" w:rsidP="00BD5CB2">
      <w:pPr>
        <w:spacing w:line="240" w:lineRule="auto"/>
        <w:ind w:leftChars="0" w:left="0" w:firstLineChars="0" w:firstLine="0"/>
        <w:rPr>
          <w:sz w:val="24"/>
          <w:szCs w:val="24"/>
        </w:rPr>
      </w:pPr>
      <w:bookmarkStart w:id="44" w:name="_heading=h.u54dnm894bfe" w:colFirst="0" w:colLast="0"/>
      <w:bookmarkEnd w:id="44"/>
      <w:r>
        <w:rPr>
          <w:sz w:val="24"/>
          <w:szCs w:val="24"/>
        </w:rPr>
        <w:t>Cabe pontuar que alguns participantes relataram dificuldades para a realização de atividades remotas, como o acesso e a instabilidade da internet, a computadores e demais recursos tecnológicos necessários para a continuidade dos estudos, falta de condições adequadas para estudar e trabalhar nos domicílios, compartilhamento de equipamentos eletrônicos entre familiares e a piora da situação socioeconômica das famílias. Além disso, também foi sinalizada a dificuldade de acessar a internet em determinados locais e que alguns estudantes até mesmo poderiam não ter equipamento eletrônico para participar das aulas.</w:t>
      </w:r>
    </w:p>
    <w:p w:rsidR="00F319C1" w:rsidRDefault="0093625E" w:rsidP="00BD5CB2">
      <w:pPr>
        <w:spacing w:line="240" w:lineRule="auto"/>
        <w:ind w:leftChars="0" w:left="0" w:firstLineChars="0" w:firstLine="0"/>
        <w:rPr>
          <w:sz w:val="24"/>
          <w:szCs w:val="24"/>
        </w:rPr>
      </w:pPr>
      <w:bookmarkStart w:id="45" w:name="_heading=h.rtt53c22u7k" w:colFirst="0" w:colLast="0"/>
      <w:bookmarkEnd w:id="45"/>
      <w:r>
        <w:rPr>
          <w:sz w:val="24"/>
          <w:szCs w:val="24"/>
        </w:rPr>
        <w:t>Outras dificuldades apontadas dizem respeito às adversidades de adaptação com as metodologias utilizadas durante o ensino remoto, muitas vezes organizada de forma improvisada, devido ao contexto pandêmico; excesso de atividades; muito cansaço em função da permanência durante grande período em frente às telas e dificuldade de concentração no domicílio, já que ocorreu uma junção do ambiente familiar com o de estudo e, muitas vezes, com o de trabalho.</w:t>
      </w:r>
    </w:p>
    <w:p w:rsidR="00F319C1" w:rsidRDefault="0093625E" w:rsidP="00BD5CB2">
      <w:pPr>
        <w:spacing w:line="240" w:lineRule="auto"/>
        <w:ind w:leftChars="0" w:left="0" w:firstLineChars="0" w:firstLine="0"/>
        <w:rPr>
          <w:sz w:val="24"/>
          <w:szCs w:val="24"/>
        </w:rPr>
      </w:pPr>
      <w:bookmarkStart w:id="46" w:name="_heading=h.8dc939s9px68" w:colFirst="0" w:colLast="0"/>
      <w:bookmarkEnd w:id="46"/>
      <w:r>
        <w:rPr>
          <w:sz w:val="24"/>
          <w:szCs w:val="24"/>
        </w:rPr>
        <w:t>A realização das rodas de conversa virtuais também possibilitou a descoberta de alguns talentos entre os participantes, nas áreas de música, culinária, pintura e desenhos. A partir disso, foram incluídas atividades culturais em cada “Café com Debate”, tornando os encontros ainda mais convidativos para a participação, além de estimular o reconhecimento destes talentos. Também houve a sugestão de divulgação de eventos culturais gratuitos, dicas de sites e de museus com visitas on-line, a fim de proporcionar momentos de descontração em frente às telas.</w:t>
      </w:r>
    </w:p>
    <w:p w:rsidR="0087258F" w:rsidRDefault="0093625E" w:rsidP="0087258F">
      <w:pPr>
        <w:spacing w:line="240" w:lineRule="auto"/>
        <w:ind w:leftChars="0" w:left="0" w:firstLineChars="0" w:firstLine="0"/>
        <w:rPr>
          <w:sz w:val="24"/>
          <w:szCs w:val="24"/>
        </w:rPr>
      </w:pPr>
      <w:bookmarkStart w:id="47" w:name="_heading=h.ux6awes2d2g6" w:colFirst="0" w:colLast="0"/>
      <w:bookmarkEnd w:id="47"/>
      <w:r>
        <w:rPr>
          <w:sz w:val="24"/>
          <w:szCs w:val="24"/>
        </w:rPr>
        <w:t>Sendo assim, a realização da atividade do "Café com Debate”, no campus Pato Branco da UTFPR trouxe grandes provocações e reflexões para a equipe técnica do NUAPE. Para além dos desafios de se apropriar de ferramentas tecnológicas, preparação, adequações e adversidades no processo, muitos foram os aprendizados de como organizar, preparar e desenvolver uma atividade de diálogo num momento tenso, complexo e divergente como numa situação pandêmica. Ademais, possibilitou o estreitamento de vínculos, reconhecimento, pertencimento e aproximações de profissionais e de acadêmicos que encontravam-se numa mesma perspectiva de aprendizado e de reorganização de processos de vida e de a</w:t>
      </w:r>
      <w:r w:rsidR="00DD0B88">
        <w:rPr>
          <w:sz w:val="24"/>
          <w:szCs w:val="24"/>
        </w:rPr>
        <w:t>daptações às atividades remotas, contando com avaliações positivas por parte dos participantes nos formulários de avaliação.</w:t>
      </w:r>
    </w:p>
    <w:p w:rsidR="0087258F" w:rsidRDefault="0087258F" w:rsidP="0087258F">
      <w:pPr>
        <w:spacing w:line="240" w:lineRule="auto"/>
        <w:ind w:leftChars="0" w:left="0" w:firstLineChars="0" w:firstLine="0"/>
        <w:rPr>
          <w:b/>
          <w:color w:val="000000"/>
          <w:sz w:val="24"/>
          <w:szCs w:val="24"/>
        </w:rPr>
      </w:pPr>
      <w:r>
        <w:rPr>
          <w:b/>
          <w:color w:val="000000"/>
          <w:sz w:val="24"/>
          <w:szCs w:val="24"/>
        </w:rPr>
        <w:t>4. Conclusões</w:t>
      </w:r>
    </w:p>
    <w:p w:rsidR="00F319C1" w:rsidRPr="0087258F" w:rsidRDefault="0093625E" w:rsidP="0087258F">
      <w:pPr>
        <w:spacing w:line="240" w:lineRule="auto"/>
        <w:ind w:leftChars="0" w:left="0" w:firstLineChars="0" w:firstLine="0"/>
        <w:rPr>
          <w:b/>
          <w:sz w:val="24"/>
          <w:szCs w:val="24"/>
          <w:highlight w:val="red"/>
        </w:rPr>
      </w:pPr>
      <w:r>
        <w:rPr>
          <w:sz w:val="24"/>
          <w:szCs w:val="24"/>
        </w:rPr>
        <w:t xml:space="preserve">O período do isolamento social diante da pandemia trouxe mudanças significativas, em especial, para os acadêmicos e os trabalhadores da educação. As IFES, que na sua integralidade possuem cursos </w:t>
      </w:r>
      <w:r>
        <w:rPr>
          <w:sz w:val="24"/>
          <w:szCs w:val="24"/>
        </w:rPr>
        <w:lastRenderedPageBreak/>
        <w:t>presenciais, tiveram alterações na sua modalidade de ensino. Tais adequações para o ensino remoto trouxe consigo desafios para as equipes multiprofissionais, principalmente no processo de permanência e manutenção do vínculo institucional dos acadêmicos.</w:t>
      </w:r>
    </w:p>
    <w:p w:rsidR="00F319C1" w:rsidRDefault="0093625E" w:rsidP="00BD5CB2">
      <w:pPr>
        <w:keepNext/>
        <w:keepLines/>
        <w:pBdr>
          <w:top w:val="nil"/>
          <w:left w:val="nil"/>
          <w:bottom w:val="nil"/>
          <w:right w:val="nil"/>
          <w:between w:val="nil"/>
        </w:pBdr>
        <w:spacing w:line="240" w:lineRule="auto"/>
        <w:ind w:leftChars="0" w:left="0" w:firstLineChars="0" w:firstLine="0"/>
        <w:rPr>
          <w:sz w:val="24"/>
          <w:szCs w:val="24"/>
        </w:rPr>
      </w:pPr>
      <w:r>
        <w:rPr>
          <w:sz w:val="24"/>
          <w:szCs w:val="24"/>
        </w:rPr>
        <w:t>Em que pese o momento histórico e social da implementação e execução do “Café com Debate” contar com tensões, enfermidades e evidentes desigualdades d</w:t>
      </w:r>
      <w:r w:rsidR="00DD0B88">
        <w:rPr>
          <w:sz w:val="24"/>
          <w:szCs w:val="24"/>
        </w:rPr>
        <w:t>e acesso, sejam elas tecnológica</w:t>
      </w:r>
      <w:r>
        <w:rPr>
          <w:sz w:val="24"/>
          <w:szCs w:val="24"/>
        </w:rPr>
        <w:t>s, materiais e econômicas, a realização desta atividade, como uma estratégia para a permanência estudantil, mostrou-se relevante e significativa, no sentido de desenvolver as potencialidades e habilidades da comunidade acadêmica com vistas à formação humana e profissional.</w:t>
      </w:r>
    </w:p>
    <w:p w:rsidR="00E275DE" w:rsidRDefault="00E275DE" w:rsidP="00E275DE">
      <w:pPr>
        <w:keepNext/>
        <w:keepLines/>
        <w:pBdr>
          <w:top w:val="nil"/>
          <w:left w:val="nil"/>
          <w:bottom w:val="nil"/>
          <w:right w:val="nil"/>
          <w:between w:val="nil"/>
        </w:pBdr>
        <w:spacing w:line="240" w:lineRule="auto"/>
        <w:ind w:leftChars="0" w:left="0" w:firstLineChars="0" w:firstLine="0"/>
        <w:rPr>
          <w:sz w:val="24"/>
          <w:szCs w:val="24"/>
        </w:rPr>
      </w:pPr>
      <w:r>
        <w:rPr>
          <w:sz w:val="24"/>
          <w:szCs w:val="24"/>
        </w:rPr>
        <w:t xml:space="preserve">Estudantes que participam do “Café com Debate”, apontaram, os formulários de avaliação, que o atendimento remoto realizado pelos profissionais do NUAPE por meio do projeto, contribuiu para manter o interesse dos mesmos em dar continuidade no curso em que estavam matriculados, evitando assim, a evasão. A equipe constatou, em consulta ao Sistema Acadêmico da UTFPR – onde os servidores têm acesso aos dados da instituição, por meio de </w:t>
      </w:r>
      <w:proofErr w:type="spellStart"/>
      <w:r w:rsidRPr="00E275DE">
        <w:rPr>
          <w:i/>
          <w:sz w:val="24"/>
          <w:szCs w:val="24"/>
        </w:rPr>
        <w:t>login</w:t>
      </w:r>
      <w:proofErr w:type="spellEnd"/>
      <w:r>
        <w:rPr>
          <w:sz w:val="24"/>
          <w:szCs w:val="24"/>
        </w:rPr>
        <w:t xml:space="preserve"> e senha – que nos anos de 2020 e 2021 tais estudantes permaneceram matriculados nos seus cursos de graduação.</w:t>
      </w:r>
    </w:p>
    <w:p w:rsidR="00F319C1" w:rsidRDefault="00E275DE" w:rsidP="00BD5CB2">
      <w:pPr>
        <w:spacing w:line="240" w:lineRule="auto"/>
        <w:ind w:leftChars="0" w:left="0" w:firstLineChars="0" w:firstLine="0"/>
        <w:rPr>
          <w:sz w:val="24"/>
          <w:szCs w:val="24"/>
        </w:rPr>
      </w:pPr>
      <w:r>
        <w:rPr>
          <w:sz w:val="24"/>
          <w:szCs w:val="24"/>
        </w:rPr>
        <w:t>D</w:t>
      </w:r>
      <w:r w:rsidR="0093625E">
        <w:rPr>
          <w:sz w:val="24"/>
          <w:szCs w:val="24"/>
        </w:rPr>
        <w:t>esse modo, o projeto das rodas de conversas virtuais promovido pelo NUAPE</w:t>
      </w:r>
      <w:r w:rsidR="00BD5CB2">
        <w:rPr>
          <w:sz w:val="24"/>
          <w:szCs w:val="24"/>
        </w:rPr>
        <w:t xml:space="preserve"> foi uma das ações vinculadas à</w:t>
      </w:r>
      <w:r w:rsidR="0093625E">
        <w:rPr>
          <w:sz w:val="24"/>
          <w:szCs w:val="24"/>
        </w:rPr>
        <w:t xml:space="preserve"> Assistência Estudantil com o intuito de contribuir com a adaptação às atividades remotas, procurando aproximar e fortalecer a conexão com a comunidade acadêmica do Campus Pato Branco da UTFPR, especialmente com os estudantes. Nesse sentido, o estímulo ao cuidado com a saúde mental mostrou-se uma ação de apoio e acolhimento durante a pandemia, em um contexto de aprofundamento de vulnerabilidades individuais e sociais, visando manter o vínculo com a instituição de ensino e contribuir com a diminuição da evasão dos cursos.</w:t>
      </w:r>
    </w:p>
    <w:p w:rsidR="00F319C1" w:rsidRDefault="0093625E" w:rsidP="00BD5CB2">
      <w:pPr>
        <w:spacing w:line="240" w:lineRule="auto"/>
        <w:ind w:leftChars="0" w:left="0" w:firstLineChars="0" w:firstLine="0"/>
        <w:rPr>
          <w:sz w:val="24"/>
          <w:szCs w:val="24"/>
        </w:rPr>
      </w:pPr>
      <w:bookmarkStart w:id="48" w:name="_heading=h.j4ost9dqpxq8" w:colFirst="0" w:colLast="0"/>
      <w:bookmarkEnd w:id="48"/>
      <w:r>
        <w:rPr>
          <w:sz w:val="24"/>
          <w:szCs w:val="24"/>
        </w:rPr>
        <w:t>Cumpre ressaltar que, ao longo dos anos, a Assistência Estudantil no Brasil vem sendo estruturada nas instituições de ensino superior por meio de ações que visam proporcionar condições de permanência aos estudantes. Portanto, a ampliação do acesso às universidades como forma de apropriação do direito social à educação está tornando-se possível devido às ações e estratégias educacionais a partir das condições efetivas planejadas e implementadas</w:t>
      </w:r>
      <w:r w:rsidR="00BD5CB2">
        <w:rPr>
          <w:sz w:val="24"/>
          <w:szCs w:val="24"/>
        </w:rPr>
        <w:t xml:space="preserve"> aos acadêmicos, visando </w:t>
      </w:r>
      <w:r>
        <w:rPr>
          <w:sz w:val="24"/>
          <w:szCs w:val="24"/>
        </w:rPr>
        <w:t>sua permanência e conclusão do curso. Assim, mesmo havendo a mediação entre a tecnologia e os acadêmicos, ação essa apreendida pelos profissionais e acadêmicos dos cursos regulares e presenciais, a atividade do “Café com Debate” da UTFPR, Campus Pato Branco, possibilitou apoio, momento de escuta e reflexão sobre as temáticas, convertendo-se em uma prática profissional de permanência estudantil.</w:t>
      </w:r>
    </w:p>
    <w:p w:rsidR="00F319C1" w:rsidRDefault="0093625E" w:rsidP="00F31B2F">
      <w:pPr>
        <w:widowControl w:val="0"/>
        <w:spacing w:line="240" w:lineRule="auto"/>
        <w:ind w:leftChars="0" w:left="0" w:firstLineChars="0" w:firstLine="0"/>
        <w:rPr>
          <w:b/>
          <w:sz w:val="24"/>
          <w:szCs w:val="24"/>
        </w:rPr>
      </w:pPr>
      <w:r>
        <w:rPr>
          <w:b/>
          <w:sz w:val="24"/>
          <w:szCs w:val="24"/>
        </w:rPr>
        <w:t>Referências</w:t>
      </w:r>
    </w:p>
    <w:p w:rsidR="00F319C1" w:rsidRDefault="0093625E" w:rsidP="00F31B2F">
      <w:pPr>
        <w:widowControl w:val="0"/>
        <w:spacing w:line="240" w:lineRule="auto"/>
        <w:ind w:leftChars="0" w:left="0" w:firstLineChars="0" w:firstLine="0"/>
        <w:rPr>
          <w:sz w:val="18"/>
          <w:szCs w:val="18"/>
        </w:rPr>
      </w:pPr>
      <w:proofErr w:type="spellStart"/>
      <w:r>
        <w:rPr>
          <w:sz w:val="18"/>
          <w:szCs w:val="18"/>
        </w:rPr>
        <w:t>Bardin</w:t>
      </w:r>
      <w:proofErr w:type="spellEnd"/>
      <w:r>
        <w:rPr>
          <w:sz w:val="18"/>
          <w:szCs w:val="18"/>
        </w:rPr>
        <w:t xml:space="preserve">, L. (2010). </w:t>
      </w:r>
      <w:r>
        <w:rPr>
          <w:i/>
          <w:sz w:val="18"/>
          <w:szCs w:val="18"/>
        </w:rPr>
        <w:t>Análise de conteúdo.</w:t>
      </w:r>
      <w:r>
        <w:rPr>
          <w:sz w:val="18"/>
          <w:szCs w:val="18"/>
        </w:rPr>
        <w:t xml:space="preserve"> Edições 70 Brasil.</w:t>
      </w:r>
    </w:p>
    <w:p w:rsidR="00F319C1" w:rsidRDefault="0093625E" w:rsidP="00F31B2F">
      <w:pPr>
        <w:widowControl w:val="0"/>
        <w:spacing w:line="240" w:lineRule="auto"/>
        <w:ind w:leftChars="0" w:left="0" w:firstLineChars="0" w:firstLine="0"/>
        <w:rPr>
          <w:sz w:val="18"/>
          <w:szCs w:val="18"/>
          <w:highlight w:val="white"/>
        </w:rPr>
      </w:pPr>
      <w:r>
        <w:rPr>
          <w:sz w:val="18"/>
          <w:szCs w:val="18"/>
          <w:highlight w:val="white"/>
        </w:rPr>
        <w:t xml:space="preserve">Brasil. (2010). Decreto n. 7234, de 19 de julho de 2010. </w:t>
      </w:r>
      <w:r>
        <w:rPr>
          <w:i/>
          <w:sz w:val="18"/>
          <w:szCs w:val="18"/>
          <w:highlight w:val="white"/>
        </w:rPr>
        <w:t xml:space="preserve">Dispõe sobre o Programa Nacional de Assistência Estudantil </w:t>
      </w:r>
      <w:r>
        <w:rPr>
          <w:sz w:val="18"/>
          <w:szCs w:val="18"/>
          <w:highlight w:val="white"/>
        </w:rPr>
        <w:t>– PNAES.</w:t>
      </w:r>
    </w:p>
    <w:p w:rsidR="00F319C1" w:rsidRDefault="0093625E" w:rsidP="00F31B2F">
      <w:pPr>
        <w:widowControl w:val="0"/>
        <w:spacing w:line="240" w:lineRule="auto"/>
        <w:ind w:leftChars="0" w:left="0" w:firstLineChars="0" w:firstLine="0"/>
        <w:rPr>
          <w:sz w:val="18"/>
          <w:szCs w:val="18"/>
        </w:rPr>
      </w:pPr>
      <w:proofErr w:type="spellStart"/>
      <w:r>
        <w:rPr>
          <w:sz w:val="18"/>
          <w:szCs w:val="18"/>
        </w:rPr>
        <w:t>Farage</w:t>
      </w:r>
      <w:proofErr w:type="spellEnd"/>
      <w:r>
        <w:rPr>
          <w:sz w:val="18"/>
          <w:szCs w:val="18"/>
        </w:rPr>
        <w:t xml:space="preserve">, E. (2021). </w:t>
      </w:r>
      <w:r>
        <w:rPr>
          <w:i/>
          <w:sz w:val="18"/>
          <w:szCs w:val="18"/>
        </w:rPr>
        <w:t>Educação superior em tempos de retrocessos e os impactos na formação profissional do Serviço Social</w:t>
      </w:r>
      <w:r>
        <w:rPr>
          <w:sz w:val="18"/>
          <w:szCs w:val="18"/>
        </w:rPr>
        <w:t>. Serviço Social e Sociedade.</w:t>
      </w:r>
    </w:p>
    <w:p w:rsidR="00F319C1" w:rsidRDefault="0093625E" w:rsidP="00F31B2F">
      <w:pPr>
        <w:widowControl w:val="0"/>
        <w:spacing w:line="240" w:lineRule="auto"/>
        <w:ind w:leftChars="0" w:left="0" w:firstLineChars="0" w:firstLine="0"/>
        <w:rPr>
          <w:sz w:val="18"/>
          <w:szCs w:val="18"/>
          <w:highlight w:val="white"/>
        </w:rPr>
      </w:pPr>
      <w:r>
        <w:rPr>
          <w:sz w:val="18"/>
          <w:szCs w:val="18"/>
          <w:highlight w:val="white"/>
        </w:rPr>
        <w:t xml:space="preserve">Fernández, J., </w:t>
      </w:r>
      <w:proofErr w:type="spellStart"/>
      <w:r>
        <w:rPr>
          <w:sz w:val="18"/>
          <w:szCs w:val="18"/>
          <w:highlight w:val="white"/>
        </w:rPr>
        <w:t>Oloriz</w:t>
      </w:r>
      <w:proofErr w:type="spellEnd"/>
      <w:r>
        <w:rPr>
          <w:sz w:val="18"/>
          <w:szCs w:val="18"/>
          <w:highlight w:val="white"/>
        </w:rPr>
        <w:t xml:space="preserve">, M., &amp; </w:t>
      </w:r>
      <w:proofErr w:type="spellStart"/>
      <w:r>
        <w:rPr>
          <w:sz w:val="18"/>
          <w:szCs w:val="18"/>
          <w:highlight w:val="white"/>
        </w:rPr>
        <w:t>Puggioni</w:t>
      </w:r>
      <w:proofErr w:type="spellEnd"/>
      <w:r>
        <w:rPr>
          <w:sz w:val="18"/>
          <w:szCs w:val="18"/>
          <w:highlight w:val="white"/>
        </w:rPr>
        <w:t xml:space="preserve">, N. (2021). </w:t>
      </w:r>
      <w:proofErr w:type="spellStart"/>
      <w:r>
        <w:rPr>
          <w:i/>
          <w:sz w:val="18"/>
          <w:szCs w:val="18"/>
          <w:highlight w:val="white"/>
        </w:rPr>
        <w:t>Efectos</w:t>
      </w:r>
      <w:proofErr w:type="spellEnd"/>
      <w:r>
        <w:rPr>
          <w:i/>
          <w:sz w:val="18"/>
          <w:szCs w:val="18"/>
          <w:highlight w:val="white"/>
        </w:rPr>
        <w:t xml:space="preserve"> de </w:t>
      </w:r>
      <w:proofErr w:type="spellStart"/>
      <w:r>
        <w:rPr>
          <w:i/>
          <w:sz w:val="18"/>
          <w:szCs w:val="18"/>
          <w:highlight w:val="white"/>
        </w:rPr>
        <w:t>la</w:t>
      </w:r>
      <w:proofErr w:type="spellEnd"/>
      <w:r>
        <w:rPr>
          <w:i/>
          <w:sz w:val="18"/>
          <w:szCs w:val="18"/>
          <w:highlight w:val="white"/>
        </w:rPr>
        <w:t xml:space="preserve"> </w:t>
      </w:r>
      <w:proofErr w:type="spellStart"/>
      <w:r>
        <w:rPr>
          <w:i/>
          <w:sz w:val="18"/>
          <w:szCs w:val="18"/>
          <w:highlight w:val="white"/>
        </w:rPr>
        <w:t>modalidad</w:t>
      </w:r>
      <w:proofErr w:type="spellEnd"/>
      <w:r>
        <w:rPr>
          <w:i/>
          <w:sz w:val="18"/>
          <w:szCs w:val="18"/>
          <w:highlight w:val="white"/>
        </w:rPr>
        <w:t xml:space="preserve"> remota </w:t>
      </w:r>
      <w:proofErr w:type="spellStart"/>
      <w:r>
        <w:rPr>
          <w:i/>
          <w:sz w:val="18"/>
          <w:szCs w:val="18"/>
          <w:highlight w:val="white"/>
        </w:rPr>
        <w:t>en</w:t>
      </w:r>
      <w:proofErr w:type="spellEnd"/>
      <w:r>
        <w:rPr>
          <w:i/>
          <w:sz w:val="18"/>
          <w:szCs w:val="18"/>
          <w:highlight w:val="white"/>
        </w:rPr>
        <w:t xml:space="preserve"> </w:t>
      </w:r>
      <w:proofErr w:type="spellStart"/>
      <w:r>
        <w:rPr>
          <w:i/>
          <w:sz w:val="18"/>
          <w:szCs w:val="18"/>
          <w:highlight w:val="white"/>
        </w:rPr>
        <w:t>el</w:t>
      </w:r>
      <w:proofErr w:type="spellEnd"/>
      <w:r>
        <w:rPr>
          <w:i/>
          <w:sz w:val="18"/>
          <w:szCs w:val="18"/>
          <w:highlight w:val="white"/>
        </w:rPr>
        <w:t xml:space="preserve"> </w:t>
      </w:r>
      <w:proofErr w:type="spellStart"/>
      <w:r>
        <w:rPr>
          <w:i/>
          <w:sz w:val="18"/>
          <w:szCs w:val="18"/>
          <w:highlight w:val="white"/>
        </w:rPr>
        <w:t>desempeño</w:t>
      </w:r>
      <w:proofErr w:type="spellEnd"/>
      <w:r>
        <w:rPr>
          <w:i/>
          <w:sz w:val="18"/>
          <w:szCs w:val="18"/>
          <w:highlight w:val="white"/>
        </w:rPr>
        <w:t xml:space="preserve"> académico </w:t>
      </w:r>
      <w:proofErr w:type="spellStart"/>
      <w:r>
        <w:rPr>
          <w:i/>
          <w:sz w:val="18"/>
          <w:szCs w:val="18"/>
          <w:highlight w:val="white"/>
        </w:rPr>
        <w:t>según</w:t>
      </w:r>
      <w:proofErr w:type="spellEnd"/>
      <w:r>
        <w:rPr>
          <w:i/>
          <w:sz w:val="18"/>
          <w:szCs w:val="18"/>
          <w:highlight w:val="white"/>
        </w:rPr>
        <w:t xml:space="preserve"> campo disciplinar</w:t>
      </w:r>
      <w:r>
        <w:rPr>
          <w:sz w:val="18"/>
          <w:szCs w:val="18"/>
          <w:highlight w:val="white"/>
        </w:rPr>
        <w:t xml:space="preserve">. </w:t>
      </w:r>
      <w:proofErr w:type="spellStart"/>
      <w:r>
        <w:rPr>
          <w:sz w:val="18"/>
          <w:szCs w:val="18"/>
          <w:highlight w:val="white"/>
        </w:rPr>
        <w:t>Congresos</w:t>
      </w:r>
      <w:proofErr w:type="spellEnd"/>
      <w:r>
        <w:rPr>
          <w:sz w:val="18"/>
          <w:szCs w:val="18"/>
          <w:highlight w:val="white"/>
        </w:rPr>
        <w:t xml:space="preserve"> CLABES. Recuperado de </w:t>
      </w:r>
      <w:hyperlink r:id="rId10">
        <w:r>
          <w:rPr>
            <w:sz w:val="18"/>
            <w:szCs w:val="18"/>
            <w:highlight w:val="white"/>
          </w:rPr>
          <w:t>https://revistas.utp.ac.pa/index.php/clabes/article/view/3346</w:t>
        </w:r>
      </w:hyperlink>
    </w:p>
    <w:p w:rsidR="00F319C1" w:rsidRDefault="0093625E" w:rsidP="00F31B2F">
      <w:pPr>
        <w:widowControl w:val="0"/>
        <w:spacing w:line="240" w:lineRule="auto"/>
        <w:ind w:leftChars="0" w:left="0" w:firstLineChars="0" w:firstLine="0"/>
        <w:rPr>
          <w:sz w:val="18"/>
          <w:szCs w:val="18"/>
          <w:highlight w:val="white"/>
        </w:rPr>
      </w:pPr>
      <w:r>
        <w:rPr>
          <w:sz w:val="18"/>
          <w:szCs w:val="18"/>
          <w:highlight w:val="white"/>
        </w:rPr>
        <w:t xml:space="preserve">Montoya Gutiérrez, G. (2016). </w:t>
      </w:r>
      <w:proofErr w:type="spellStart"/>
      <w:r>
        <w:rPr>
          <w:i/>
          <w:sz w:val="18"/>
          <w:szCs w:val="18"/>
          <w:highlight w:val="white"/>
        </w:rPr>
        <w:t>Estudio</w:t>
      </w:r>
      <w:proofErr w:type="spellEnd"/>
      <w:r>
        <w:rPr>
          <w:i/>
          <w:sz w:val="18"/>
          <w:szCs w:val="18"/>
          <w:highlight w:val="white"/>
        </w:rPr>
        <w:t xml:space="preserve"> </w:t>
      </w:r>
      <w:proofErr w:type="spellStart"/>
      <w:r>
        <w:rPr>
          <w:i/>
          <w:sz w:val="18"/>
          <w:szCs w:val="18"/>
          <w:highlight w:val="white"/>
        </w:rPr>
        <w:t>Factores</w:t>
      </w:r>
      <w:proofErr w:type="spellEnd"/>
      <w:r>
        <w:rPr>
          <w:i/>
          <w:sz w:val="18"/>
          <w:szCs w:val="18"/>
          <w:highlight w:val="white"/>
        </w:rPr>
        <w:t xml:space="preserve"> </w:t>
      </w:r>
      <w:proofErr w:type="spellStart"/>
      <w:r>
        <w:rPr>
          <w:i/>
          <w:sz w:val="18"/>
          <w:szCs w:val="18"/>
          <w:highlight w:val="white"/>
        </w:rPr>
        <w:t>Asociados</w:t>
      </w:r>
      <w:proofErr w:type="spellEnd"/>
      <w:r>
        <w:rPr>
          <w:i/>
          <w:sz w:val="18"/>
          <w:szCs w:val="18"/>
          <w:highlight w:val="white"/>
        </w:rPr>
        <w:t xml:space="preserve"> al Abandono </w:t>
      </w:r>
      <w:proofErr w:type="spellStart"/>
      <w:r>
        <w:rPr>
          <w:i/>
          <w:sz w:val="18"/>
          <w:szCs w:val="18"/>
          <w:highlight w:val="white"/>
        </w:rPr>
        <w:t>Temprano</w:t>
      </w:r>
      <w:proofErr w:type="spellEnd"/>
      <w:r>
        <w:rPr>
          <w:i/>
          <w:sz w:val="18"/>
          <w:szCs w:val="18"/>
          <w:highlight w:val="white"/>
        </w:rPr>
        <w:t xml:space="preserve"> de </w:t>
      </w:r>
      <w:proofErr w:type="spellStart"/>
      <w:r>
        <w:rPr>
          <w:i/>
          <w:sz w:val="18"/>
          <w:szCs w:val="18"/>
          <w:highlight w:val="white"/>
        </w:rPr>
        <w:t>la</w:t>
      </w:r>
      <w:proofErr w:type="spellEnd"/>
      <w:r>
        <w:rPr>
          <w:i/>
          <w:sz w:val="18"/>
          <w:szCs w:val="18"/>
          <w:highlight w:val="white"/>
        </w:rPr>
        <w:t xml:space="preserve"> </w:t>
      </w:r>
      <w:proofErr w:type="spellStart"/>
      <w:r>
        <w:rPr>
          <w:i/>
          <w:sz w:val="18"/>
          <w:szCs w:val="18"/>
          <w:highlight w:val="white"/>
        </w:rPr>
        <w:t>Educación</w:t>
      </w:r>
      <w:proofErr w:type="spellEnd"/>
      <w:r>
        <w:rPr>
          <w:i/>
          <w:sz w:val="18"/>
          <w:szCs w:val="18"/>
          <w:highlight w:val="white"/>
        </w:rPr>
        <w:t xml:space="preserve"> Superior.</w:t>
      </w:r>
      <w:r>
        <w:rPr>
          <w:sz w:val="18"/>
          <w:szCs w:val="18"/>
          <w:highlight w:val="white"/>
        </w:rPr>
        <w:t xml:space="preserve"> </w:t>
      </w:r>
      <w:proofErr w:type="spellStart"/>
      <w:r>
        <w:rPr>
          <w:sz w:val="18"/>
          <w:szCs w:val="18"/>
          <w:highlight w:val="white"/>
        </w:rPr>
        <w:t>Congresos</w:t>
      </w:r>
      <w:proofErr w:type="spellEnd"/>
      <w:r>
        <w:rPr>
          <w:sz w:val="18"/>
          <w:szCs w:val="18"/>
          <w:highlight w:val="white"/>
        </w:rPr>
        <w:t xml:space="preserve"> CLABES. Recuperado de </w:t>
      </w:r>
      <w:hyperlink r:id="rId11">
        <w:r>
          <w:rPr>
            <w:sz w:val="18"/>
            <w:szCs w:val="18"/>
            <w:highlight w:val="white"/>
          </w:rPr>
          <w:t>https://revistas.utp.ac.pa/index.php/clabes/article/view/1055</w:t>
        </w:r>
      </w:hyperlink>
    </w:p>
    <w:p w:rsidR="00F319C1" w:rsidRDefault="0093625E" w:rsidP="00F31B2F">
      <w:pPr>
        <w:widowControl w:val="0"/>
        <w:spacing w:line="240" w:lineRule="auto"/>
        <w:ind w:leftChars="0" w:left="0" w:firstLineChars="0" w:firstLine="0"/>
        <w:rPr>
          <w:sz w:val="18"/>
          <w:szCs w:val="18"/>
        </w:rPr>
      </w:pPr>
      <w:proofErr w:type="spellStart"/>
      <w:r>
        <w:rPr>
          <w:sz w:val="18"/>
          <w:szCs w:val="18"/>
          <w:highlight w:val="white"/>
        </w:rPr>
        <w:t>Oloriz</w:t>
      </w:r>
      <w:proofErr w:type="spellEnd"/>
      <w:r>
        <w:rPr>
          <w:sz w:val="18"/>
          <w:szCs w:val="18"/>
          <w:highlight w:val="white"/>
        </w:rPr>
        <w:t xml:space="preserve">, M., &amp; Fernández, J. (2021). </w:t>
      </w:r>
      <w:r>
        <w:rPr>
          <w:i/>
          <w:sz w:val="18"/>
          <w:szCs w:val="18"/>
          <w:highlight w:val="white"/>
        </w:rPr>
        <w:t xml:space="preserve">El impacto de </w:t>
      </w:r>
      <w:proofErr w:type="spellStart"/>
      <w:r>
        <w:rPr>
          <w:i/>
          <w:sz w:val="18"/>
          <w:szCs w:val="18"/>
          <w:highlight w:val="white"/>
        </w:rPr>
        <w:t>la</w:t>
      </w:r>
      <w:proofErr w:type="spellEnd"/>
      <w:r>
        <w:rPr>
          <w:i/>
          <w:sz w:val="18"/>
          <w:szCs w:val="18"/>
          <w:highlight w:val="white"/>
        </w:rPr>
        <w:t xml:space="preserve"> pandemia por covid-19 </w:t>
      </w:r>
      <w:proofErr w:type="spellStart"/>
      <w:r>
        <w:rPr>
          <w:i/>
          <w:sz w:val="18"/>
          <w:szCs w:val="18"/>
          <w:highlight w:val="white"/>
        </w:rPr>
        <w:t>en</w:t>
      </w:r>
      <w:proofErr w:type="spellEnd"/>
      <w:r>
        <w:rPr>
          <w:i/>
          <w:sz w:val="18"/>
          <w:szCs w:val="18"/>
          <w:highlight w:val="white"/>
        </w:rPr>
        <w:t xml:space="preserve"> </w:t>
      </w:r>
      <w:proofErr w:type="spellStart"/>
      <w:r>
        <w:rPr>
          <w:i/>
          <w:sz w:val="18"/>
          <w:szCs w:val="18"/>
          <w:highlight w:val="white"/>
        </w:rPr>
        <w:t>el</w:t>
      </w:r>
      <w:proofErr w:type="spellEnd"/>
      <w:r>
        <w:rPr>
          <w:i/>
          <w:sz w:val="18"/>
          <w:szCs w:val="18"/>
          <w:highlight w:val="white"/>
        </w:rPr>
        <w:t xml:space="preserve"> abandono </w:t>
      </w:r>
      <w:proofErr w:type="spellStart"/>
      <w:r>
        <w:rPr>
          <w:i/>
          <w:sz w:val="18"/>
          <w:szCs w:val="18"/>
          <w:highlight w:val="white"/>
        </w:rPr>
        <w:t>temprano</w:t>
      </w:r>
      <w:proofErr w:type="spellEnd"/>
      <w:r>
        <w:rPr>
          <w:i/>
          <w:sz w:val="18"/>
          <w:szCs w:val="18"/>
          <w:highlight w:val="white"/>
        </w:rPr>
        <w:t xml:space="preserve"> de </w:t>
      </w:r>
      <w:proofErr w:type="spellStart"/>
      <w:r>
        <w:rPr>
          <w:i/>
          <w:sz w:val="18"/>
          <w:szCs w:val="18"/>
          <w:highlight w:val="white"/>
        </w:rPr>
        <w:t>los</w:t>
      </w:r>
      <w:proofErr w:type="spellEnd"/>
      <w:r>
        <w:rPr>
          <w:i/>
          <w:sz w:val="18"/>
          <w:szCs w:val="18"/>
          <w:highlight w:val="white"/>
        </w:rPr>
        <w:t xml:space="preserve"> </w:t>
      </w:r>
      <w:proofErr w:type="spellStart"/>
      <w:r>
        <w:rPr>
          <w:i/>
          <w:sz w:val="18"/>
          <w:szCs w:val="18"/>
          <w:highlight w:val="white"/>
        </w:rPr>
        <w:t>estudios</w:t>
      </w:r>
      <w:proofErr w:type="spellEnd"/>
      <w:r>
        <w:rPr>
          <w:i/>
          <w:sz w:val="18"/>
          <w:szCs w:val="18"/>
          <w:highlight w:val="white"/>
        </w:rPr>
        <w:t xml:space="preserve"> superiores.</w:t>
      </w:r>
      <w:r>
        <w:rPr>
          <w:sz w:val="18"/>
          <w:szCs w:val="18"/>
          <w:highlight w:val="white"/>
        </w:rPr>
        <w:t xml:space="preserve"> </w:t>
      </w:r>
      <w:proofErr w:type="spellStart"/>
      <w:r>
        <w:rPr>
          <w:sz w:val="18"/>
          <w:szCs w:val="18"/>
          <w:highlight w:val="white"/>
        </w:rPr>
        <w:t>Congresos</w:t>
      </w:r>
      <w:proofErr w:type="spellEnd"/>
      <w:r>
        <w:rPr>
          <w:sz w:val="18"/>
          <w:szCs w:val="18"/>
          <w:highlight w:val="white"/>
        </w:rPr>
        <w:t xml:space="preserve"> CLABES. Recuperado de </w:t>
      </w:r>
      <w:hyperlink r:id="rId12">
        <w:r>
          <w:rPr>
            <w:sz w:val="18"/>
            <w:szCs w:val="18"/>
            <w:highlight w:val="white"/>
          </w:rPr>
          <w:t>https://revistas.utp.ac.pa/index.php/clabes/article/view/3354</w:t>
        </w:r>
      </w:hyperlink>
    </w:p>
    <w:p w:rsidR="00F319C1" w:rsidRDefault="0093625E" w:rsidP="00F31B2F">
      <w:pPr>
        <w:widowControl w:val="0"/>
        <w:spacing w:line="240" w:lineRule="auto"/>
        <w:ind w:leftChars="0" w:left="0" w:firstLineChars="0" w:firstLine="0"/>
        <w:rPr>
          <w:sz w:val="18"/>
          <w:szCs w:val="18"/>
        </w:rPr>
      </w:pPr>
      <w:r>
        <w:rPr>
          <w:sz w:val="18"/>
          <w:szCs w:val="18"/>
        </w:rPr>
        <w:t xml:space="preserve">Sakai, C. P., (2021). </w:t>
      </w:r>
      <w:r>
        <w:rPr>
          <w:i/>
          <w:sz w:val="18"/>
          <w:szCs w:val="18"/>
        </w:rPr>
        <w:t xml:space="preserve">Assistência Estudantil durante a pandemia do Covid-19: </w:t>
      </w:r>
      <w:r>
        <w:rPr>
          <w:sz w:val="18"/>
          <w:szCs w:val="18"/>
        </w:rPr>
        <w:t>fortalecimento de vínculos e suporte psicossocial.</w:t>
      </w:r>
      <w:r>
        <w:rPr>
          <w:i/>
          <w:sz w:val="18"/>
          <w:szCs w:val="18"/>
        </w:rPr>
        <w:t xml:space="preserve"> In: </w:t>
      </w:r>
      <w:r>
        <w:rPr>
          <w:sz w:val="18"/>
          <w:szCs w:val="18"/>
        </w:rPr>
        <w:t xml:space="preserve">Carvalho, E. L., Anjos, N. B. (org.) (2021). </w:t>
      </w:r>
      <w:r>
        <w:rPr>
          <w:i/>
          <w:sz w:val="18"/>
          <w:szCs w:val="18"/>
        </w:rPr>
        <w:t xml:space="preserve">Assistência estudantil: as múltiplas interfaces [recurso eletrônico]. </w:t>
      </w:r>
      <w:r>
        <w:rPr>
          <w:sz w:val="18"/>
          <w:szCs w:val="18"/>
        </w:rPr>
        <w:t xml:space="preserve">Curitiba: </w:t>
      </w:r>
      <w:proofErr w:type="spellStart"/>
      <w:r>
        <w:rPr>
          <w:sz w:val="18"/>
          <w:szCs w:val="18"/>
        </w:rPr>
        <w:t>Appris</w:t>
      </w:r>
      <w:proofErr w:type="spellEnd"/>
      <w:r w:rsidR="00DD0B88">
        <w:rPr>
          <w:sz w:val="18"/>
          <w:szCs w:val="18"/>
        </w:rPr>
        <w:t>. (1), 172-189.</w:t>
      </w:r>
    </w:p>
    <w:p w:rsidR="00046DE9" w:rsidRDefault="00DD0B88" w:rsidP="00046DE9">
      <w:pPr>
        <w:widowControl w:val="0"/>
        <w:spacing w:line="240" w:lineRule="auto"/>
        <w:ind w:leftChars="0" w:left="0" w:firstLineChars="0" w:firstLine="0"/>
        <w:rPr>
          <w:sz w:val="18"/>
          <w:szCs w:val="18"/>
        </w:rPr>
      </w:pPr>
      <w:r>
        <w:rPr>
          <w:sz w:val="18"/>
          <w:szCs w:val="18"/>
        </w:rPr>
        <w:t xml:space="preserve">Tinto, V. (2012). </w:t>
      </w:r>
      <w:proofErr w:type="spellStart"/>
      <w:r>
        <w:rPr>
          <w:sz w:val="18"/>
          <w:szCs w:val="18"/>
        </w:rPr>
        <w:t>Completing</w:t>
      </w:r>
      <w:proofErr w:type="spellEnd"/>
      <w:r>
        <w:rPr>
          <w:sz w:val="18"/>
          <w:szCs w:val="18"/>
        </w:rPr>
        <w:t xml:space="preserve"> </w:t>
      </w:r>
      <w:proofErr w:type="spellStart"/>
      <w:r>
        <w:rPr>
          <w:sz w:val="18"/>
          <w:szCs w:val="18"/>
        </w:rPr>
        <w:t>college</w:t>
      </w:r>
      <w:proofErr w:type="spellEnd"/>
      <w:r>
        <w:rPr>
          <w:sz w:val="18"/>
          <w:szCs w:val="18"/>
        </w:rPr>
        <w:t xml:space="preserve">: </w:t>
      </w:r>
      <w:proofErr w:type="spellStart"/>
      <w:r>
        <w:rPr>
          <w:sz w:val="18"/>
          <w:szCs w:val="18"/>
        </w:rPr>
        <w:t>Rethinking</w:t>
      </w:r>
      <w:proofErr w:type="spellEnd"/>
      <w:r>
        <w:rPr>
          <w:sz w:val="18"/>
          <w:szCs w:val="18"/>
        </w:rPr>
        <w:t xml:space="preserve"> institucional </w:t>
      </w:r>
      <w:proofErr w:type="spellStart"/>
      <w:r>
        <w:rPr>
          <w:sz w:val="18"/>
          <w:szCs w:val="18"/>
        </w:rPr>
        <w:t>action</w:t>
      </w:r>
      <w:proofErr w:type="spellEnd"/>
      <w:r>
        <w:rPr>
          <w:sz w:val="18"/>
          <w:szCs w:val="18"/>
        </w:rPr>
        <w:t xml:space="preserve">. </w:t>
      </w:r>
      <w:proofErr w:type="spellStart"/>
      <w:r>
        <w:rPr>
          <w:sz w:val="18"/>
          <w:szCs w:val="18"/>
        </w:rPr>
        <w:t>University</w:t>
      </w:r>
      <w:proofErr w:type="spellEnd"/>
      <w:r>
        <w:rPr>
          <w:sz w:val="18"/>
          <w:szCs w:val="18"/>
        </w:rPr>
        <w:t xml:space="preserve"> </w:t>
      </w:r>
      <w:proofErr w:type="spellStart"/>
      <w:r>
        <w:rPr>
          <w:sz w:val="18"/>
          <w:szCs w:val="18"/>
        </w:rPr>
        <w:t>of</w:t>
      </w:r>
      <w:proofErr w:type="spellEnd"/>
      <w:r>
        <w:rPr>
          <w:sz w:val="18"/>
          <w:szCs w:val="18"/>
        </w:rPr>
        <w:t xml:space="preserve"> Chicago Press.</w:t>
      </w:r>
    </w:p>
    <w:p w:rsidR="00046DE9" w:rsidRDefault="00046DE9" w:rsidP="00046DE9">
      <w:pPr>
        <w:widowControl w:val="0"/>
        <w:spacing w:line="240" w:lineRule="auto"/>
        <w:ind w:leftChars="0" w:left="0" w:firstLineChars="0" w:firstLine="0"/>
        <w:rPr>
          <w:sz w:val="18"/>
          <w:szCs w:val="18"/>
        </w:rPr>
      </w:pPr>
    </w:p>
    <w:p w:rsidR="00F319C1" w:rsidRPr="00046DE9" w:rsidRDefault="0093625E" w:rsidP="00046DE9">
      <w:pPr>
        <w:widowControl w:val="0"/>
        <w:spacing w:line="240" w:lineRule="auto"/>
        <w:ind w:leftChars="0" w:left="0" w:firstLineChars="0" w:firstLine="0"/>
        <w:rPr>
          <w:sz w:val="18"/>
          <w:szCs w:val="18"/>
        </w:rPr>
      </w:pPr>
      <w:r>
        <w:rPr>
          <w:b/>
          <w:color w:val="000000"/>
          <w:sz w:val="24"/>
          <w:szCs w:val="24"/>
        </w:rPr>
        <w:lastRenderedPageBreak/>
        <w:t>Agradecimentos</w:t>
      </w:r>
    </w:p>
    <w:p w:rsidR="00DD0B88" w:rsidRPr="00DD0B88" w:rsidRDefault="0093625E" w:rsidP="00F31B2F">
      <w:pPr>
        <w:spacing w:line="240" w:lineRule="auto"/>
        <w:ind w:leftChars="0" w:left="0" w:firstLineChars="0" w:firstLine="0"/>
        <w:rPr>
          <w:sz w:val="24"/>
          <w:szCs w:val="24"/>
        </w:rPr>
      </w:pPr>
      <w:bookmarkStart w:id="49" w:name="_GoBack"/>
      <w:bookmarkEnd w:id="49"/>
      <w:r>
        <w:rPr>
          <w:sz w:val="24"/>
          <w:szCs w:val="24"/>
        </w:rPr>
        <w:t>Agradecemos à Universidade Tecnológica Federal do Paraná (UTFPR) pelo apoio a fim de possibilitar a participação dos autores no evento, especialmente à DIRGRAD do Campus Pato Branco e à ASSAE - Asse</w:t>
      </w:r>
      <w:r w:rsidR="000C6A75">
        <w:rPr>
          <w:sz w:val="24"/>
          <w:szCs w:val="24"/>
        </w:rPr>
        <w:t>ssoria para Assuntos Estudantis</w:t>
      </w:r>
      <w:r>
        <w:rPr>
          <w:sz w:val="24"/>
          <w:szCs w:val="24"/>
        </w:rPr>
        <w:t xml:space="preserve"> da Reitoria da UTFPR.</w:t>
      </w:r>
    </w:p>
    <w:sectPr w:rsidR="00DD0B88" w:rsidRPr="00DD0B88">
      <w:headerReference w:type="even" r:id="rId13"/>
      <w:headerReference w:type="default" r:id="rId14"/>
      <w:footerReference w:type="even" r:id="rId15"/>
      <w:footerReference w:type="default" r:id="rId16"/>
      <w:headerReference w:type="first" r:id="rId17"/>
      <w:footerReference w:type="first" r:id="rId18"/>
      <w:pgSz w:w="11906" w:h="16838"/>
      <w:pgMar w:top="1702" w:right="1133" w:bottom="1135" w:left="1134" w:header="720" w:footer="862"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15D" w:rsidRDefault="0097715D">
      <w:pPr>
        <w:spacing w:after="0" w:line="240" w:lineRule="auto"/>
        <w:ind w:left="0" w:hanging="2"/>
      </w:pPr>
      <w:r>
        <w:separator/>
      </w:r>
    </w:p>
  </w:endnote>
  <w:endnote w:type="continuationSeparator" w:id="0">
    <w:p w:rsidR="0097715D" w:rsidRDefault="0097715D">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9C1" w:rsidRDefault="00F319C1">
    <w:pPr>
      <w:pBdr>
        <w:top w:val="nil"/>
        <w:left w:val="nil"/>
        <w:bottom w:val="nil"/>
        <w:right w:val="nil"/>
        <w:between w:val="nil"/>
      </w:pBdr>
      <w:tabs>
        <w:tab w:val="center" w:pos="4252"/>
        <w:tab w:val="right" w:pos="8504"/>
      </w:tabs>
      <w:spacing w:after="0" w:line="240" w:lineRule="auto"/>
      <w:ind w:left="0" w:hanging="2"/>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9C1" w:rsidRDefault="00F319C1">
    <w:pPr>
      <w:pBdr>
        <w:top w:val="nil"/>
        <w:left w:val="nil"/>
        <w:bottom w:val="nil"/>
        <w:right w:val="nil"/>
        <w:between w:val="nil"/>
      </w:pBdr>
      <w:tabs>
        <w:tab w:val="center" w:pos="4252"/>
        <w:tab w:val="right" w:pos="8504"/>
      </w:tabs>
      <w:spacing w:after="0" w:line="240" w:lineRule="auto"/>
      <w:ind w:left="0" w:hanging="2"/>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9C1" w:rsidRDefault="00F319C1">
    <w:pPr>
      <w:pBdr>
        <w:top w:val="nil"/>
        <w:left w:val="nil"/>
        <w:bottom w:val="nil"/>
        <w:right w:val="nil"/>
        <w:between w:val="nil"/>
      </w:pBdr>
      <w:spacing w:after="0"/>
      <w:ind w:left="0" w:right="-720" w:hanging="2"/>
      <w:jc w:val="right"/>
      <w:rPr>
        <w:rFonts w:ascii="Calibri" w:eastAsia="Calibri" w:hAnsi="Calibri" w:cs="Calibri"/>
        <w:color w:val="4E6504"/>
        <w:sz w:val="22"/>
        <w:szCs w:val="22"/>
      </w:rPr>
    </w:pPr>
  </w:p>
  <w:p w:rsidR="00F319C1" w:rsidRDefault="0093625E">
    <w:pPr>
      <w:pBdr>
        <w:top w:val="nil"/>
        <w:left w:val="nil"/>
        <w:bottom w:val="nil"/>
        <w:right w:val="nil"/>
        <w:between w:val="nil"/>
      </w:pBdr>
      <w:spacing w:after="0"/>
      <w:ind w:left="0" w:right="-720" w:hanging="2"/>
      <w:jc w:val="right"/>
      <w:rPr>
        <w:rFonts w:ascii="Calibri" w:eastAsia="Calibri" w:hAnsi="Calibri" w:cs="Calibri"/>
        <w:color w:val="4E6504"/>
        <w:sz w:val="22"/>
        <w:szCs w:val="22"/>
      </w:rPr>
    </w:pPr>
    <w:r>
      <w:rPr>
        <w:noProof/>
        <w:lang w:eastAsia="pt-BR"/>
      </w:rPr>
      <w:drawing>
        <wp:anchor distT="0" distB="0" distL="0" distR="0" simplePos="0" relativeHeight="251659264" behindDoc="1" locked="0" layoutInCell="1" hidden="0" allowOverlap="1">
          <wp:simplePos x="0" y="0"/>
          <wp:positionH relativeFrom="column">
            <wp:posOffset>426719</wp:posOffset>
          </wp:positionH>
          <wp:positionV relativeFrom="paragraph">
            <wp:posOffset>-634</wp:posOffset>
          </wp:positionV>
          <wp:extent cx="5399405" cy="716280"/>
          <wp:effectExtent l="0" t="0" r="0" b="0"/>
          <wp:wrapNone/>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54478"/>
                  <a:stretch>
                    <a:fillRect/>
                  </a:stretch>
                </pic:blipFill>
                <pic:spPr>
                  <a:xfrm>
                    <a:off x="0" y="0"/>
                    <a:ext cx="5399405" cy="716280"/>
                  </a:xfrm>
                  <a:prstGeom prst="rect">
                    <a:avLst/>
                  </a:prstGeom>
                  <a:ln/>
                </pic:spPr>
              </pic:pic>
            </a:graphicData>
          </a:graphic>
        </wp:anchor>
      </w:drawing>
    </w:r>
    <w:r>
      <w:rPr>
        <w:noProof/>
        <w:lang w:eastAsia="pt-BR"/>
      </w:rPr>
      <w:drawing>
        <wp:anchor distT="0" distB="0" distL="0" distR="0" simplePos="0" relativeHeight="251660288" behindDoc="1" locked="0" layoutInCell="1" hidden="0" allowOverlap="1">
          <wp:simplePos x="0" y="0"/>
          <wp:positionH relativeFrom="column">
            <wp:posOffset>289560</wp:posOffset>
          </wp:positionH>
          <wp:positionV relativeFrom="paragraph">
            <wp:posOffset>212725</wp:posOffset>
          </wp:positionV>
          <wp:extent cx="1313815" cy="396240"/>
          <wp:effectExtent l="0" t="0" r="0" b="0"/>
          <wp:wrapNone/>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313815" cy="396240"/>
                  </a:xfrm>
                  <a:prstGeom prst="rect">
                    <a:avLst/>
                  </a:prstGeom>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15D" w:rsidRDefault="0097715D">
      <w:pPr>
        <w:spacing w:after="0" w:line="240" w:lineRule="auto"/>
        <w:ind w:left="0" w:hanging="2"/>
      </w:pPr>
      <w:r>
        <w:separator/>
      </w:r>
    </w:p>
  </w:footnote>
  <w:footnote w:type="continuationSeparator" w:id="0">
    <w:p w:rsidR="0097715D" w:rsidRDefault="0097715D">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9C1" w:rsidRDefault="00F319C1">
    <w:pPr>
      <w:pBdr>
        <w:top w:val="nil"/>
        <w:left w:val="nil"/>
        <w:bottom w:val="nil"/>
        <w:right w:val="nil"/>
        <w:between w:val="nil"/>
      </w:pBdr>
      <w:tabs>
        <w:tab w:val="center" w:pos="4252"/>
        <w:tab w:val="right" w:pos="8504"/>
      </w:tabs>
      <w:spacing w:after="0" w:line="240" w:lineRule="auto"/>
      <w:ind w:left="0" w:hanging="2"/>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9C1" w:rsidRDefault="00F319C1">
    <w:pPr>
      <w:pBdr>
        <w:top w:val="nil"/>
        <w:left w:val="nil"/>
        <w:bottom w:val="nil"/>
        <w:right w:val="nil"/>
        <w:between w:val="nil"/>
      </w:pBdr>
      <w:spacing w:after="0"/>
      <w:ind w:left="0" w:hanging="2"/>
      <w:jc w:val="left"/>
      <w:rPr>
        <w:rFonts w:ascii="Calibri" w:eastAsia="Calibri" w:hAnsi="Calibri" w:cs="Calibri"/>
        <w:color w:val="000000"/>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9C1" w:rsidRDefault="0093625E">
    <w:pPr>
      <w:pBdr>
        <w:top w:val="nil"/>
        <w:left w:val="nil"/>
        <w:bottom w:val="nil"/>
        <w:right w:val="nil"/>
        <w:between w:val="nil"/>
      </w:pBdr>
      <w:tabs>
        <w:tab w:val="center" w:pos="4252"/>
        <w:tab w:val="right" w:pos="8504"/>
      </w:tabs>
      <w:spacing w:after="0" w:line="240" w:lineRule="auto"/>
      <w:ind w:left="0" w:hanging="2"/>
      <w:rPr>
        <w:color w:val="000000"/>
      </w:rPr>
    </w:pPr>
    <w:r>
      <w:rPr>
        <w:noProof/>
        <w:lang w:eastAsia="pt-BR"/>
      </w:rPr>
      <w:drawing>
        <wp:anchor distT="0" distB="0" distL="114300" distR="114300" simplePos="0" relativeHeight="251658240" behindDoc="0" locked="0" layoutInCell="1" hidden="0" allowOverlap="1">
          <wp:simplePos x="0" y="0"/>
          <wp:positionH relativeFrom="column">
            <wp:posOffset>-712469</wp:posOffset>
          </wp:positionH>
          <wp:positionV relativeFrom="paragraph">
            <wp:posOffset>-457199</wp:posOffset>
          </wp:positionV>
          <wp:extent cx="7574280" cy="1737360"/>
          <wp:effectExtent l="0" t="0" r="0" b="0"/>
          <wp:wrapTopAndBottom distT="0" distB="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74280" cy="173736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AB2586"/>
    <w:multiLevelType w:val="multilevel"/>
    <w:tmpl w:val="7DF81BA6"/>
    <w:lvl w:ilvl="0">
      <w:start w:val="1"/>
      <w:numFmt w:val="decimal"/>
      <w:pStyle w:val="Listaconvieta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9C1"/>
    <w:rsid w:val="00046DE9"/>
    <w:rsid w:val="000C6A75"/>
    <w:rsid w:val="000D4441"/>
    <w:rsid w:val="001970CD"/>
    <w:rsid w:val="001E63AB"/>
    <w:rsid w:val="00227EE0"/>
    <w:rsid w:val="002A0FAF"/>
    <w:rsid w:val="0048066D"/>
    <w:rsid w:val="004B222F"/>
    <w:rsid w:val="00506761"/>
    <w:rsid w:val="005968CB"/>
    <w:rsid w:val="00773E5A"/>
    <w:rsid w:val="007E0EB5"/>
    <w:rsid w:val="0087258F"/>
    <w:rsid w:val="0093625E"/>
    <w:rsid w:val="0097715D"/>
    <w:rsid w:val="009D7012"/>
    <w:rsid w:val="00A64590"/>
    <w:rsid w:val="00AE73D6"/>
    <w:rsid w:val="00AF139C"/>
    <w:rsid w:val="00B941BC"/>
    <w:rsid w:val="00BD5CB2"/>
    <w:rsid w:val="00C271CA"/>
    <w:rsid w:val="00C43F2E"/>
    <w:rsid w:val="00D24874"/>
    <w:rsid w:val="00D71980"/>
    <w:rsid w:val="00DD0B88"/>
    <w:rsid w:val="00E275DE"/>
    <w:rsid w:val="00F319C1"/>
    <w:rsid w:val="00F31B2F"/>
    <w:rsid w:val="00F80A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0F352D-2C51-444A-A4A7-6E2587448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pt-BR" w:bidi="ar-SA"/>
      </w:rPr>
    </w:rPrDefault>
    <w:pPrDefault>
      <w:pPr>
        <w:spacing w:after="120"/>
        <w:ind w:hanging="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 w:lineRule="atLeast"/>
      <w:ind w:leftChars="-1" w:left="-1" w:hangingChars="1"/>
      <w:textDirection w:val="btLr"/>
      <w:textAlignment w:val="top"/>
      <w:outlineLvl w:val="0"/>
    </w:pPr>
    <w:rPr>
      <w:position w:val="-1"/>
      <w:lang w:val="pt-BR" w:eastAsia="es-ES"/>
    </w:rPr>
  </w:style>
  <w:style w:type="paragraph" w:styleId="Ttulo1">
    <w:name w:val="heading 1"/>
    <w:basedOn w:val="Normal"/>
    <w:next w:val="Normal"/>
    <w:uiPriority w:val="9"/>
    <w:qFormat/>
    <w:pPr>
      <w:keepNext/>
      <w:keepLines/>
      <w:spacing w:before="480" w:after="0" w:line="276" w:lineRule="auto"/>
      <w:jc w:val="left"/>
      <w:textAlignment w:val="auto"/>
    </w:pPr>
    <w:rPr>
      <w:rFonts w:ascii="Calibri Light" w:hAnsi="Calibri Light"/>
      <w:b/>
      <w:bCs/>
      <w:color w:val="4E6504"/>
      <w:sz w:val="28"/>
      <w:szCs w:val="28"/>
    </w:rPr>
  </w:style>
  <w:style w:type="paragraph" w:styleId="Ttulo2">
    <w:name w:val="heading 2"/>
    <w:basedOn w:val="Normal"/>
    <w:next w:val="Normal"/>
    <w:uiPriority w:val="9"/>
    <w:semiHidden/>
    <w:unhideWhenUsed/>
    <w:qFormat/>
    <w:pPr>
      <w:keepNext/>
      <w:keepLines/>
      <w:spacing w:before="200" w:after="0" w:line="276" w:lineRule="auto"/>
      <w:jc w:val="left"/>
      <w:textAlignment w:val="auto"/>
      <w:outlineLvl w:val="1"/>
    </w:pPr>
    <w:rPr>
      <w:rFonts w:ascii="Calibri Light" w:hAnsi="Calibri Light"/>
      <w:b/>
      <w:bCs/>
      <w:color w:val="262626"/>
      <w:sz w:val="26"/>
      <w:szCs w:val="26"/>
    </w:rPr>
  </w:style>
  <w:style w:type="paragraph" w:styleId="Ttulo3">
    <w:name w:val="heading 3"/>
    <w:basedOn w:val="Normal"/>
    <w:next w:val="Normal"/>
    <w:uiPriority w:val="9"/>
    <w:semiHidden/>
    <w:unhideWhenUsed/>
    <w:qFormat/>
    <w:pPr>
      <w:keepNext/>
      <w:keepLines/>
      <w:spacing w:before="40" w:after="0" w:line="276" w:lineRule="auto"/>
      <w:jc w:val="left"/>
      <w:textAlignment w:val="auto"/>
      <w:outlineLvl w:val="2"/>
    </w:pPr>
    <w:rPr>
      <w:rFonts w:ascii="Calibri Light" w:hAnsi="Calibri Light"/>
      <w:color w:val="63780B"/>
      <w:kern w:val="16"/>
      <w:sz w:val="24"/>
      <w:szCs w:val="24"/>
    </w:rPr>
  </w:style>
  <w:style w:type="paragraph" w:styleId="Ttulo4">
    <w:name w:val="heading 4"/>
    <w:basedOn w:val="Normal"/>
    <w:next w:val="Normal"/>
    <w:uiPriority w:val="9"/>
    <w:semiHidden/>
    <w:unhideWhenUsed/>
    <w:qFormat/>
    <w:pPr>
      <w:keepNext/>
      <w:keepLines/>
      <w:spacing w:before="40" w:after="0" w:line="276" w:lineRule="auto"/>
      <w:jc w:val="left"/>
      <w:textAlignment w:val="auto"/>
      <w:outlineLvl w:val="3"/>
    </w:pPr>
    <w:rPr>
      <w:rFonts w:ascii="Calibri Light" w:hAnsi="Calibri Light"/>
      <w:i/>
      <w:iCs/>
      <w:color w:val="95B511"/>
      <w:kern w:val="16"/>
      <w:sz w:val="22"/>
    </w:rPr>
  </w:style>
  <w:style w:type="paragraph" w:styleId="Ttulo5">
    <w:name w:val="heading 5"/>
    <w:basedOn w:val="Normal"/>
    <w:next w:val="Normal"/>
    <w:uiPriority w:val="9"/>
    <w:semiHidden/>
    <w:unhideWhenUsed/>
    <w:qFormat/>
    <w:pPr>
      <w:keepNext/>
      <w:keepLines/>
      <w:spacing w:before="40" w:after="0" w:line="276" w:lineRule="auto"/>
      <w:jc w:val="left"/>
      <w:textAlignment w:val="auto"/>
      <w:outlineLvl w:val="4"/>
    </w:pPr>
    <w:rPr>
      <w:rFonts w:ascii="Calibri Light" w:hAnsi="Calibri Light"/>
      <w:color w:val="95B511"/>
      <w:kern w:val="16"/>
      <w:sz w:val="22"/>
    </w:rPr>
  </w:style>
  <w:style w:type="paragraph" w:styleId="Ttulo6">
    <w:name w:val="heading 6"/>
    <w:basedOn w:val="Normal"/>
    <w:next w:val="Normal"/>
    <w:uiPriority w:val="9"/>
    <w:semiHidden/>
    <w:unhideWhenUsed/>
    <w:qFormat/>
    <w:pPr>
      <w:keepNext/>
      <w:keepLines/>
      <w:spacing w:before="40" w:after="0" w:line="276" w:lineRule="auto"/>
      <w:jc w:val="left"/>
      <w:textAlignment w:val="auto"/>
      <w:outlineLvl w:val="5"/>
    </w:pPr>
    <w:rPr>
      <w:rFonts w:ascii="Calibri Light" w:hAnsi="Calibri Light"/>
      <w:color w:val="63780B"/>
      <w:kern w:val="16"/>
      <w:sz w:val="22"/>
    </w:rPr>
  </w:style>
  <w:style w:type="paragraph" w:styleId="Ttulo7">
    <w:name w:val="heading 7"/>
    <w:basedOn w:val="Normal"/>
    <w:next w:val="Normal"/>
    <w:pPr>
      <w:keepNext/>
      <w:keepLines/>
      <w:spacing w:before="40" w:after="0" w:line="276" w:lineRule="auto"/>
      <w:jc w:val="left"/>
      <w:textAlignment w:val="auto"/>
      <w:outlineLvl w:val="6"/>
    </w:pPr>
    <w:rPr>
      <w:rFonts w:ascii="Calibri Light" w:hAnsi="Calibri Light"/>
      <w:i/>
      <w:iCs/>
      <w:color w:val="63780B"/>
      <w:kern w:val="16"/>
      <w:sz w:val="22"/>
    </w:rPr>
  </w:style>
  <w:style w:type="paragraph" w:styleId="Ttulo8">
    <w:name w:val="heading 8"/>
    <w:basedOn w:val="Normal"/>
    <w:next w:val="Normal"/>
    <w:pPr>
      <w:keepNext/>
      <w:keepLines/>
      <w:spacing w:before="40" w:after="0" w:line="276" w:lineRule="auto"/>
      <w:jc w:val="left"/>
      <w:textAlignment w:val="auto"/>
      <w:outlineLvl w:val="7"/>
    </w:pPr>
    <w:rPr>
      <w:rFonts w:ascii="Calibri Light" w:hAnsi="Calibri Light"/>
      <w:color w:val="272727"/>
      <w:kern w:val="16"/>
      <w:sz w:val="22"/>
      <w:szCs w:val="21"/>
    </w:rPr>
  </w:style>
  <w:style w:type="paragraph" w:styleId="Ttulo9">
    <w:name w:val="heading 9"/>
    <w:basedOn w:val="Normal"/>
    <w:next w:val="Normal"/>
    <w:pPr>
      <w:keepNext/>
      <w:keepLines/>
      <w:spacing w:before="40" w:after="0" w:line="276" w:lineRule="auto"/>
      <w:jc w:val="left"/>
      <w:textAlignment w:val="auto"/>
      <w:outlineLvl w:val="8"/>
    </w:pPr>
    <w:rPr>
      <w:rFonts w:ascii="Calibri Light" w:hAnsi="Calibri Light"/>
      <w:i/>
      <w:iCs/>
      <w:color w:val="272727"/>
      <w:kern w:val="16"/>
      <w:sz w:val="22"/>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after="0"/>
      <w:contextualSpacing/>
      <w:jc w:val="left"/>
      <w:textAlignment w:val="auto"/>
    </w:pPr>
    <w:rPr>
      <w:rFonts w:ascii="Calibri Light" w:hAnsi="Calibri Light"/>
      <w:spacing w:val="-10"/>
      <w:kern w:val="28"/>
      <w:sz w:val="56"/>
      <w:szCs w:val="56"/>
    </w:rPr>
  </w:style>
  <w:style w:type="table" w:customStyle="1" w:styleId="TableNormal0">
    <w:name w:val="Table Normal"/>
    <w:tblPr>
      <w:tblCellMar>
        <w:top w:w="0" w:type="dxa"/>
        <w:left w:w="0" w:type="dxa"/>
        <w:bottom w:w="0" w:type="dxa"/>
        <w:right w:w="0" w:type="dxa"/>
      </w:tblCellMar>
    </w:tblPr>
  </w:style>
  <w:style w:type="character" w:customStyle="1" w:styleId="Fuentedeprrafopredeter1">
    <w:name w:val="Fuente de párrafo predeter.1"/>
    <w:qFormat/>
    <w:rPr>
      <w:w w:val="100"/>
      <w:position w:val="-1"/>
      <w:effect w:val="none"/>
      <w:vertAlign w:val="baseline"/>
      <w:cs w:val="0"/>
      <w:em w:val="none"/>
    </w:rPr>
  </w:style>
  <w:style w:type="table" w:customStyle="1" w:styleId="Tablanormal1">
    <w:name w:val="Tabla normal1"/>
    <w:qFormat/>
    <w:pPr>
      <w:suppressAutoHyphens/>
      <w:spacing w:line="1" w:lineRule="atLeast"/>
      <w:ind w:leftChars="-1" w:left="-1" w:hangingChars="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Sinlista1">
    <w:name w:val="Sin lista1"/>
    <w:qFormat/>
  </w:style>
  <w:style w:type="table" w:customStyle="1" w:styleId="TableNormal1">
    <w:name w:val="Table Normal"/>
    <w:next w:val="TableNormal0"/>
    <w:pPr>
      <w:suppressAutoHyphens/>
      <w:spacing w:before="120" w:line="1" w:lineRule="atLeast"/>
      <w:ind w:leftChars="-1" w:left="-1" w:hangingChars="1"/>
      <w:textDirection w:val="btLr"/>
      <w:textAlignment w:val="top"/>
      <w:outlineLvl w:val="0"/>
    </w:pPr>
    <w:rPr>
      <w:position w:val="-1"/>
      <w:lang w:eastAsia="es-ES"/>
    </w:rPr>
    <w:tblPr>
      <w:tblCellMar>
        <w:top w:w="0" w:type="dxa"/>
        <w:left w:w="0" w:type="dxa"/>
        <w:bottom w:w="0" w:type="dxa"/>
        <w:right w:w="0" w:type="dxa"/>
      </w:tblCellMar>
    </w:tblPr>
  </w:style>
  <w:style w:type="paragraph" w:customStyle="1" w:styleId="Encabezado1">
    <w:name w:val="Encabezado1"/>
    <w:basedOn w:val="Normal"/>
    <w:pPr>
      <w:spacing w:after="0"/>
      <w:jc w:val="left"/>
      <w:textAlignment w:val="auto"/>
    </w:pPr>
  </w:style>
  <w:style w:type="character" w:customStyle="1" w:styleId="EncabezadoCar">
    <w:name w:val="Encabezado Car"/>
    <w:rPr>
      <w:color w:val="auto"/>
      <w:w w:val="100"/>
      <w:position w:val="-1"/>
      <w:effect w:val="none"/>
      <w:vertAlign w:val="baseline"/>
      <w:cs w:val="0"/>
      <w:em w:val="none"/>
    </w:rPr>
  </w:style>
  <w:style w:type="paragraph" w:customStyle="1" w:styleId="Piedepgina1">
    <w:name w:val="Pie de página1"/>
    <w:basedOn w:val="Normal"/>
    <w:pPr>
      <w:spacing w:after="0"/>
      <w:ind w:left="-720" w:right="-720"/>
      <w:jc w:val="center"/>
      <w:textAlignment w:val="auto"/>
    </w:pPr>
    <w:rPr>
      <w:rFonts w:ascii="Calibri Light" w:hAnsi="Calibri Light"/>
      <w:color w:val="4E6504"/>
    </w:rPr>
  </w:style>
  <w:style w:type="character" w:customStyle="1" w:styleId="PiedepginaCar">
    <w:name w:val="Pie de página Car"/>
    <w:rPr>
      <w:rFonts w:ascii="Calibri Light" w:hAnsi="Calibri Light"/>
      <w:color w:val="4E6504"/>
      <w:w w:val="100"/>
      <w:position w:val="-1"/>
      <w:effect w:val="none"/>
      <w:vertAlign w:val="baseline"/>
      <w:cs w:val="0"/>
      <w:em w:val="none"/>
    </w:rPr>
  </w:style>
  <w:style w:type="character" w:customStyle="1" w:styleId="Textodelmarcadordeposicin1">
    <w:name w:val="Texto del marcador de posición1"/>
    <w:rPr>
      <w:color w:val="033B32"/>
      <w:w w:val="100"/>
      <w:position w:val="-1"/>
      <w:sz w:val="22"/>
      <w:effect w:val="none"/>
      <w:vertAlign w:val="baseline"/>
      <w:cs w:val="0"/>
      <w:em w:val="none"/>
    </w:rPr>
  </w:style>
  <w:style w:type="paragraph" w:customStyle="1" w:styleId="Informacindecontacto">
    <w:name w:val="Información de contacto"/>
    <w:basedOn w:val="Normal"/>
    <w:pPr>
      <w:spacing w:after="0" w:line="276" w:lineRule="auto"/>
      <w:jc w:val="right"/>
      <w:textAlignment w:val="auto"/>
    </w:pPr>
    <w:rPr>
      <w:rFonts w:ascii="Calibri" w:eastAsia="Calibri" w:hAnsi="Calibri"/>
      <w:sz w:val="22"/>
      <w:szCs w:val="18"/>
      <w:lang w:eastAsia="en-US"/>
    </w:rPr>
  </w:style>
  <w:style w:type="paragraph" w:customStyle="1" w:styleId="Fecha1">
    <w:name w:val="Fecha1"/>
    <w:basedOn w:val="Normal"/>
    <w:next w:val="Saludo1"/>
    <w:qFormat/>
    <w:pPr>
      <w:spacing w:before="720" w:after="960" w:line="276" w:lineRule="auto"/>
      <w:jc w:val="left"/>
      <w:textAlignment w:val="auto"/>
    </w:pPr>
    <w:rPr>
      <w:rFonts w:ascii="Calibri" w:eastAsia="Calibri" w:hAnsi="Calibri"/>
      <w:sz w:val="22"/>
      <w:szCs w:val="22"/>
      <w:lang w:eastAsia="en-US"/>
    </w:rPr>
  </w:style>
  <w:style w:type="character" w:customStyle="1" w:styleId="FechaCar">
    <w:name w:val="Fecha Car"/>
    <w:basedOn w:val="Fuentedeprrafopredeter1"/>
    <w:rPr>
      <w:w w:val="100"/>
      <w:position w:val="-1"/>
      <w:effect w:val="none"/>
      <w:vertAlign w:val="baseline"/>
      <w:cs w:val="0"/>
      <w:em w:val="none"/>
    </w:rPr>
  </w:style>
  <w:style w:type="paragraph" w:customStyle="1" w:styleId="Cierre1">
    <w:name w:val="Cierre1"/>
    <w:basedOn w:val="Normal"/>
    <w:next w:val="Firma1"/>
    <w:qFormat/>
    <w:pPr>
      <w:spacing w:after="960"/>
      <w:jc w:val="left"/>
      <w:textAlignment w:val="auto"/>
    </w:pPr>
  </w:style>
  <w:style w:type="character" w:customStyle="1" w:styleId="CierreCar">
    <w:name w:val="Cierre Car"/>
    <w:rPr>
      <w:color w:val="auto"/>
      <w:w w:val="100"/>
      <w:position w:val="-1"/>
      <w:effect w:val="none"/>
      <w:vertAlign w:val="baseline"/>
      <w:cs w:val="0"/>
      <w:em w:val="none"/>
    </w:rPr>
  </w:style>
  <w:style w:type="character" w:customStyle="1" w:styleId="Ttulo1Car">
    <w:name w:val="Título 1 Car"/>
    <w:rPr>
      <w:rFonts w:ascii="Calibri Light" w:eastAsia="Times New Roman" w:hAnsi="Calibri Light" w:cs="Times New Roman"/>
      <w:b/>
      <w:bCs/>
      <w:color w:val="4E6504"/>
      <w:w w:val="100"/>
      <w:position w:val="-1"/>
      <w:sz w:val="28"/>
      <w:szCs w:val="28"/>
      <w:effect w:val="none"/>
      <w:vertAlign w:val="baseline"/>
      <w:cs w:val="0"/>
      <w:em w:val="none"/>
    </w:rPr>
  </w:style>
  <w:style w:type="character" w:customStyle="1" w:styleId="Ttulo2Car">
    <w:name w:val="Título 2 Car"/>
    <w:rPr>
      <w:rFonts w:ascii="Calibri Light" w:eastAsia="Times New Roman" w:hAnsi="Calibri Light" w:cs="Times New Roman"/>
      <w:b/>
      <w:bCs/>
      <w:color w:val="262626"/>
      <w:w w:val="100"/>
      <w:position w:val="-1"/>
      <w:sz w:val="26"/>
      <w:szCs w:val="26"/>
      <w:effect w:val="none"/>
      <w:vertAlign w:val="baseline"/>
      <w:cs w:val="0"/>
      <w:em w:val="none"/>
    </w:rPr>
  </w:style>
  <w:style w:type="table" w:customStyle="1" w:styleId="Tablaconcuadrcula1">
    <w:name w:val="Tabla con cuadrícula1"/>
    <w:basedOn w:val="Tablanormal1"/>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deglobo1">
    <w:name w:val="Texto de globo1"/>
    <w:basedOn w:val="Normal"/>
    <w:qFormat/>
    <w:pPr>
      <w:spacing w:after="0"/>
      <w:jc w:val="left"/>
      <w:textAlignment w:val="auto"/>
    </w:pPr>
    <w:rPr>
      <w:rFonts w:ascii="Segoe UI" w:hAnsi="Segoe UI"/>
      <w:kern w:val="16"/>
      <w:sz w:val="22"/>
      <w:szCs w:val="18"/>
    </w:rPr>
  </w:style>
  <w:style w:type="character" w:customStyle="1" w:styleId="TextodegloboCar">
    <w:name w:val="Texto de globo Car"/>
    <w:rPr>
      <w:rFonts w:ascii="Segoe UI" w:hAnsi="Segoe UI" w:cs="Segoe UI"/>
      <w:w w:val="100"/>
      <w:kern w:val="16"/>
      <w:position w:val="-1"/>
      <w:sz w:val="22"/>
      <w:szCs w:val="18"/>
      <w:effect w:val="none"/>
      <w:vertAlign w:val="baseline"/>
      <w:cs w:val="0"/>
      <w:em w:val="none"/>
    </w:rPr>
  </w:style>
  <w:style w:type="paragraph" w:customStyle="1" w:styleId="Bibliografa1">
    <w:name w:val="Bibliografía1"/>
    <w:basedOn w:val="Normal"/>
    <w:next w:val="Normal"/>
    <w:qFormat/>
    <w:pPr>
      <w:spacing w:after="300" w:line="276" w:lineRule="auto"/>
      <w:jc w:val="left"/>
      <w:textAlignment w:val="auto"/>
    </w:pPr>
    <w:rPr>
      <w:rFonts w:ascii="Calibri" w:eastAsia="Calibri" w:hAnsi="Calibri"/>
      <w:sz w:val="22"/>
      <w:szCs w:val="22"/>
      <w:lang w:eastAsia="en-US"/>
    </w:rPr>
  </w:style>
  <w:style w:type="paragraph" w:customStyle="1" w:styleId="Textodebloque1">
    <w:name w:val="Texto de bloque1"/>
    <w:basedOn w:val="Normal"/>
    <w:qFormat/>
    <w:pPr>
      <w:pBdr>
        <w:top w:val="single" w:sz="2" w:space="10" w:color="C3EA1F" w:frame="1"/>
        <w:left w:val="single" w:sz="2" w:space="10" w:color="C3EA1F" w:frame="1"/>
        <w:bottom w:val="single" w:sz="2" w:space="10" w:color="C3EA1F" w:frame="1"/>
        <w:right w:val="single" w:sz="2" w:space="10" w:color="C3EA1F" w:frame="1"/>
      </w:pBdr>
      <w:spacing w:after="300" w:line="276" w:lineRule="auto"/>
      <w:ind w:left="1152" w:right="1152"/>
      <w:jc w:val="left"/>
      <w:textAlignment w:val="auto"/>
    </w:pPr>
    <w:rPr>
      <w:rFonts w:ascii="Calibri" w:hAnsi="Calibri"/>
      <w:i/>
      <w:iCs/>
      <w:color w:val="95B511"/>
      <w:sz w:val="22"/>
      <w:szCs w:val="22"/>
      <w:lang w:eastAsia="en-US"/>
    </w:rPr>
  </w:style>
  <w:style w:type="paragraph" w:customStyle="1" w:styleId="Textoindependiente1">
    <w:name w:val="Texto independiente1"/>
    <w:basedOn w:val="Normal"/>
    <w:qFormat/>
    <w:pPr>
      <w:spacing w:line="276" w:lineRule="auto"/>
      <w:jc w:val="left"/>
      <w:textAlignment w:val="auto"/>
    </w:pPr>
    <w:rPr>
      <w:kern w:val="16"/>
      <w:sz w:val="22"/>
    </w:rPr>
  </w:style>
  <w:style w:type="character" w:customStyle="1" w:styleId="TextoindependienteCar">
    <w:name w:val="Texto independiente Car"/>
    <w:rPr>
      <w:w w:val="100"/>
      <w:kern w:val="16"/>
      <w:position w:val="-1"/>
      <w:sz w:val="22"/>
      <w:effect w:val="none"/>
      <w:vertAlign w:val="baseline"/>
      <w:cs w:val="0"/>
      <w:em w:val="none"/>
    </w:rPr>
  </w:style>
  <w:style w:type="paragraph" w:customStyle="1" w:styleId="Textoindependiente21">
    <w:name w:val="Texto independiente 21"/>
    <w:basedOn w:val="Normal"/>
    <w:qFormat/>
    <w:pPr>
      <w:spacing w:line="480" w:lineRule="auto"/>
      <w:jc w:val="left"/>
      <w:textAlignment w:val="auto"/>
    </w:pPr>
    <w:rPr>
      <w:kern w:val="16"/>
      <w:sz w:val="22"/>
    </w:rPr>
  </w:style>
  <w:style w:type="character" w:customStyle="1" w:styleId="Textoindependiente2Car">
    <w:name w:val="Texto independiente 2 Car"/>
    <w:rPr>
      <w:w w:val="100"/>
      <w:kern w:val="16"/>
      <w:position w:val="-1"/>
      <w:sz w:val="22"/>
      <w:effect w:val="none"/>
      <w:vertAlign w:val="baseline"/>
      <w:cs w:val="0"/>
      <w:em w:val="none"/>
    </w:rPr>
  </w:style>
  <w:style w:type="paragraph" w:customStyle="1" w:styleId="Textoindependiente31">
    <w:name w:val="Texto independiente 31"/>
    <w:basedOn w:val="Normal"/>
    <w:qFormat/>
    <w:pPr>
      <w:spacing w:line="276" w:lineRule="auto"/>
      <w:jc w:val="left"/>
      <w:textAlignment w:val="auto"/>
    </w:pPr>
    <w:rPr>
      <w:kern w:val="16"/>
      <w:sz w:val="22"/>
      <w:szCs w:val="16"/>
    </w:rPr>
  </w:style>
  <w:style w:type="character" w:customStyle="1" w:styleId="Textoindependiente3Car">
    <w:name w:val="Texto independiente 3 Car"/>
    <w:rPr>
      <w:w w:val="100"/>
      <w:kern w:val="16"/>
      <w:position w:val="-1"/>
      <w:sz w:val="22"/>
      <w:szCs w:val="16"/>
      <w:effect w:val="none"/>
      <w:vertAlign w:val="baseline"/>
      <w:cs w:val="0"/>
      <w:em w:val="none"/>
    </w:rPr>
  </w:style>
  <w:style w:type="paragraph" w:customStyle="1" w:styleId="Textoindependienteprimerasangra1">
    <w:name w:val="Texto independiente primera sangría1"/>
    <w:basedOn w:val="Textoindependiente1"/>
    <w:qFormat/>
    <w:pPr>
      <w:spacing w:after="300"/>
      <w:ind w:firstLine="360"/>
    </w:pPr>
  </w:style>
  <w:style w:type="character" w:customStyle="1" w:styleId="TextoindependienteprimerasangraCar">
    <w:name w:val="Texto independiente primera sangría Car"/>
    <w:rPr>
      <w:w w:val="100"/>
      <w:kern w:val="16"/>
      <w:position w:val="-1"/>
      <w:sz w:val="22"/>
      <w:effect w:val="none"/>
      <w:vertAlign w:val="baseline"/>
      <w:cs w:val="0"/>
      <w:em w:val="none"/>
    </w:rPr>
  </w:style>
  <w:style w:type="paragraph" w:customStyle="1" w:styleId="Sangradetextonormal1">
    <w:name w:val="Sangría de texto normal1"/>
    <w:basedOn w:val="Normal"/>
    <w:qFormat/>
    <w:pPr>
      <w:spacing w:line="276" w:lineRule="auto"/>
      <w:ind w:left="360"/>
      <w:jc w:val="left"/>
      <w:textAlignment w:val="auto"/>
    </w:pPr>
    <w:rPr>
      <w:kern w:val="16"/>
      <w:sz w:val="22"/>
    </w:rPr>
  </w:style>
  <w:style w:type="character" w:customStyle="1" w:styleId="SangradetextonormalCar">
    <w:name w:val="Sangría de texto normal Car"/>
    <w:rPr>
      <w:w w:val="100"/>
      <w:kern w:val="16"/>
      <w:position w:val="-1"/>
      <w:sz w:val="22"/>
      <w:effect w:val="none"/>
      <w:vertAlign w:val="baseline"/>
      <w:cs w:val="0"/>
      <w:em w:val="none"/>
    </w:rPr>
  </w:style>
  <w:style w:type="paragraph" w:customStyle="1" w:styleId="Textoindependienteprimerasangra21">
    <w:name w:val="Texto independiente primera sangría 21"/>
    <w:basedOn w:val="Sangradetextonormal1"/>
    <w:qFormat/>
    <w:pPr>
      <w:spacing w:after="300"/>
      <w:ind w:firstLine="360"/>
    </w:pPr>
  </w:style>
  <w:style w:type="character" w:customStyle="1" w:styleId="Textoindependienteprimerasangra2Car">
    <w:name w:val="Texto independiente primera sangría 2 Car"/>
    <w:rPr>
      <w:w w:val="100"/>
      <w:kern w:val="16"/>
      <w:position w:val="-1"/>
      <w:sz w:val="22"/>
      <w:effect w:val="none"/>
      <w:vertAlign w:val="baseline"/>
      <w:cs w:val="0"/>
      <w:em w:val="none"/>
    </w:rPr>
  </w:style>
  <w:style w:type="paragraph" w:customStyle="1" w:styleId="Sangra2detindependiente1">
    <w:name w:val="Sangría 2 de t. independiente1"/>
    <w:basedOn w:val="Normal"/>
    <w:qFormat/>
    <w:pPr>
      <w:spacing w:line="480" w:lineRule="auto"/>
      <w:ind w:left="360"/>
      <w:jc w:val="left"/>
      <w:textAlignment w:val="auto"/>
    </w:pPr>
    <w:rPr>
      <w:kern w:val="16"/>
      <w:sz w:val="22"/>
    </w:rPr>
  </w:style>
  <w:style w:type="character" w:customStyle="1" w:styleId="Sangra2detindependienteCar">
    <w:name w:val="Sangría 2 de t. independiente Car"/>
    <w:rPr>
      <w:w w:val="100"/>
      <w:kern w:val="16"/>
      <w:position w:val="-1"/>
      <w:sz w:val="22"/>
      <w:effect w:val="none"/>
      <w:vertAlign w:val="baseline"/>
      <w:cs w:val="0"/>
      <w:em w:val="none"/>
    </w:rPr>
  </w:style>
  <w:style w:type="paragraph" w:customStyle="1" w:styleId="Sangra3detindependiente1">
    <w:name w:val="Sangría 3 de t. independiente1"/>
    <w:basedOn w:val="Normal"/>
    <w:qFormat/>
    <w:pPr>
      <w:spacing w:line="276" w:lineRule="auto"/>
      <w:ind w:left="360"/>
      <w:jc w:val="left"/>
      <w:textAlignment w:val="auto"/>
    </w:pPr>
    <w:rPr>
      <w:kern w:val="16"/>
      <w:sz w:val="22"/>
      <w:szCs w:val="16"/>
    </w:rPr>
  </w:style>
  <w:style w:type="character" w:customStyle="1" w:styleId="Sangra3detindependienteCar">
    <w:name w:val="Sangría 3 de t. independiente Car"/>
    <w:rPr>
      <w:w w:val="100"/>
      <w:kern w:val="16"/>
      <w:position w:val="-1"/>
      <w:sz w:val="22"/>
      <w:szCs w:val="16"/>
      <w:effect w:val="none"/>
      <w:vertAlign w:val="baseline"/>
      <w:cs w:val="0"/>
      <w:em w:val="none"/>
    </w:rPr>
  </w:style>
  <w:style w:type="character" w:customStyle="1" w:styleId="Ttulodellibro1">
    <w:name w:val="Título del libro1"/>
    <w:rPr>
      <w:b/>
      <w:bCs/>
      <w:i/>
      <w:iCs/>
      <w:spacing w:val="5"/>
      <w:w w:val="100"/>
      <w:position w:val="-1"/>
      <w:sz w:val="22"/>
      <w:effect w:val="none"/>
      <w:vertAlign w:val="baseline"/>
      <w:cs w:val="0"/>
      <w:em w:val="none"/>
    </w:rPr>
  </w:style>
  <w:style w:type="paragraph" w:customStyle="1" w:styleId="Descripcin1">
    <w:name w:val="Descripción1"/>
    <w:basedOn w:val="Normal"/>
    <w:next w:val="Normal"/>
    <w:pPr>
      <w:spacing w:after="200"/>
      <w:jc w:val="left"/>
      <w:textAlignment w:val="auto"/>
    </w:pPr>
    <w:rPr>
      <w:rFonts w:ascii="Calibri" w:eastAsia="Calibri" w:hAnsi="Calibri"/>
      <w:i/>
      <w:iCs/>
      <w:color w:val="2C3644"/>
      <w:sz w:val="22"/>
      <w:szCs w:val="18"/>
      <w:lang w:eastAsia="en-US"/>
    </w:rPr>
  </w:style>
  <w:style w:type="table" w:customStyle="1" w:styleId="Cuadrculavistosa1">
    <w:name w:val="Cuadrícula vistosa1"/>
    <w:basedOn w:val="Tablanormal1"/>
    <w:qFormat/>
    <w:pPr>
      <w:spacing w:after="0"/>
    </w:pPr>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style>
  <w:style w:type="table" w:customStyle="1" w:styleId="Cuadrculavistosa-nfasis11">
    <w:name w:val="Cuadrícula vistosa - Énfasis 11"/>
    <w:basedOn w:val="Tablanormal1"/>
    <w:qFormat/>
    <w:pPr>
      <w:spacing w:after="0"/>
    </w:pPr>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style>
  <w:style w:type="table" w:customStyle="1" w:styleId="Cuadrculavistosa-nfasis21">
    <w:name w:val="Cuadrícula vistosa - Énfasis 21"/>
    <w:basedOn w:val="Tablanormal1"/>
    <w:qFormat/>
    <w:pPr>
      <w:spacing w:after="0"/>
    </w:pPr>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style>
  <w:style w:type="table" w:customStyle="1" w:styleId="Cuadrculavistosa-nfasis31">
    <w:name w:val="Cuadrícula vistosa - Énfasis 31"/>
    <w:basedOn w:val="Tablanormal1"/>
    <w:qFormat/>
    <w:pPr>
      <w:spacing w:after="0"/>
    </w:pPr>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style>
  <w:style w:type="table" w:customStyle="1" w:styleId="Cuadrculavistosa-nfasis41">
    <w:name w:val="Cuadrícula vistosa - Énfasis 41"/>
    <w:basedOn w:val="Tablanormal1"/>
    <w:qFormat/>
    <w:pPr>
      <w:spacing w:after="0"/>
    </w:pPr>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style>
  <w:style w:type="table" w:customStyle="1" w:styleId="Cuadrculavistosa-nfasis51">
    <w:name w:val="Cuadrícula vistosa - Énfasis 51"/>
    <w:basedOn w:val="Tablanormal1"/>
    <w:qFormat/>
    <w:pPr>
      <w:spacing w:after="0"/>
    </w:pPr>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style>
  <w:style w:type="table" w:customStyle="1" w:styleId="Cuadrculavistosa-nfasis61">
    <w:name w:val="Cuadrícula vistosa - Énfasis 61"/>
    <w:basedOn w:val="Tablanormal1"/>
    <w:qFormat/>
    <w:pPr>
      <w:spacing w:after="0"/>
    </w:pPr>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style>
  <w:style w:type="table" w:customStyle="1" w:styleId="Listavistosa1">
    <w:name w:val="Lista vistosa1"/>
    <w:basedOn w:val="Tablanormal1"/>
    <w:qFormat/>
    <w:pPr>
      <w:spacing w:after="0"/>
    </w:pPr>
    <w:rPr>
      <w:color w:val="000000"/>
    </w:rPr>
    <w:tblPr>
      <w:tblStyleRowBandSize w:val="1"/>
      <w:tblStyleColBandSize w:val="1"/>
      <w:tblInd w:w="0" w:type="dxa"/>
      <w:tblCellMar>
        <w:top w:w="0" w:type="dxa"/>
        <w:left w:w="108" w:type="dxa"/>
        <w:bottom w:w="0" w:type="dxa"/>
        <w:right w:w="108" w:type="dxa"/>
      </w:tblCellMar>
    </w:tblPr>
  </w:style>
  <w:style w:type="table" w:customStyle="1" w:styleId="Listavistosa-nfasis11">
    <w:name w:val="Lista vistosa - Énfasis 11"/>
    <w:basedOn w:val="Tablanormal1"/>
    <w:qFormat/>
    <w:pPr>
      <w:spacing w:after="0"/>
    </w:pPr>
    <w:rPr>
      <w:color w:val="000000"/>
    </w:rPr>
    <w:tblPr>
      <w:tblStyleRowBandSize w:val="1"/>
      <w:tblStyleColBandSize w:val="1"/>
      <w:tblInd w:w="0" w:type="dxa"/>
      <w:tblCellMar>
        <w:top w:w="0" w:type="dxa"/>
        <w:left w:w="108" w:type="dxa"/>
        <w:bottom w:w="0" w:type="dxa"/>
        <w:right w:w="108" w:type="dxa"/>
      </w:tblCellMar>
    </w:tblPr>
  </w:style>
  <w:style w:type="table" w:customStyle="1" w:styleId="Listavistosa-nfasis21">
    <w:name w:val="Lista vistosa - Énfasis 21"/>
    <w:basedOn w:val="Tablanormal1"/>
    <w:qFormat/>
    <w:pPr>
      <w:spacing w:after="0"/>
    </w:pPr>
    <w:rPr>
      <w:color w:val="000000"/>
    </w:rPr>
    <w:tblPr>
      <w:tblStyleRowBandSize w:val="1"/>
      <w:tblStyleColBandSize w:val="1"/>
      <w:tblInd w:w="0" w:type="dxa"/>
      <w:tblCellMar>
        <w:top w:w="0" w:type="dxa"/>
        <w:left w:w="108" w:type="dxa"/>
        <w:bottom w:w="0" w:type="dxa"/>
        <w:right w:w="108" w:type="dxa"/>
      </w:tblCellMar>
    </w:tblPr>
  </w:style>
  <w:style w:type="table" w:customStyle="1" w:styleId="Listavistosa-nfasis31">
    <w:name w:val="Lista vistosa - Énfasis 31"/>
    <w:basedOn w:val="Tablanormal1"/>
    <w:qFormat/>
    <w:pPr>
      <w:spacing w:after="0"/>
    </w:pPr>
    <w:rPr>
      <w:color w:val="000000"/>
    </w:rPr>
    <w:tblPr>
      <w:tblStyleRowBandSize w:val="1"/>
      <w:tblStyleColBandSize w:val="1"/>
      <w:tblInd w:w="0" w:type="dxa"/>
      <w:tblCellMar>
        <w:top w:w="0" w:type="dxa"/>
        <w:left w:w="108" w:type="dxa"/>
        <w:bottom w:w="0" w:type="dxa"/>
        <w:right w:w="108" w:type="dxa"/>
      </w:tblCellMar>
    </w:tblPr>
  </w:style>
  <w:style w:type="table" w:customStyle="1" w:styleId="Listavistosa-nfasis41">
    <w:name w:val="Lista vistosa - Énfasis 41"/>
    <w:basedOn w:val="Tablanormal1"/>
    <w:qFormat/>
    <w:pPr>
      <w:spacing w:after="0"/>
    </w:pPr>
    <w:rPr>
      <w:color w:val="000000"/>
    </w:rPr>
    <w:tblPr>
      <w:tblStyleRowBandSize w:val="1"/>
      <w:tblStyleColBandSize w:val="1"/>
      <w:tblInd w:w="0" w:type="dxa"/>
      <w:tblCellMar>
        <w:top w:w="0" w:type="dxa"/>
        <w:left w:w="108" w:type="dxa"/>
        <w:bottom w:w="0" w:type="dxa"/>
        <w:right w:w="108" w:type="dxa"/>
      </w:tblCellMar>
    </w:tblPr>
  </w:style>
  <w:style w:type="table" w:customStyle="1" w:styleId="Listavistosa-nfasis51">
    <w:name w:val="Lista vistosa - Énfasis 51"/>
    <w:basedOn w:val="Tablanormal1"/>
    <w:qFormat/>
    <w:pPr>
      <w:spacing w:after="0"/>
    </w:pPr>
    <w:rPr>
      <w:color w:val="000000"/>
    </w:rPr>
    <w:tblPr>
      <w:tblStyleRowBandSize w:val="1"/>
      <w:tblStyleColBandSize w:val="1"/>
      <w:tblInd w:w="0" w:type="dxa"/>
      <w:tblCellMar>
        <w:top w:w="0" w:type="dxa"/>
        <w:left w:w="108" w:type="dxa"/>
        <w:bottom w:w="0" w:type="dxa"/>
        <w:right w:w="108" w:type="dxa"/>
      </w:tblCellMar>
    </w:tblPr>
  </w:style>
  <w:style w:type="table" w:customStyle="1" w:styleId="Listavistosa-nfasis61">
    <w:name w:val="Lista vistosa - Énfasis 61"/>
    <w:basedOn w:val="Tablanormal1"/>
    <w:qFormat/>
    <w:pPr>
      <w:spacing w:after="0"/>
    </w:pPr>
    <w:rPr>
      <w:color w:val="000000"/>
    </w:rPr>
    <w:tblPr>
      <w:tblStyleRowBandSize w:val="1"/>
      <w:tblStyleColBandSize w:val="1"/>
      <w:tblInd w:w="0" w:type="dxa"/>
      <w:tblCellMar>
        <w:top w:w="0" w:type="dxa"/>
        <w:left w:w="108" w:type="dxa"/>
        <w:bottom w:w="0" w:type="dxa"/>
        <w:right w:w="108" w:type="dxa"/>
      </w:tblCellMar>
    </w:tblPr>
  </w:style>
  <w:style w:type="table" w:customStyle="1" w:styleId="Sombreadovistoso1">
    <w:name w:val="Sombreado vistoso1"/>
    <w:basedOn w:val="Tablanormal1"/>
    <w:qFormat/>
    <w:pPr>
      <w:spacing w:after="0"/>
    </w:pPr>
    <w:rPr>
      <w:color w:val="000000"/>
    </w:rPr>
    <w:tblPr>
      <w:tblStyleRowBandSize w:val="1"/>
      <w:tblStyleColBandSize w:val="1"/>
      <w:tblInd w:w="0" w:type="dxa"/>
      <w:tblBorders>
        <w:top w:val="single" w:sz="24" w:space="0" w:color="9DCB08"/>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style>
  <w:style w:type="table" w:customStyle="1" w:styleId="Sombreadovistoso-nfasis11">
    <w:name w:val="Sombreado vistoso - Énfasis 11"/>
    <w:basedOn w:val="Tablanormal1"/>
    <w:qFormat/>
    <w:pPr>
      <w:spacing w:after="0"/>
    </w:pPr>
    <w:rPr>
      <w:color w:val="000000"/>
    </w:rPr>
    <w:tblPr>
      <w:tblStyleRowBandSize w:val="1"/>
      <w:tblStyleColBandSize w:val="1"/>
      <w:tblInd w:w="0" w:type="dxa"/>
      <w:tblBorders>
        <w:top w:val="single" w:sz="24" w:space="0" w:color="9DCB08"/>
        <w:left w:val="single" w:sz="4" w:space="0" w:color="C3EA1F"/>
        <w:bottom w:val="single" w:sz="4" w:space="0" w:color="C3EA1F"/>
        <w:right w:val="single" w:sz="4" w:space="0" w:color="C3EA1F"/>
        <w:insideH w:val="single" w:sz="4" w:space="0" w:color="FFFFFF"/>
        <w:insideV w:val="single" w:sz="4" w:space="0" w:color="FFFFFF"/>
      </w:tblBorders>
      <w:tblCellMar>
        <w:top w:w="0" w:type="dxa"/>
        <w:left w:w="108" w:type="dxa"/>
        <w:bottom w:w="0" w:type="dxa"/>
        <w:right w:w="108" w:type="dxa"/>
      </w:tblCellMar>
    </w:tblPr>
  </w:style>
  <w:style w:type="table" w:customStyle="1" w:styleId="Sombreadovistoso-nfasis21">
    <w:name w:val="Sombreado vistoso - Énfasis 21"/>
    <w:basedOn w:val="Tablanormal1"/>
    <w:qFormat/>
    <w:pPr>
      <w:spacing w:after="0"/>
    </w:pPr>
    <w:rPr>
      <w:color w:val="000000"/>
    </w:rPr>
    <w:tblPr>
      <w:tblStyleRowBandSize w:val="1"/>
      <w:tblStyleColBandSize w:val="1"/>
      <w:tblInd w:w="0" w:type="dxa"/>
      <w:tblBorders>
        <w:top w:val="single" w:sz="24" w:space="0" w:color="9DCB08"/>
        <w:left w:val="single" w:sz="4" w:space="0" w:color="9DCB08"/>
        <w:bottom w:val="single" w:sz="4" w:space="0" w:color="9DCB08"/>
        <w:right w:val="single" w:sz="4" w:space="0" w:color="9DCB08"/>
        <w:insideH w:val="single" w:sz="4" w:space="0" w:color="FFFFFF"/>
        <w:insideV w:val="single" w:sz="4" w:space="0" w:color="FFFFFF"/>
      </w:tblBorders>
      <w:tblCellMar>
        <w:top w:w="0" w:type="dxa"/>
        <w:left w:w="108" w:type="dxa"/>
        <w:bottom w:w="0" w:type="dxa"/>
        <w:right w:w="108" w:type="dxa"/>
      </w:tblCellMar>
    </w:tblPr>
  </w:style>
  <w:style w:type="table" w:customStyle="1" w:styleId="Sombreadovistoso-nfasis31">
    <w:name w:val="Sombreado vistoso - Énfasis 31"/>
    <w:basedOn w:val="Tablanormal1"/>
    <w:qFormat/>
    <w:pPr>
      <w:spacing w:after="0"/>
    </w:pPr>
    <w:rPr>
      <w:color w:val="000000"/>
    </w:rPr>
    <w:tblPr>
      <w:tblStyleRowBandSize w:val="1"/>
      <w:tblStyleColBandSize w:val="1"/>
      <w:tblInd w:w="0" w:type="dxa"/>
      <w:tblBorders>
        <w:top w:val="single" w:sz="24" w:space="0" w:color="17C0A3"/>
        <w:left w:val="single" w:sz="4" w:space="0" w:color="10A48E"/>
        <w:bottom w:val="single" w:sz="4" w:space="0" w:color="10A48E"/>
        <w:right w:val="single" w:sz="4" w:space="0" w:color="10A48E"/>
        <w:insideH w:val="single" w:sz="4" w:space="0" w:color="FFFFFF"/>
        <w:insideV w:val="single" w:sz="4" w:space="0" w:color="FFFFFF"/>
      </w:tblBorders>
      <w:tblCellMar>
        <w:top w:w="0" w:type="dxa"/>
        <w:left w:w="108" w:type="dxa"/>
        <w:bottom w:w="0" w:type="dxa"/>
        <w:right w:w="108" w:type="dxa"/>
      </w:tblCellMar>
    </w:tblPr>
  </w:style>
  <w:style w:type="table" w:customStyle="1" w:styleId="Sombreadovistoso-nfasis41">
    <w:name w:val="Sombreado vistoso - Énfasis 41"/>
    <w:basedOn w:val="Tablanormal1"/>
    <w:qFormat/>
    <w:pPr>
      <w:spacing w:after="0"/>
    </w:pPr>
    <w:rPr>
      <w:color w:val="000000"/>
    </w:rPr>
    <w:tblPr>
      <w:tblStyleRowBandSize w:val="1"/>
      <w:tblStyleColBandSize w:val="1"/>
      <w:tblInd w:w="0" w:type="dxa"/>
      <w:tblBorders>
        <w:top w:val="single" w:sz="24" w:space="0" w:color="10A48E"/>
        <w:left w:val="single" w:sz="4" w:space="0" w:color="17C0A3"/>
        <w:bottom w:val="single" w:sz="4" w:space="0" w:color="17C0A3"/>
        <w:right w:val="single" w:sz="4" w:space="0" w:color="17C0A3"/>
        <w:insideH w:val="single" w:sz="4" w:space="0" w:color="FFFFFF"/>
        <w:insideV w:val="single" w:sz="4" w:space="0" w:color="FFFFFF"/>
      </w:tblBorders>
      <w:tblCellMar>
        <w:top w:w="0" w:type="dxa"/>
        <w:left w:w="108" w:type="dxa"/>
        <w:bottom w:w="0" w:type="dxa"/>
        <w:right w:w="108" w:type="dxa"/>
      </w:tblCellMar>
    </w:tblPr>
  </w:style>
  <w:style w:type="table" w:customStyle="1" w:styleId="Sombreadovistoso-nfasis51">
    <w:name w:val="Sombreado vistoso - Énfasis 51"/>
    <w:basedOn w:val="Tablanormal1"/>
    <w:qFormat/>
    <w:pPr>
      <w:spacing w:after="0"/>
    </w:pPr>
    <w:rPr>
      <w:color w:val="000000"/>
    </w:rPr>
    <w:tblPr>
      <w:tblStyleRowBandSize w:val="1"/>
      <w:tblStyleColBandSize w:val="1"/>
      <w:tblInd w:w="0" w:type="dxa"/>
      <w:tblBorders>
        <w:top w:val="single" w:sz="24" w:space="0" w:color="2C3644"/>
        <w:left w:val="single" w:sz="4" w:space="0" w:color="044F44"/>
        <w:bottom w:val="single" w:sz="4" w:space="0" w:color="044F44"/>
        <w:right w:val="single" w:sz="4" w:space="0" w:color="044F44"/>
        <w:insideH w:val="single" w:sz="4" w:space="0" w:color="FFFFFF"/>
        <w:insideV w:val="single" w:sz="4" w:space="0" w:color="FFFFFF"/>
      </w:tblBorders>
      <w:tblCellMar>
        <w:top w:w="0" w:type="dxa"/>
        <w:left w:w="108" w:type="dxa"/>
        <w:bottom w:w="0" w:type="dxa"/>
        <w:right w:w="108" w:type="dxa"/>
      </w:tblCellMar>
    </w:tblPr>
  </w:style>
  <w:style w:type="table" w:customStyle="1" w:styleId="Sombreadovistoso-nfasis61">
    <w:name w:val="Sombreado vistoso - Énfasis 61"/>
    <w:basedOn w:val="Tablanormal1"/>
    <w:qFormat/>
    <w:pPr>
      <w:spacing w:after="0"/>
    </w:pPr>
    <w:rPr>
      <w:color w:val="000000"/>
    </w:rPr>
    <w:tblPr>
      <w:tblStyleRowBandSize w:val="1"/>
      <w:tblStyleColBandSize w:val="1"/>
      <w:tblInd w:w="0" w:type="dxa"/>
      <w:tblBorders>
        <w:top w:val="single" w:sz="24" w:space="0" w:color="044F44"/>
        <w:left w:val="single" w:sz="4" w:space="0" w:color="2C3644"/>
        <w:bottom w:val="single" w:sz="4" w:space="0" w:color="2C3644"/>
        <w:right w:val="single" w:sz="4" w:space="0" w:color="2C3644"/>
        <w:insideH w:val="single" w:sz="4" w:space="0" w:color="FFFFFF"/>
        <w:insideV w:val="single" w:sz="4" w:space="0" w:color="FFFFFF"/>
      </w:tblBorders>
      <w:tblCellMar>
        <w:top w:w="0" w:type="dxa"/>
        <w:left w:w="108" w:type="dxa"/>
        <w:bottom w:w="0" w:type="dxa"/>
        <w:right w:w="108" w:type="dxa"/>
      </w:tblCellMar>
    </w:tblPr>
  </w:style>
  <w:style w:type="character" w:customStyle="1" w:styleId="Refdecomentario1">
    <w:name w:val="Ref. de comentario1"/>
    <w:qFormat/>
    <w:rPr>
      <w:w w:val="100"/>
      <w:position w:val="-1"/>
      <w:sz w:val="22"/>
      <w:szCs w:val="16"/>
      <w:effect w:val="none"/>
      <w:vertAlign w:val="baseline"/>
      <w:cs w:val="0"/>
      <w:em w:val="none"/>
    </w:rPr>
  </w:style>
  <w:style w:type="paragraph" w:customStyle="1" w:styleId="Textocomentario1">
    <w:name w:val="Texto comentario1"/>
    <w:basedOn w:val="Normal"/>
    <w:qFormat/>
    <w:pPr>
      <w:spacing w:after="300"/>
      <w:jc w:val="left"/>
      <w:textAlignment w:val="auto"/>
    </w:pPr>
    <w:rPr>
      <w:kern w:val="16"/>
      <w:sz w:val="22"/>
    </w:rPr>
  </w:style>
  <w:style w:type="character" w:customStyle="1" w:styleId="TextocomentarioCar">
    <w:name w:val="Texto comentario Car"/>
    <w:rPr>
      <w:w w:val="100"/>
      <w:kern w:val="16"/>
      <w:position w:val="-1"/>
      <w:sz w:val="22"/>
      <w:effect w:val="none"/>
      <w:vertAlign w:val="baseline"/>
      <w:cs w:val="0"/>
      <w:em w:val="none"/>
    </w:rPr>
  </w:style>
  <w:style w:type="paragraph" w:customStyle="1" w:styleId="Asuntodelcomentario1">
    <w:name w:val="Asunto del comentario1"/>
    <w:basedOn w:val="Textocomentario1"/>
    <w:next w:val="Textocomentario1"/>
    <w:qFormat/>
    <w:rPr>
      <w:b/>
      <w:bCs/>
    </w:rPr>
  </w:style>
  <w:style w:type="character" w:customStyle="1" w:styleId="AsuntodelcomentarioCar">
    <w:name w:val="Asunto del comentario Car"/>
    <w:rPr>
      <w:b/>
      <w:bCs/>
      <w:w w:val="100"/>
      <w:kern w:val="16"/>
      <w:position w:val="-1"/>
      <w:sz w:val="22"/>
      <w:effect w:val="none"/>
      <w:vertAlign w:val="baseline"/>
      <w:cs w:val="0"/>
      <w:em w:val="none"/>
    </w:rPr>
  </w:style>
  <w:style w:type="table" w:customStyle="1" w:styleId="Listaoscura1">
    <w:name w:val="Lista oscura1"/>
    <w:basedOn w:val="Tablanormal1"/>
    <w:qFormat/>
    <w:pPr>
      <w:spacing w:after="0"/>
    </w:pPr>
    <w:rPr>
      <w:color w:val="FFFFFF"/>
    </w:rPr>
    <w:tblPr>
      <w:tblStyleRowBandSize w:val="1"/>
      <w:tblStyleColBandSize w:val="1"/>
      <w:tblInd w:w="0" w:type="dxa"/>
      <w:tblCellMar>
        <w:top w:w="0" w:type="dxa"/>
        <w:left w:w="108" w:type="dxa"/>
        <w:bottom w:w="0" w:type="dxa"/>
        <w:right w:w="108" w:type="dxa"/>
      </w:tblCellMar>
    </w:tblPr>
  </w:style>
  <w:style w:type="table" w:customStyle="1" w:styleId="Listaoscura-nfasis11">
    <w:name w:val="Lista oscura - Énfasis 11"/>
    <w:basedOn w:val="Tablanormal1"/>
    <w:qFormat/>
    <w:pPr>
      <w:spacing w:after="0"/>
    </w:pPr>
    <w:rPr>
      <w:color w:val="FFFFFF"/>
    </w:rPr>
    <w:tblPr>
      <w:tblStyleRowBandSize w:val="1"/>
      <w:tblStyleColBandSize w:val="1"/>
      <w:tblInd w:w="0" w:type="dxa"/>
      <w:tblCellMar>
        <w:top w:w="0" w:type="dxa"/>
        <w:left w:w="108" w:type="dxa"/>
        <w:bottom w:w="0" w:type="dxa"/>
        <w:right w:w="108" w:type="dxa"/>
      </w:tblCellMar>
    </w:tblPr>
  </w:style>
  <w:style w:type="table" w:customStyle="1" w:styleId="Listaoscura-nfasis21">
    <w:name w:val="Lista oscura - Énfasis 21"/>
    <w:basedOn w:val="Tablanormal1"/>
    <w:qFormat/>
    <w:pPr>
      <w:spacing w:after="0"/>
    </w:pPr>
    <w:rPr>
      <w:color w:val="FFFFFF"/>
    </w:rPr>
    <w:tblPr>
      <w:tblStyleRowBandSize w:val="1"/>
      <w:tblStyleColBandSize w:val="1"/>
      <w:tblInd w:w="0" w:type="dxa"/>
      <w:tblCellMar>
        <w:top w:w="0" w:type="dxa"/>
        <w:left w:w="108" w:type="dxa"/>
        <w:bottom w:w="0" w:type="dxa"/>
        <w:right w:w="108" w:type="dxa"/>
      </w:tblCellMar>
    </w:tblPr>
  </w:style>
  <w:style w:type="table" w:customStyle="1" w:styleId="Listaoscura-nfasis31">
    <w:name w:val="Lista oscura - Énfasis 31"/>
    <w:basedOn w:val="Tablanormal1"/>
    <w:qFormat/>
    <w:pPr>
      <w:spacing w:after="0"/>
    </w:pPr>
    <w:rPr>
      <w:color w:val="FFFFFF"/>
    </w:rPr>
    <w:tblPr>
      <w:tblStyleRowBandSize w:val="1"/>
      <w:tblStyleColBandSize w:val="1"/>
      <w:tblInd w:w="0" w:type="dxa"/>
      <w:tblCellMar>
        <w:top w:w="0" w:type="dxa"/>
        <w:left w:w="108" w:type="dxa"/>
        <w:bottom w:w="0" w:type="dxa"/>
        <w:right w:w="108" w:type="dxa"/>
      </w:tblCellMar>
    </w:tblPr>
  </w:style>
  <w:style w:type="table" w:customStyle="1" w:styleId="Listaoscura-nfasis41">
    <w:name w:val="Lista oscura - Énfasis 41"/>
    <w:basedOn w:val="Tablanormal1"/>
    <w:qFormat/>
    <w:pPr>
      <w:spacing w:after="0"/>
    </w:pPr>
    <w:rPr>
      <w:color w:val="FFFFFF"/>
    </w:rPr>
    <w:tblPr>
      <w:tblStyleRowBandSize w:val="1"/>
      <w:tblStyleColBandSize w:val="1"/>
      <w:tblInd w:w="0" w:type="dxa"/>
      <w:tblCellMar>
        <w:top w:w="0" w:type="dxa"/>
        <w:left w:w="108" w:type="dxa"/>
        <w:bottom w:w="0" w:type="dxa"/>
        <w:right w:w="108" w:type="dxa"/>
      </w:tblCellMar>
    </w:tblPr>
  </w:style>
  <w:style w:type="table" w:customStyle="1" w:styleId="Listaoscura-nfasis51">
    <w:name w:val="Lista oscura - Énfasis 51"/>
    <w:basedOn w:val="Tablanormal1"/>
    <w:qFormat/>
    <w:pPr>
      <w:spacing w:after="0"/>
    </w:pPr>
    <w:rPr>
      <w:color w:val="FFFFFF"/>
    </w:rPr>
    <w:tblPr>
      <w:tblStyleRowBandSize w:val="1"/>
      <w:tblStyleColBandSize w:val="1"/>
      <w:tblInd w:w="0" w:type="dxa"/>
      <w:tblCellMar>
        <w:top w:w="0" w:type="dxa"/>
        <w:left w:w="108" w:type="dxa"/>
        <w:bottom w:w="0" w:type="dxa"/>
        <w:right w:w="108" w:type="dxa"/>
      </w:tblCellMar>
    </w:tblPr>
  </w:style>
  <w:style w:type="table" w:customStyle="1" w:styleId="Listaoscura-nfasis61">
    <w:name w:val="Lista oscura - Énfasis 61"/>
    <w:basedOn w:val="Tablanormal1"/>
    <w:qFormat/>
    <w:pPr>
      <w:spacing w:after="0"/>
    </w:pPr>
    <w:rPr>
      <w:color w:val="FFFFFF"/>
    </w:rPr>
    <w:tblPr>
      <w:tblStyleRowBandSize w:val="1"/>
      <w:tblStyleColBandSize w:val="1"/>
      <w:tblInd w:w="0" w:type="dxa"/>
      <w:tblCellMar>
        <w:top w:w="0" w:type="dxa"/>
        <w:left w:w="108" w:type="dxa"/>
        <w:bottom w:w="0" w:type="dxa"/>
        <w:right w:w="108" w:type="dxa"/>
      </w:tblCellMar>
    </w:tblPr>
  </w:style>
  <w:style w:type="paragraph" w:customStyle="1" w:styleId="Mapadeldocumento1">
    <w:name w:val="Mapa del documento1"/>
    <w:basedOn w:val="Normal"/>
    <w:qFormat/>
    <w:pPr>
      <w:spacing w:after="0"/>
      <w:jc w:val="left"/>
      <w:textAlignment w:val="auto"/>
    </w:pPr>
    <w:rPr>
      <w:rFonts w:ascii="Segoe UI" w:hAnsi="Segoe UI"/>
      <w:kern w:val="16"/>
      <w:sz w:val="22"/>
      <w:szCs w:val="16"/>
    </w:rPr>
  </w:style>
  <w:style w:type="character" w:customStyle="1" w:styleId="MapadeldocumentoCar">
    <w:name w:val="Mapa del documento Car"/>
    <w:rPr>
      <w:rFonts w:ascii="Segoe UI" w:hAnsi="Segoe UI" w:cs="Segoe UI"/>
      <w:w w:val="100"/>
      <w:kern w:val="16"/>
      <w:position w:val="-1"/>
      <w:sz w:val="22"/>
      <w:szCs w:val="16"/>
      <w:effect w:val="none"/>
      <w:vertAlign w:val="baseline"/>
      <w:cs w:val="0"/>
      <w:em w:val="none"/>
    </w:rPr>
  </w:style>
  <w:style w:type="paragraph" w:customStyle="1" w:styleId="Firmadecorreoelectrnico1">
    <w:name w:val="Firma de correo electrónico1"/>
    <w:basedOn w:val="Normal"/>
    <w:qFormat/>
    <w:pPr>
      <w:spacing w:after="0"/>
      <w:jc w:val="left"/>
      <w:textAlignment w:val="auto"/>
    </w:pPr>
    <w:rPr>
      <w:kern w:val="16"/>
      <w:sz w:val="22"/>
    </w:rPr>
  </w:style>
  <w:style w:type="character" w:customStyle="1" w:styleId="FirmadecorreoelectrnicoCar">
    <w:name w:val="Firma de correo electrónico Car"/>
    <w:rPr>
      <w:w w:val="100"/>
      <w:kern w:val="16"/>
      <w:position w:val="-1"/>
      <w:sz w:val="22"/>
      <w:effect w:val="none"/>
      <w:vertAlign w:val="baseline"/>
      <w:cs w:val="0"/>
      <w:em w:val="none"/>
    </w:rPr>
  </w:style>
  <w:style w:type="character" w:customStyle="1" w:styleId="nfasis1">
    <w:name w:val="Énfasis1"/>
    <w:rPr>
      <w:i/>
      <w:iCs/>
      <w:w w:val="100"/>
      <w:position w:val="-1"/>
      <w:sz w:val="22"/>
      <w:effect w:val="none"/>
      <w:vertAlign w:val="baseline"/>
      <w:cs w:val="0"/>
      <w:em w:val="none"/>
    </w:rPr>
  </w:style>
  <w:style w:type="character" w:customStyle="1" w:styleId="Refdenotaalfinal1">
    <w:name w:val="Ref. de nota al final1"/>
    <w:qFormat/>
    <w:rPr>
      <w:w w:val="100"/>
      <w:position w:val="-1"/>
      <w:sz w:val="22"/>
      <w:effect w:val="none"/>
      <w:vertAlign w:val="superscript"/>
      <w:cs w:val="0"/>
      <w:em w:val="none"/>
    </w:rPr>
  </w:style>
  <w:style w:type="paragraph" w:customStyle="1" w:styleId="Textonotaalfinal1">
    <w:name w:val="Texto nota al final1"/>
    <w:basedOn w:val="Normal"/>
    <w:qFormat/>
    <w:pPr>
      <w:spacing w:after="0"/>
      <w:jc w:val="left"/>
      <w:textAlignment w:val="auto"/>
    </w:pPr>
    <w:rPr>
      <w:kern w:val="16"/>
      <w:sz w:val="22"/>
    </w:rPr>
  </w:style>
  <w:style w:type="character" w:customStyle="1" w:styleId="TextonotaalfinalCar">
    <w:name w:val="Texto nota al final Car"/>
    <w:rPr>
      <w:w w:val="100"/>
      <w:kern w:val="16"/>
      <w:position w:val="-1"/>
      <w:sz w:val="22"/>
      <w:effect w:val="none"/>
      <w:vertAlign w:val="baseline"/>
      <w:cs w:val="0"/>
      <w:em w:val="none"/>
    </w:rPr>
  </w:style>
  <w:style w:type="paragraph" w:customStyle="1" w:styleId="Direccinsobre1">
    <w:name w:val="Dirección sobre1"/>
    <w:basedOn w:val="Normal"/>
    <w:qFormat/>
    <w:pPr>
      <w:framePr w:w="7920" w:hSpace="180" w:wrap="auto" w:vAnchor="page" w:hAnchor="text" w:xAlign="center" w:yAlign="bottom"/>
      <w:spacing w:after="0"/>
      <w:ind w:left="2880"/>
      <w:jc w:val="left"/>
      <w:textAlignment w:val="auto"/>
    </w:pPr>
    <w:rPr>
      <w:rFonts w:ascii="Calibri Light" w:hAnsi="Calibri Light"/>
      <w:sz w:val="24"/>
      <w:szCs w:val="24"/>
      <w:lang w:eastAsia="en-US"/>
    </w:rPr>
  </w:style>
  <w:style w:type="paragraph" w:customStyle="1" w:styleId="Remitedesobre1">
    <w:name w:val="Remite de sobre1"/>
    <w:basedOn w:val="Normal"/>
    <w:qFormat/>
    <w:pPr>
      <w:spacing w:after="0"/>
      <w:jc w:val="left"/>
      <w:textAlignment w:val="auto"/>
    </w:pPr>
    <w:rPr>
      <w:rFonts w:ascii="Calibri Light" w:hAnsi="Calibri Light"/>
      <w:sz w:val="22"/>
      <w:szCs w:val="22"/>
      <w:lang w:eastAsia="en-US"/>
    </w:rPr>
  </w:style>
  <w:style w:type="character" w:customStyle="1" w:styleId="Hipervnculovisitado1">
    <w:name w:val="Hipervínculo visitado1"/>
    <w:qFormat/>
    <w:rPr>
      <w:color w:val="4E6504"/>
      <w:w w:val="100"/>
      <w:position w:val="-1"/>
      <w:sz w:val="22"/>
      <w:u w:val="single"/>
      <w:effect w:val="none"/>
      <w:vertAlign w:val="baseline"/>
      <w:cs w:val="0"/>
      <w:em w:val="none"/>
    </w:rPr>
  </w:style>
  <w:style w:type="character" w:customStyle="1" w:styleId="Refdenotaalpie1">
    <w:name w:val="Ref. de nota al pie1"/>
    <w:qFormat/>
    <w:rPr>
      <w:w w:val="100"/>
      <w:position w:val="-1"/>
      <w:sz w:val="22"/>
      <w:effect w:val="none"/>
      <w:vertAlign w:val="superscript"/>
      <w:cs w:val="0"/>
      <w:em w:val="none"/>
    </w:rPr>
  </w:style>
  <w:style w:type="paragraph" w:customStyle="1" w:styleId="Textonotapie1">
    <w:name w:val="Texto nota pie1"/>
    <w:basedOn w:val="Normal"/>
    <w:qFormat/>
    <w:pPr>
      <w:spacing w:after="0"/>
      <w:jc w:val="left"/>
      <w:textAlignment w:val="auto"/>
    </w:pPr>
    <w:rPr>
      <w:kern w:val="16"/>
      <w:sz w:val="22"/>
    </w:rPr>
  </w:style>
  <w:style w:type="character" w:customStyle="1" w:styleId="TextonotapieCar">
    <w:name w:val="Texto nota pie Car"/>
    <w:rPr>
      <w:w w:val="100"/>
      <w:kern w:val="16"/>
      <w:position w:val="-1"/>
      <w:sz w:val="22"/>
      <w:effect w:val="none"/>
      <w:vertAlign w:val="baseline"/>
      <w:cs w:val="0"/>
      <w:em w:val="none"/>
    </w:rPr>
  </w:style>
  <w:style w:type="table" w:customStyle="1" w:styleId="Tabladecuadrcula1clara">
    <w:name w:val="Tabla de cuadrícula 1 clara"/>
    <w:basedOn w:val="Tablanormal1"/>
    <w:pPr>
      <w:spacing w:after="0"/>
    </w:p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Tabladecuadrcula1clara-nfasis1">
    <w:name w:val="Tabla de cuadrícula 1 clara - Énfasis 1"/>
    <w:basedOn w:val="Tablanormal1"/>
    <w:pPr>
      <w:spacing w:after="0"/>
    </w:pPr>
    <w:tblPr>
      <w:tblStyleRowBandSize w:val="1"/>
      <w:tblStyleColBandSize w:val="1"/>
      <w:tblInd w:w="0" w:type="dxa"/>
      <w:tblBorders>
        <w:top w:val="single" w:sz="4" w:space="0" w:color="E7F6A5"/>
        <w:left w:val="single" w:sz="4" w:space="0" w:color="E7F6A5"/>
        <w:bottom w:val="single" w:sz="4" w:space="0" w:color="E7F6A5"/>
        <w:right w:val="single" w:sz="4" w:space="0" w:color="E7F6A5"/>
        <w:insideH w:val="single" w:sz="4" w:space="0" w:color="E7F6A5"/>
        <w:insideV w:val="single" w:sz="4" w:space="0" w:color="E7F6A5"/>
      </w:tblBorders>
      <w:tblCellMar>
        <w:top w:w="0" w:type="dxa"/>
        <w:left w:w="108" w:type="dxa"/>
        <w:bottom w:w="0" w:type="dxa"/>
        <w:right w:w="108" w:type="dxa"/>
      </w:tblCellMar>
    </w:tblPr>
  </w:style>
  <w:style w:type="table" w:customStyle="1" w:styleId="Tabladecuadrcula1Claro-nfasis2">
    <w:name w:val="Tabla de cuadrícula 1 Claro - Énfasis 2"/>
    <w:basedOn w:val="Tablanormal1"/>
    <w:pPr>
      <w:spacing w:after="0"/>
    </w:pPr>
    <w:tblPr>
      <w:tblStyleRowBandSize w:val="1"/>
      <w:tblStyleColBandSize w:val="1"/>
      <w:tblInd w:w="0" w:type="dxa"/>
      <w:tblBorders>
        <w:top w:val="single" w:sz="4" w:space="0" w:color="E0FA8B"/>
        <w:left w:val="single" w:sz="4" w:space="0" w:color="E0FA8B"/>
        <w:bottom w:val="single" w:sz="4" w:space="0" w:color="E0FA8B"/>
        <w:right w:val="single" w:sz="4" w:space="0" w:color="E0FA8B"/>
        <w:insideH w:val="single" w:sz="4" w:space="0" w:color="E0FA8B"/>
        <w:insideV w:val="single" w:sz="4" w:space="0" w:color="E0FA8B"/>
      </w:tblBorders>
      <w:tblCellMar>
        <w:top w:w="0" w:type="dxa"/>
        <w:left w:w="108" w:type="dxa"/>
        <w:bottom w:w="0" w:type="dxa"/>
        <w:right w:w="108" w:type="dxa"/>
      </w:tblCellMar>
    </w:tblPr>
  </w:style>
  <w:style w:type="table" w:customStyle="1" w:styleId="Tabladecuadrcula1clara-nfasis3">
    <w:name w:val="Tabla de cuadrícula 1 clara - Énfasis 3"/>
    <w:basedOn w:val="Tablanormal1"/>
    <w:pPr>
      <w:spacing w:after="0"/>
    </w:pPr>
    <w:tblPr>
      <w:tblStyleRowBandSize w:val="1"/>
      <w:tblStyleColBandSize w:val="1"/>
      <w:tblInd w:w="0" w:type="dxa"/>
      <w:tblBorders>
        <w:top w:val="single" w:sz="4" w:space="0" w:color="86F3E3"/>
        <w:left w:val="single" w:sz="4" w:space="0" w:color="86F3E3"/>
        <w:bottom w:val="single" w:sz="4" w:space="0" w:color="86F3E3"/>
        <w:right w:val="single" w:sz="4" w:space="0" w:color="86F3E3"/>
        <w:insideH w:val="single" w:sz="4" w:space="0" w:color="86F3E3"/>
        <w:insideV w:val="single" w:sz="4" w:space="0" w:color="86F3E3"/>
      </w:tblBorders>
      <w:tblCellMar>
        <w:top w:w="0" w:type="dxa"/>
        <w:left w:w="108" w:type="dxa"/>
        <w:bottom w:w="0" w:type="dxa"/>
        <w:right w:w="108" w:type="dxa"/>
      </w:tblCellMar>
    </w:tblPr>
  </w:style>
  <w:style w:type="table" w:customStyle="1" w:styleId="Tabladecuadrcula1clara-nfasis4">
    <w:name w:val="Tabla de cuadrícula 1 clara - Énfasis 4"/>
    <w:basedOn w:val="Tablanormal1"/>
    <w:pPr>
      <w:spacing w:after="0"/>
    </w:pPr>
    <w:tblPr>
      <w:tblStyleRowBandSize w:val="1"/>
      <w:tblStyleColBandSize w:val="1"/>
      <w:tblInd w:w="0" w:type="dxa"/>
      <w:tblBorders>
        <w:top w:val="single" w:sz="4" w:space="0" w:color="95F2E2"/>
        <w:left w:val="single" w:sz="4" w:space="0" w:color="95F2E2"/>
        <w:bottom w:val="single" w:sz="4" w:space="0" w:color="95F2E2"/>
        <w:right w:val="single" w:sz="4" w:space="0" w:color="95F2E2"/>
        <w:insideH w:val="single" w:sz="4" w:space="0" w:color="95F2E2"/>
        <w:insideV w:val="single" w:sz="4" w:space="0" w:color="95F2E2"/>
      </w:tblBorders>
      <w:tblCellMar>
        <w:top w:w="0" w:type="dxa"/>
        <w:left w:w="108" w:type="dxa"/>
        <w:bottom w:w="0" w:type="dxa"/>
        <w:right w:w="108" w:type="dxa"/>
      </w:tblCellMar>
    </w:tblPr>
  </w:style>
  <w:style w:type="table" w:customStyle="1" w:styleId="Tabladecuadrcula1clara-nfasis5">
    <w:name w:val="Tabla de cuadrícula 1 clara - Énfasis 5"/>
    <w:basedOn w:val="Tablanormal1"/>
    <w:pPr>
      <w:spacing w:after="0"/>
    </w:pPr>
    <w:tblPr>
      <w:tblStyleRowBandSize w:val="1"/>
      <w:tblStyleColBandSize w:val="1"/>
      <w:tblInd w:w="0" w:type="dxa"/>
      <w:tblBorders>
        <w:top w:val="single" w:sz="4" w:space="0" w:color="5CF6DF"/>
        <w:left w:val="single" w:sz="4" w:space="0" w:color="5CF6DF"/>
        <w:bottom w:val="single" w:sz="4" w:space="0" w:color="5CF6DF"/>
        <w:right w:val="single" w:sz="4" w:space="0" w:color="5CF6DF"/>
        <w:insideH w:val="single" w:sz="4" w:space="0" w:color="5CF6DF"/>
        <w:insideV w:val="single" w:sz="4" w:space="0" w:color="5CF6DF"/>
      </w:tblBorders>
      <w:tblCellMar>
        <w:top w:w="0" w:type="dxa"/>
        <w:left w:w="108" w:type="dxa"/>
        <w:bottom w:w="0" w:type="dxa"/>
        <w:right w:w="108" w:type="dxa"/>
      </w:tblCellMar>
    </w:tblPr>
  </w:style>
  <w:style w:type="table" w:customStyle="1" w:styleId="Tabladecuadrcula1clara-nfasis6">
    <w:name w:val="Tabla de cuadrícula 1 clara - Énfasis 6"/>
    <w:basedOn w:val="Tablanormal1"/>
    <w:pPr>
      <w:spacing w:after="0"/>
    </w:pPr>
    <w:tblPr>
      <w:tblStyleRowBandSize w:val="1"/>
      <w:tblStyleColBandSize w:val="1"/>
      <w:tblInd w:w="0" w:type="dxa"/>
      <w:tblBorders>
        <w:top w:val="single" w:sz="4" w:space="0" w:color="9EACC0"/>
        <w:left w:val="single" w:sz="4" w:space="0" w:color="9EACC0"/>
        <w:bottom w:val="single" w:sz="4" w:space="0" w:color="9EACC0"/>
        <w:right w:val="single" w:sz="4" w:space="0" w:color="9EACC0"/>
        <w:insideH w:val="single" w:sz="4" w:space="0" w:color="9EACC0"/>
        <w:insideV w:val="single" w:sz="4" w:space="0" w:color="9EACC0"/>
      </w:tblBorders>
      <w:tblCellMar>
        <w:top w:w="0" w:type="dxa"/>
        <w:left w:w="108" w:type="dxa"/>
        <w:bottom w:w="0" w:type="dxa"/>
        <w:right w:w="108" w:type="dxa"/>
      </w:tblCellMar>
    </w:tblPr>
  </w:style>
  <w:style w:type="table" w:customStyle="1" w:styleId="Tabladecuadrcula21">
    <w:name w:val="Tabla de cuadrícula 21"/>
    <w:basedOn w:val="Tablanormal1"/>
    <w:pPr>
      <w:spacing w:after="0"/>
    </w:p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style>
  <w:style w:type="table" w:customStyle="1" w:styleId="Tabladecuadrcula2-nfasis1">
    <w:name w:val="Tabla de cuadrícula 2 - Énfasis 1"/>
    <w:basedOn w:val="Tablanormal1"/>
    <w:pPr>
      <w:spacing w:after="0"/>
    </w:pPr>
    <w:tblPr>
      <w:tblStyleRowBandSize w:val="1"/>
      <w:tblStyleColBandSize w:val="1"/>
      <w:tblInd w:w="0" w:type="dxa"/>
      <w:tblBorders>
        <w:top w:val="single" w:sz="2" w:space="0" w:color="DBF278"/>
        <w:bottom w:val="single" w:sz="2" w:space="0" w:color="DBF278"/>
        <w:insideH w:val="single" w:sz="2" w:space="0" w:color="DBF278"/>
        <w:insideV w:val="single" w:sz="2" w:space="0" w:color="DBF278"/>
      </w:tblBorders>
      <w:tblCellMar>
        <w:top w:w="0" w:type="dxa"/>
        <w:left w:w="108" w:type="dxa"/>
        <w:bottom w:w="0" w:type="dxa"/>
        <w:right w:w="108" w:type="dxa"/>
      </w:tblCellMar>
    </w:tblPr>
  </w:style>
  <w:style w:type="table" w:customStyle="1" w:styleId="Tabladecuadrcula2-nfasis2">
    <w:name w:val="Tabla de cuadrícula 2 - Énfasis 2"/>
    <w:basedOn w:val="Tablanormal1"/>
    <w:pPr>
      <w:spacing w:after="0"/>
    </w:pPr>
    <w:tblPr>
      <w:tblStyleRowBandSize w:val="1"/>
      <w:tblStyleColBandSize w:val="1"/>
      <w:tblInd w:w="0" w:type="dxa"/>
      <w:tblBorders>
        <w:top w:val="single" w:sz="2" w:space="0" w:color="D0F852"/>
        <w:bottom w:val="single" w:sz="2" w:space="0" w:color="D0F852"/>
        <w:insideH w:val="single" w:sz="2" w:space="0" w:color="D0F852"/>
        <w:insideV w:val="single" w:sz="2" w:space="0" w:color="D0F852"/>
      </w:tblBorders>
      <w:tblCellMar>
        <w:top w:w="0" w:type="dxa"/>
        <w:left w:w="108" w:type="dxa"/>
        <w:bottom w:w="0" w:type="dxa"/>
        <w:right w:w="108" w:type="dxa"/>
      </w:tblCellMar>
    </w:tblPr>
  </w:style>
  <w:style w:type="table" w:customStyle="1" w:styleId="Tabladecuadrcula2-nfasis3">
    <w:name w:val="Tabla de cuadrícula 2 - Énfasis 3"/>
    <w:basedOn w:val="Tablanormal1"/>
    <w:pPr>
      <w:spacing w:after="0"/>
    </w:pPr>
    <w:tblPr>
      <w:tblStyleRowBandSize w:val="1"/>
      <w:tblStyleColBandSize w:val="1"/>
      <w:tblInd w:w="0" w:type="dxa"/>
      <w:tblBorders>
        <w:top w:val="single" w:sz="2" w:space="0" w:color="4AEDD5"/>
        <w:bottom w:val="single" w:sz="2" w:space="0" w:color="4AEDD5"/>
        <w:insideH w:val="single" w:sz="2" w:space="0" w:color="4AEDD5"/>
        <w:insideV w:val="single" w:sz="2" w:space="0" w:color="4AEDD5"/>
      </w:tblBorders>
      <w:tblCellMar>
        <w:top w:w="0" w:type="dxa"/>
        <w:left w:w="108" w:type="dxa"/>
        <w:bottom w:w="0" w:type="dxa"/>
        <w:right w:w="108" w:type="dxa"/>
      </w:tblCellMar>
    </w:tblPr>
  </w:style>
  <w:style w:type="table" w:customStyle="1" w:styleId="Tabladecuadrcula2-nfasis4">
    <w:name w:val="Tabla de cuadrícula 2 - Énfasis 4"/>
    <w:basedOn w:val="Tablanormal1"/>
    <w:pPr>
      <w:spacing w:after="0"/>
    </w:pPr>
    <w:tblPr>
      <w:tblStyleRowBandSize w:val="1"/>
      <w:tblStyleColBandSize w:val="1"/>
      <w:tblInd w:w="0" w:type="dxa"/>
      <w:tblBorders>
        <w:top w:val="single" w:sz="2" w:space="0" w:color="60ECD4"/>
        <w:bottom w:val="single" w:sz="2" w:space="0" w:color="60ECD4"/>
        <w:insideH w:val="single" w:sz="2" w:space="0" w:color="60ECD4"/>
        <w:insideV w:val="single" w:sz="2" w:space="0" w:color="60ECD4"/>
      </w:tblBorders>
      <w:tblCellMar>
        <w:top w:w="0" w:type="dxa"/>
        <w:left w:w="108" w:type="dxa"/>
        <w:bottom w:w="0" w:type="dxa"/>
        <w:right w:w="108" w:type="dxa"/>
      </w:tblCellMar>
    </w:tblPr>
  </w:style>
  <w:style w:type="table" w:customStyle="1" w:styleId="Tabladecuadrcula2-nfasis5">
    <w:name w:val="Tabla de cuadrícula 2 - Énfasis 5"/>
    <w:basedOn w:val="Tablanormal1"/>
    <w:pPr>
      <w:spacing w:after="0"/>
    </w:pPr>
    <w:tblPr>
      <w:tblStyleRowBandSize w:val="1"/>
      <w:tblStyleColBandSize w:val="1"/>
      <w:tblInd w:w="0" w:type="dxa"/>
      <w:tblBorders>
        <w:top w:val="single" w:sz="2" w:space="0" w:color="0CF1CF"/>
        <w:bottom w:val="single" w:sz="2" w:space="0" w:color="0CF1CF"/>
        <w:insideH w:val="single" w:sz="2" w:space="0" w:color="0CF1CF"/>
        <w:insideV w:val="single" w:sz="2" w:space="0" w:color="0CF1CF"/>
      </w:tblBorders>
      <w:tblCellMar>
        <w:top w:w="0" w:type="dxa"/>
        <w:left w:w="108" w:type="dxa"/>
        <w:bottom w:w="0" w:type="dxa"/>
        <w:right w:w="108" w:type="dxa"/>
      </w:tblCellMar>
    </w:tblPr>
  </w:style>
  <w:style w:type="table" w:customStyle="1" w:styleId="Tabladecuadrcula2-nfasis6">
    <w:name w:val="Tabla de cuadrícula 2 - Énfasis 6"/>
    <w:basedOn w:val="Tablanormal1"/>
    <w:pPr>
      <w:spacing w:after="0"/>
    </w:pPr>
    <w:tblPr>
      <w:tblStyleRowBandSize w:val="1"/>
      <w:tblStyleColBandSize w:val="1"/>
      <w:tblInd w:w="0" w:type="dxa"/>
      <w:tblBorders>
        <w:top w:val="single" w:sz="2" w:space="0" w:color="6D83A1"/>
        <w:bottom w:val="single" w:sz="2" w:space="0" w:color="6D83A1"/>
        <w:insideH w:val="single" w:sz="2" w:space="0" w:color="6D83A1"/>
        <w:insideV w:val="single" w:sz="2" w:space="0" w:color="6D83A1"/>
      </w:tblBorders>
      <w:tblCellMar>
        <w:top w:w="0" w:type="dxa"/>
        <w:left w:w="108" w:type="dxa"/>
        <w:bottom w:w="0" w:type="dxa"/>
        <w:right w:w="108" w:type="dxa"/>
      </w:tblCellMar>
    </w:tblPr>
  </w:style>
  <w:style w:type="table" w:customStyle="1" w:styleId="Tabladecuadrcula31">
    <w:name w:val="Tabla de cuadrícula 31"/>
    <w:basedOn w:val="Tablanormal1"/>
    <w:pPr>
      <w:spacing w:after="0"/>
    </w:p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style>
  <w:style w:type="table" w:customStyle="1" w:styleId="Tabladecuadrcula3-nfasis1">
    <w:name w:val="Tabla de cuadrícula 3 - Énfasis 1"/>
    <w:basedOn w:val="Tablanormal1"/>
    <w:pPr>
      <w:spacing w:after="0"/>
    </w:pPr>
    <w:tblPr>
      <w:tblStyleRowBandSize w:val="1"/>
      <w:tblStyleColBandSize w:val="1"/>
      <w:tblInd w:w="0" w:type="dxa"/>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CellMar>
        <w:top w:w="0" w:type="dxa"/>
        <w:left w:w="108" w:type="dxa"/>
        <w:bottom w:w="0" w:type="dxa"/>
        <w:right w:w="108" w:type="dxa"/>
      </w:tblCellMar>
    </w:tblPr>
  </w:style>
  <w:style w:type="table" w:customStyle="1" w:styleId="Tabladecuadrcula3-nfasis2">
    <w:name w:val="Tabla de cuadrícula 3 - Énfasis 2"/>
    <w:basedOn w:val="Tablanormal1"/>
    <w:pPr>
      <w:spacing w:after="0"/>
    </w:pPr>
    <w:tblPr>
      <w:tblStyleRowBandSize w:val="1"/>
      <w:tblStyleColBandSize w:val="1"/>
      <w:tblInd w:w="0" w:type="dxa"/>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CellMar>
        <w:top w:w="0" w:type="dxa"/>
        <w:left w:w="108" w:type="dxa"/>
        <w:bottom w:w="0" w:type="dxa"/>
        <w:right w:w="108" w:type="dxa"/>
      </w:tblCellMar>
    </w:tblPr>
  </w:style>
  <w:style w:type="table" w:customStyle="1" w:styleId="Tabladecuadrcula3-nfasis3">
    <w:name w:val="Tabla de cuadrícula 3 - Énfasis 3"/>
    <w:basedOn w:val="Tablanormal1"/>
    <w:pPr>
      <w:spacing w:after="0"/>
    </w:pPr>
    <w:tblPr>
      <w:tblStyleRowBandSize w:val="1"/>
      <w:tblStyleColBandSize w:val="1"/>
      <w:tblInd w:w="0" w:type="dxa"/>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CellMar>
        <w:top w:w="0" w:type="dxa"/>
        <w:left w:w="108" w:type="dxa"/>
        <w:bottom w:w="0" w:type="dxa"/>
        <w:right w:w="108" w:type="dxa"/>
      </w:tblCellMar>
    </w:tblPr>
  </w:style>
  <w:style w:type="table" w:customStyle="1" w:styleId="Tabladecuadrcula3-nfasis4">
    <w:name w:val="Tabla de cuadrícula 3 - Énfasis 4"/>
    <w:basedOn w:val="Tablanormal1"/>
    <w:pPr>
      <w:spacing w:after="0"/>
    </w:pPr>
    <w:tblPr>
      <w:tblStyleRowBandSize w:val="1"/>
      <w:tblStyleColBandSize w:val="1"/>
      <w:tblInd w:w="0" w:type="dxa"/>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CellMar>
        <w:top w:w="0" w:type="dxa"/>
        <w:left w:w="108" w:type="dxa"/>
        <w:bottom w:w="0" w:type="dxa"/>
        <w:right w:w="108" w:type="dxa"/>
      </w:tblCellMar>
    </w:tblPr>
  </w:style>
  <w:style w:type="table" w:customStyle="1" w:styleId="Tabladecuadrcula3-nfasis5">
    <w:name w:val="Tabla de cuadrícula 3 - Énfasis 5"/>
    <w:basedOn w:val="Tablanormal1"/>
    <w:pPr>
      <w:spacing w:after="0"/>
    </w:pPr>
    <w:tblPr>
      <w:tblStyleRowBandSize w:val="1"/>
      <w:tblStyleColBandSize w:val="1"/>
      <w:tblInd w:w="0" w:type="dxa"/>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CellMar>
        <w:top w:w="0" w:type="dxa"/>
        <w:left w:w="108" w:type="dxa"/>
        <w:bottom w:w="0" w:type="dxa"/>
        <w:right w:w="108" w:type="dxa"/>
      </w:tblCellMar>
    </w:tblPr>
  </w:style>
  <w:style w:type="table" w:customStyle="1" w:styleId="Tabladecuadrcula3-nfasis6">
    <w:name w:val="Tabla de cuadrícula 3 - Énfasis 6"/>
    <w:basedOn w:val="Tablanormal1"/>
    <w:pPr>
      <w:spacing w:after="0"/>
    </w:pPr>
    <w:tblPr>
      <w:tblStyleRowBandSize w:val="1"/>
      <w:tblStyleColBandSize w:val="1"/>
      <w:tblInd w:w="0" w:type="dxa"/>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CellMar>
        <w:top w:w="0" w:type="dxa"/>
        <w:left w:w="108" w:type="dxa"/>
        <w:bottom w:w="0" w:type="dxa"/>
        <w:right w:w="108" w:type="dxa"/>
      </w:tblCellMar>
    </w:tblPr>
  </w:style>
  <w:style w:type="table" w:customStyle="1" w:styleId="Tabladecuadrcula41">
    <w:name w:val="Tabla de cuadrícula 41"/>
    <w:basedOn w:val="Tablanormal1"/>
    <w:pPr>
      <w:spacing w:after="0"/>
    </w:p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style>
  <w:style w:type="table" w:customStyle="1" w:styleId="Tabladecuadrcula4-nfasis1">
    <w:name w:val="Tabla de cuadrícula 4 - Énfasis 1"/>
    <w:basedOn w:val="Tablanormal1"/>
    <w:pPr>
      <w:spacing w:after="0"/>
    </w:pPr>
    <w:tblPr>
      <w:tblStyleRowBandSize w:val="1"/>
      <w:tblStyleColBandSize w:val="1"/>
      <w:tblInd w:w="0" w:type="dxa"/>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CellMar>
        <w:top w:w="0" w:type="dxa"/>
        <w:left w:w="108" w:type="dxa"/>
        <w:bottom w:w="0" w:type="dxa"/>
        <w:right w:w="108" w:type="dxa"/>
      </w:tblCellMar>
    </w:tblPr>
  </w:style>
  <w:style w:type="table" w:customStyle="1" w:styleId="Tabladecuadrcula4-nfasis2">
    <w:name w:val="Tabla de cuadrícula 4 - Énfasis 2"/>
    <w:basedOn w:val="Tablanormal1"/>
    <w:pPr>
      <w:spacing w:after="0"/>
    </w:pPr>
    <w:tblPr>
      <w:tblStyleRowBandSize w:val="1"/>
      <w:tblStyleColBandSize w:val="1"/>
      <w:tblInd w:w="0" w:type="dxa"/>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CellMar>
        <w:top w:w="0" w:type="dxa"/>
        <w:left w:w="108" w:type="dxa"/>
        <w:bottom w:w="0" w:type="dxa"/>
        <w:right w:w="108" w:type="dxa"/>
      </w:tblCellMar>
    </w:tblPr>
  </w:style>
  <w:style w:type="table" w:customStyle="1" w:styleId="Tabladecuadrcula4-nfasis3">
    <w:name w:val="Tabla de cuadrícula 4 - Énfasis 3"/>
    <w:basedOn w:val="Tablanormal1"/>
    <w:pPr>
      <w:spacing w:after="0"/>
    </w:pPr>
    <w:tblPr>
      <w:tblStyleRowBandSize w:val="1"/>
      <w:tblStyleColBandSize w:val="1"/>
      <w:tblInd w:w="0" w:type="dxa"/>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CellMar>
        <w:top w:w="0" w:type="dxa"/>
        <w:left w:w="108" w:type="dxa"/>
        <w:bottom w:w="0" w:type="dxa"/>
        <w:right w:w="108" w:type="dxa"/>
      </w:tblCellMar>
    </w:tblPr>
  </w:style>
  <w:style w:type="table" w:customStyle="1" w:styleId="Tabladecuadrcula4-nfasis4">
    <w:name w:val="Tabla de cuadrícula 4 - Énfasis 4"/>
    <w:basedOn w:val="Tablanormal1"/>
    <w:pPr>
      <w:spacing w:after="0"/>
    </w:pPr>
    <w:tblPr>
      <w:tblStyleRowBandSize w:val="1"/>
      <w:tblStyleColBandSize w:val="1"/>
      <w:tblInd w:w="0" w:type="dxa"/>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CellMar>
        <w:top w:w="0" w:type="dxa"/>
        <w:left w:w="108" w:type="dxa"/>
        <w:bottom w:w="0" w:type="dxa"/>
        <w:right w:w="108" w:type="dxa"/>
      </w:tblCellMar>
    </w:tblPr>
  </w:style>
  <w:style w:type="table" w:customStyle="1" w:styleId="Tabladecuadrcula4-nfasis5">
    <w:name w:val="Tabla de cuadrícula 4 - Énfasis 5"/>
    <w:basedOn w:val="Tablanormal1"/>
    <w:pPr>
      <w:spacing w:after="0"/>
    </w:pPr>
    <w:tblPr>
      <w:tblStyleRowBandSize w:val="1"/>
      <w:tblStyleColBandSize w:val="1"/>
      <w:tblInd w:w="0" w:type="dxa"/>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CellMar>
        <w:top w:w="0" w:type="dxa"/>
        <w:left w:w="108" w:type="dxa"/>
        <w:bottom w:w="0" w:type="dxa"/>
        <w:right w:w="108" w:type="dxa"/>
      </w:tblCellMar>
    </w:tblPr>
  </w:style>
  <w:style w:type="table" w:customStyle="1" w:styleId="Tabladecuadrcula4-nfasis6">
    <w:name w:val="Tabla de cuadrícula 4 - Énfasis 6"/>
    <w:basedOn w:val="Tablanormal1"/>
    <w:pPr>
      <w:spacing w:after="0"/>
    </w:pPr>
    <w:tblPr>
      <w:tblStyleRowBandSize w:val="1"/>
      <w:tblStyleColBandSize w:val="1"/>
      <w:tblInd w:w="0" w:type="dxa"/>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CellMar>
        <w:top w:w="0" w:type="dxa"/>
        <w:left w:w="108" w:type="dxa"/>
        <w:bottom w:w="0" w:type="dxa"/>
        <w:right w:w="108" w:type="dxa"/>
      </w:tblCellMar>
    </w:tblPr>
  </w:style>
  <w:style w:type="table" w:customStyle="1" w:styleId="Tabladecuadrcula5oscura">
    <w:name w:val="Tabla de cuadrícula 5 oscura"/>
    <w:basedOn w:val="Tablanormal1"/>
    <w:pPr>
      <w:spacing w:after="0"/>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Tabladecuadrcula5oscura-nfasis1">
    <w:name w:val="Tabla de cuadrícula 5 oscura - Énfasis 1"/>
    <w:basedOn w:val="Tablanormal1"/>
    <w:pPr>
      <w:spacing w:after="0"/>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Tabladecuadrcula5oscura-nfasis2">
    <w:name w:val="Tabla de cuadrícula 5 oscura - Énfasis 2"/>
    <w:basedOn w:val="Tablanormal1"/>
    <w:pPr>
      <w:spacing w:after="0"/>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Tabladecuadrcula5oscura-nfasis3">
    <w:name w:val="Tabla de cuadrícula 5 oscura - Énfasis 3"/>
    <w:basedOn w:val="Tablanormal1"/>
    <w:pPr>
      <w:spacing w:after="0"/>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Tabladecuadrcula5oscura-nfasis4">
    <w:name w:val="Tabla de cuadrícula 5 oscura - Énfasis 4"/>
    <w:basedOn w:val="Tablanormal1"/>
    <w:pPr>
      <w:spacing w:after="0"/>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Tabladecuadrcula5oscura-nfasis5">
    <w:name w:val="Tabla de cuadrícula 5 oscura - Énfasis 5"/>
    <w:basedOn w:val="Tablanormal1"/>
    <w:pPr>
      <w:spacing w:after="0"/>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Tabladecuadrcula5oscura-nfasis6">
    <w:name w:val="Tabla de cuadrícula 5 oscura - Énfasis 6"/>
    <w:basedOn w:val="Tablanormal1"/>
    <w:pPr>
      <w:spacing w:after="0"/>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Tabladecuadrcula6concolores">
    <w:name w:val="Tabla de cuadrícula 6 con colores"/>
    <w:basedOn w:val="Tablanormal1"/>
    <w:pPr>
      <w:spacing w:after="0"/>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style>
  <w:style w:type="table" w:customStyle="1" w:styleId="Tabladecuadrcula6concolores-nfasis1">
    <w:name w:val="Tabla de cuadrícula 6 con colores - Énfasis 1"/>
    <w:basedOn w:val="Tablanormal1"/>
    <w:pPr>
      <w:spacing w:after="0"/>
    </w:pPr>
    <w:rPr>
      <w:color w:val="95B511"/>
    </w:rPr>
    <w:tblPr>
      <w:tblStyleRowBandSize w:val="1"/>
      <w:tblStyleColBandSize w:val="1"/>
      <w:tblInd w:w="0" w:type="dxa"/>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CellMar>
        <w:top w:w="0" w:type="dxa"/>
        <w:left w:w="108" w:type="dxa"/>
        <w:bottom w:w="0" w:type="dxa"/>
        <w:right w:w="108" w:type="dxa"/>
      </w:tblCellMar>
    </w:tblPr>
  </w:style>
  <w:style w:type="table" w:customStyle="1" w:styleId="Tabladecuadrcula6concolores-nfasis2">
    <w:name w:val="Tabla de cuadrícula 6 con colores - Énfasis 2"/>
    <w:basedOn w:val="Tablanormal1"/>
    <w:pPr>
      <w:spacing w:after="0"/>
    </w:pPr>
    <w:rPr>
      <w:color w:val="749706"/>
    </w:rPr>
    <w:tblPr>
      <w:tblStyleRowBandSize w:val="1"/>
      <w:tblStyleColBandSize w:val="1"/>
      <w:tblInd w:w="0" w:type="dxa"/>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CellMar>
        <w:top w:w="0" w:type="dxa"/>
        <w:left w:w="108" w:type="dxa"/>
        <w:bottom w:w="0" w:type="dxa"/>
        <w:right w:w="108" w:type="dxa"/>
      </w:tblCellMar>
    </w:tblPr>
  </w:style>
  <w:style w:type="table" w:customStyle="1" w:styleId="Tabladecuadrcula6concolores-nfasis3">
    <w:name w:val="Tabla de cuadrícula 6 con colores - Énfasis 3"/>
    <w:basedOn w:val="Tablanormal1"/>
    <w:pPr>
      <w:spacing w:after="0"/>
    </w:pPr>
    <w:rPr>
      <w:color w:val="0C7A6A"/>
    </w:rPr>
    <w:tblPr>
      <w:tblStyleRowBandSize w:val="1"/>
      <w:tblStyleColBandSize w:val="1"/>
      <w:tblInd w:w="0" w:type="dxa"/>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CellMar>
        <w:top w:w="0" w:type="dxa"/>
        <w:left w:w="108" w:type="dxa"/>
        <w:bottom w:w="0" w:type="dxa"/>
        <w:right w:w="108" w:type="dxa"/>
      </w:tblCellMar>
    </w:tblPr>
  </w:style>
  <w:style w:type="table" w:customStyle="1" w:styleId="Tabladecuadrcula6concolores-nfasis4">
    <w:name w:val="Tabla de cuadrícula 6 con colores - Énfasis 4"/>
    <w:basedOn w:val="Tablanormal1"/>
    <w:pPr>
      <w:spacing w:after="0"/>
    </w:pPr>
    <w:rPr>
      <w:color w:val="118F79"/>
    </w:rPr>
    <w:tblPr>
      <w:tblStyleRowBandSize w:val="1"/>
      <w:tblStyleColBandSize w:val="1"/>
      <w:tblInd w:w="0" w:type="dxa"/>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CellMar>
        <w:top w:w="0" w:type="dxa"/>
        <w:left w:w="108" w:type="dxa"/>
        <w:bottom w:w="0" w:type="dxa"/>
        <w:right w:w="108" w:type="dxa"/>
      </w:tblCellMar>
    </w:tblPr>
  </w:style>
  <w:style w:type="table" w:customStyle="1" w:styleId="Tabladecuadrcula6concolores-nfasis5">
    <w:name w:val="Tabla de cuadrícula 6 con colores - Énfasis 5"/>
    <w:basedOn w:val="Tablanormal1"/>
    <w:pPr>
      <w:spacing w:after="0"/>
    </w:pPr>
    <w:rPr>
      <w:color w:val="033B32"/>
    </w:rPr>
    <w:tblPr>
      <w:tblStyleRowBandSize w:val="1"/>
      <w:tblStyleColBandSize w:val="1"/>
      <w:tblInd w:w="0" w:type="dxa"/>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CellMar>
        <w:top w:w="0" w:type="dxa"/>
        <w:left w:w="108" w:type="dxa"/>
        <w:bottom w:w="0" w:type="dxa"/>
        <w:right w:w="108" w:type="dxa"/>
      </w:tblCellMar>
    </w:tblPr>
  </w:style>
  <w:style w:type="table" w:customStyle="1" w:styleId="Tabladecuadrcula6concolores-nfasis6">
    <w:name w:val="Tabla de cuadrícula 6 con colores - Énfasis 6"/>
    <w:basedOn w:val="Tablanormal1"/>
    <w:pPr>
      <w:spacing w:after="0"/>
    </w:pPr>
    <w:rPr>
      <w:color w:val="212832"/>
    </w:rPr>
    <w:tblPr>
      <w:tblStyleRowBandSize w:val="1"/>
      <w:tblStyleColBandSize w:val="1"/>
      <w:tblInd w:w="0" w:type="dxa"/>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CellMar>
        <w:top w:w="0" w:type="dxa"/>
        <w:left w:w="108" w:type="dxa"/>
        <w:bottom w:w="0" w:type="dxa"/>
        <w:right w:w="108" w:type="dxa"/>
      </w:tblCellMar>
    </w:tblPr>
  </w:style>
  <w:style w:type="table" w:customStyle="1" w:styleId="Tabladecuadrcula7concolores">
    <w:name w:val="Tabla de cuadrícula 7 con colores"/>
    <w:basedOn w:val="Tablanormal1"/>
    <w:pPr>
      <w:spacing w:after="0"/>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style>
  <w:style w:type="table" w:customStyle="1" w:styleId="Tabladecuadrcula7concolores-nfasis1">
    <w:name w:val="Tabla de cuadrícula 7 con colores - Énfasis 1"/>
    <w:basedOn w:val="Tablanormal1"/>
    <w:pPr>
      <w:spacing w:after="0"/>
    </w:pPr>
    <w:rPr>
      <w:color w:val="95B511"/>
    </w:rPr>
    <w:tblPr>
      <w:tblStyleRowBandSize w:val="1"/>
      <w:tblStyleColBandSize w:val="1"/>
      <w:tblInd w:w="0" w:type="dxa"/>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CellMar>
        <w:top w:w="0" w:type="dxa"/>
        <w:left w:w="108" w:type="dxa"/>
        <w:bottom w:w="0" w:type="dxa"/>
        <w:right w:w="108" w:type="dxa"/>
      </w:tblCellMar>
    </w:tblPr>
  </w:style>
  <w:style w:type="table" w:customStyle="1" w:styleId="Tabladecuadrcula7concolores-nfasis2">
    <w:name w:val="Tabla de cuadrícula 7 con colores - Énfasis 2"/>
    <w:basedOn w:val="Tablanormal1"/>
    <w:pPr>
      <w:spacing w:after="0"/>
    </w:pPr>
    <w:rPr>
      <w:color w:val="749706"/>
    </w:rPr>
    <w:tblPr>
      <w:tblStyleRowBandSize w:val="1"/>
      <w:tblStyleColBandSize w:val="1"/>
      <w:tblInd w:w="0" w:type="dxa"/>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CellMar>
        <w:top w:w="0" w:type="dxa"/>
        <w:left w:w="108" w:type="dxa"/>
        <w:bottom w:w="0" w:type="dxa"/>
        <w:right w:w="108" w:type="dxa"/>
      </w:tblCellMar>
    </w:tblPr>
  </w:style>
  <w:style w:type="table" w:customStyle="1" w:styleId="Tabladecuadrcula7concolores-nfasis3">
    <w:name w:val="Tabla de cuadrícula 7 con colores - Énfasis 3"/>
    <w:basedOn w:val="Tablanormal1"/>
    <w:pPr>
      <w:spacing w:after="0"/>
    </w:pPr>
    <w:rPr>
      <w:color w:val="0C7A6A"/>
    </w:rPr>
    <w:tblPr>
      <w:tblStyleRowBandSize w:val="1"/>
      <w:tblStyleColBandSize w:val="1"/>
      <w:tblInd w:w="0" w:type="dxa"/>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CellMar>
        <w:top w:w="0" w:type="dxa"/>
        <w:left w:w="108" w:type="dxa"/>
        <w:bottom w:w="0" w:type="dxa"/>
        <w:right w:w="108" w:type="dxa"/>
      </w:tblCellMar>
    </w:tblPr>
  </w:style>
  <w:style w:type="table" w:customStyle="1" w:styleId="Tabladecuadrcula7concolores-nfasis4">
    <w:name w:val="Tabla de cuadrícula 7 con colores - Énfasis 4"/>
    <w:basedOn w:val="Tablanormal1"/>
    <w:pPr>
      <w:spacing w:after="0"/>
    </w:pPr>
    <w:rPr>
      <w:color w:val="118F79"/>
    </w:rPr>
    <w:tblPr>
      <w:tblStyleRowBandSize w:val="1"/>
      <w:tblStyleColBandSize w:val="1"/>
      <w:tblInd w:w="0" w:type="dxa"/>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CellMar>
        <w:top w:w="0" w:type="dxa"/>
        <w:left w:w="108" w:type="dxa"/>
        <w:bottom w:w="0" w:type="dxa"/>
        <w:right w:w="108" w:type="dxa"/>
      </w:tblCellMar>
    </w:tblPr>
  </w:style>
  <w:style w:type="table" w:customStyle="1" w:styleId="Tabladecuadrcula7concolores-nfasis5">
    <w:name w:val="Tabla de cuadrícula 7 con colores - Énfasis 5"/>
    <w:basedOn w:val="Tablanormal1"/>
    <w:pPr>
      <w:spacing w:after="0"/>
    </w:pPr>
    <w:rPr>
      <w:color w:val="033B32"/>
    </w:rPr>
    <w:tblPr>
      <w:tblStyleRowBandSize w:val="1"/>
      <w:tblStyleColBandSize w:val="1"/>
      <w:tblInd w:w="0" w:type="dxa"/>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CellMar>
        <w:top w:w="0" w:type="dxa"/>
        <w:left w:w="108" w:type="dxa"/>
        <w:bottom w:w="0" w:type="dxa"/>
        <w:right w:w="108" w:type="dxa"/>
      </w:tblCellMar>
    </w:tblPr>
  </w:style>
  <w:style w:type="table" w:customStyle="1" w:styleId="Tabladecuadrcula7concolores-nfasis6">
    <w:name w:val="Tabla de cuadrícula 7 con colores - Énfasis 6"/>
    <w:basedOn w:val="Tablanormal1"/>
    <w:pPr>
      <w:spacing w:after="0"/>
    </w:pPr>
    <w:rPr>
      <w:color w:val="212832"/>
    </w:rPr>
    <w:tblPr>
      <w:tblStyleRowBandSize w:val="1"/>
      <w:tblStyleColBandSize w:val="1"/>
      <w:tblInd w:w="0" w:type="dxa"/>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CellMar>
        <w:top w:w="0" w:type="dxa"/>
        <w:left w:w="108" w:type="dxa"/>
        <w:bottom w:w="0" w:type="dxa"/>
        <w:right w:w="108" w:type="dxa"/>
      </w:tblCellMar>
    </w:tblPr>
  </w:style>
  <w:style w:type="character" w:customStyle="1" w:styleId="Ttulo3Car">
    <w:name w:val="Título 3 Car"/>
    <w:rPr>
      <w:rFonts w:ascii="Calibri Light" w:eastAsia="Times New Roman" w:hAnsi="Calibri Light" w:cs="Times New Roman"/>
      <w:color w:val="63780B"/>
      <w:w w:val="100"/>
      <w:kern w:val="16"/>
      <w:position w:val="-1"/>
      <w:sz w:val="24"/>
      <w:szCs w:val="24"/>
      <w:effect w:val="none"/>
      <w:vertAlign w:val="baseline"/>
      <w:cs w:val="0"/>
      <w:em w:val="none"/>
    </w:rPr>
  </w:style>
  <w:style w:type="character" w:customStyle="1" w:styleId="Ttulo4Car">
    <w:name w:val="Título 4 Car"/>
    <w:rPr>
      <w:rFonts w:ascii="Calibri Light" w:eastAsia="Times New Roman" w:hAnsi="Calibri Light" w:cs="Times New Roman"/>
      <w:i/>
      <w:iCs/>
      <w:color w:val="95B511"/>
      <w:w w:val="100"/>
      <w:kern w:val="16"/>
      <w:position w:val="-1"/>
      <w:sz w:val="22"/>
      <w:effect w:val="none"/>
      <w:vertAlign w:val="baseline"/>
      <w:cs w:val="0"/>
      <w:em w:val="none"/>
    </w:rPr>
  </w:style>
  <w:style w:type="character" w:customStyle="1" w:styleId="Ttulo5Car">
    <w:name w:val="Título 5 Car"/>
    <w:rPr>
      <w:rFonts w:ascii="Calibri Light" w:eastAsia="Times New Roman" w:hAnsi="Calibri Light" w:cs="Times New Roman"/>
      <w:color w:val="95B511"/>
      <w:w w:val="100"/>
      <w:kern w:val="16"/>
      <w:position w:val="-1"/>
      <w:sz w:val="22"/>
      <w:effect w:val="none"/>
      <w:vertAlign w:val="baseline"/>
      <w:cs w:val="0"/>
      <w:em w:val="none"/>
    </w:rPr>
  </w:style>
  <w:style w:type="character" w:customStyle="1" w:styleId="Ttulo6Car">
    <w:name w:val="Título 6 Car"/>
    <w:rPr>
      <w:rFonts w:ascii="Calibri Light" w:eastAsia="Times New Roman" w:hAnsi="Calibri Light" w:cs="Times New Roman"/>
      <w:color w:val="63780B"/>
      <w:w w:val="100"/>
      <w:kern w:val="16"/>
      <w:position w:val="-1"/>
      <w:sz w:val="22"/>
      <w:effect w:val="none"/>
      <w:vertAlign w:val="baseline"/>
      <w:cs w:val="0"/>
      <w:em w:val="none"/>
    </w:rPr>
  </w:style>
  <w:style w:type="character" w:customStyle="1" w:styleId="Ttulo7Car">
    <w:name w:val="Título 7 Car"/>
    <w:rPr>
      <w:rFonts w:ascii="Calibri Light" w:eastAsia="Times New Roman" w:hAnsi="Calibri Light" w:cs="Times New Roman"/>
      <w:i/>
      <w:iCs/>
      <w:color w:val="63780B"/>
      <w:w w:val="100"/>
      <w:kern w:val="16"/>
      <w:position w:val="-1"/>
      <w:sz w:val="22"/>
      <w:effect w:val="none"/>
      <w:vertAlign w:val="baseline"/>
      <w:cs w:val="0"/>
      <w:em w:val="none"/>
    </w:rPr>
  </w:style>
  <w:style w:type="character" w:customStyle="1" w:styleId="Ttulo8Car">
    <w:name w:val="Título 8 Car"/>
    <w:rPr>
      <w:rFonts w:ascii="Calibri Light" w:eastAsia="Times New Roman" w:hAnsi="Calibri Light" w:cs="Times New Roman"/>
      <w:color w:val="272727"/>
      <w:w w:val="100"/>
      <w:kern w:val="16"/>
      <w:position w:val="-1"/>
      <w:sz w:val="22"/>
      <w:szCs w:val="21"/>
      <w:effect w:val="none"/>
      <w:vertAlign w:val="baseline"/>
      <w:cs w:val="0"/>
      <w:em w:val="none"/>
    </w:rPr>
  </w:style>
  <w:style w:type="character" w:customStyle="1" w:styleId="Ttulo9Car">
    <w:name w:val="Título 9 Car"/>
    <w:rPr>
      <w:rFonts w:ascii="Calibri Light" w:eastAsia="Times New Roman" w:hAnsi="Calibri Light" w:cs="Times New Roman"/>
      <w:i/>
      <w:iCs/>
      <w:color w:val="272727"/>
      <w:w w:val="100"/>
      <w:kern w:val="16"/>
      <w:position w:val="-1"/>
      <w:sz w:val="22"/>
      <w:szCs w:val="21"/>
      <w:effect w:val="none"/>
      <w:vertAlign w:val="baseline"/>
      <w:cs w:val="0"/>
      <w:em w:val="none"/>
    </w:rPr>
  </w:style>
  <w:style w:type="character" w:customStyle="1" w:styleId="AcrnimoHTML1">
    <w:name w:val="Acrónimo HTML1"/>
    <w:qFormat/>
    <w:rPr>
      <w:w w:val="100"/>
      <w:position w:val="-1"/>
      <w:sz w:val="22"/>
      <w:effect w:val="none"/>
      <w:vertAlign w:val="baseline"/>
      <w:cs w:val="0"/>
      <w:em w:val="none"/>
    </w:rPr>
  </w:style>
  <w:style w:type="paragraph" w:customStyle="1" w:styleId="DireccinHTML1">
    <w:name w:val="Dirección HTML1"/>
    <w:basedOn w:val="Normal"/>
    <w:qFormat/>
    <w:pPr>
      <w:spacing w:after="0"/>
      <w:jc w:val="left"/>
      <w:textAlignment w:val="auto"/>
    </w:pPr>
    <w:rPr>
      <w:i/>
      <w:iCs/>
      <w:kern w:val="16"/>
      <w:sz w:val="22"/>
    </w:rPr>
  </w:style>
  <w:style w:type="character" w:customStyle="1" w:styleId="DireccinHTMLCar">
    <w:name w:val="Dirección HTML Car"/>
    <w:rPr>
      <w:i/>
      <w:iCs/>
      <w:w w:val="100"/>
      <w:kern w:val="16"/>
      <w:position w:val="-1"/>
      <w:sz w:val="22"/>
      <w:effect w:val="none"/>
      <w:vertAlign w:val="baseline"/>
      <w:cs w:val="0"/>
      <w:em w:val="none"/>
    </w:rPr>
  </w:style>
  <w:style w:type="character" w:customStyle="1" w:styleId="CitaHTML1">
    <w:name w:val="Cita HTML1"/>
    <w:qFormat/>
    <w:rPr>
      <w:i/>
      <w:iCs/>
      <w:w w:val="100"/>
      <w:position w:val="-1"/>
      <w:sz w:val="22"/>
      <w:effect w:val="none"/>
      <w:vertAlign w:val="baseline"/>
      <w:cs w:val="0"/>
      <w:em w:val="none"/>
    </w:rPr>
  </w:style>
  <w:style w:type="character" w:styleId="CdigoHTML">
    <w:name w:val="HTML Code"/>
    <w:qFormat/>
    <w:rPr>
      <w:rFonts w:ascii="Consolas" w:hAnsi="Consolas"/>
      <w:w w:val="100"/>
      <w:position w:val="-1"/>
      <w:sz w:val="22"/>
      <w:szCs w:val="20"/>
      <w:effect w:val="none"/>
      <w:vertAlign w:val="baseline"/>
      <w:cs w:val="0"/>
      <w:em w:val="none"/>
    </w:rPr>
  </w:style>
  <w:style w:type="character" w:customStyle="1" w:styleId="DefinicinHTML1">
    <w:name w:val="Definición HTML1"/>
    <w:qFormat/>
    <w:rPr>
      <w:i/>
      <w:iCs/>
      <w:w w:val="100"/>
      <w:position w:val="-1"/>
      <w:sz w:val="22"/>
      <w:effect w:val="none"/>
      <w:vertAlign w:val="baseline"/>
      <w:cs w:val="0"/>
      <w:em w:val="none"/>
    </w:rPr>
  </w:style>
  <w:style w:type="character" w:styleId="TecladoHTML">
    <w:name w:val="HTML Keyboard"/>
    <w:qFormat/>
    <w:rPr>
      <w:rFonts w:ascii="Consolas" w:hAnsi="Consolas"/>
      <w:w w:val="100"/>
      <w:position w:val="-1"/>
      <w:sz w:val="22"/>
      <w:szCs w:val="20"/>
      <w:effect w:val="none"/>
      <w:vertAlign w:val="baseline"/>
      <w:cs w:val="0"/>
      <w:em w:val="none"/>
    </w:rPr>
  </w:style>
  <w:style w:type="paragraph" w:customStyle="1" w:styleId="HTMLconformatoprevio1">
    <w:name w:val="HTML con formato previo1"/>
    <w:basedOn w:val="Normal"/>
    <w:qFormat/>
    <w:pPr>
      <w:spacing w:after="0"/>
      <w:jc w:val="left"/>
      <w:textAlignment w:val="auto"/>
    </w:pPr>
    <w:rPr>
      <w:rFonts w:ascii="Consolas" w:hAnsi="Consolas"/>
      <w:kern w:val="16"/>
      <w:sz w:val="22"/>
    </w:rPr>
  </w:style>
  <w:style w:type="character" w:customStyle="1" w:styleId="HTMLconformatoprevioCar">
    <w:name w:val="HTML con formato previo Car"/>
    <w:rPr>
      <w:rFonts w:ascii="Consolas" w:hAnsi="Consolas"/>
      <w:w w:val="100"/>
      <w:kern w:val="16"/>
      <w:position w:val="-1"/>
      <w:sz w:val="22"/>
      <w:effect w:val="none"/>
      <w:vertAlign w:val="baseline"/>
      <w:cs w:val="0"/>
      <w:em w:val="none"/>
    </w:rPr>
  </w:style>
  <w:style w:type="character" w:customStyle="1" w:styleId="EjemplodeHTML1">
    <w:name w:val="Ejemplo de HTML1"/>
    <w:qFormat/>
    <w:rPr>
      <w:rFonts w:ascii="Consolas" w:hAnsi="Consolas"/>
      <w:w w:val="100"/>
      <w:position w:val="-1"/>
      <w:sz w:val="24"/>
      <w:szCs w:val="24"/>
      <w:effect w:val="none"/>
      <w:vertAlign w:val="baseline"/>
      <w:cs w:val="0"/>
      <w:em w:val="none"/>
    </w:rPr>
  </w:style>
  <w:style w:type="character" w:customStyle="1" w:styleId="MquinadeescribirHTML1">
    <w:name w:val="Máquina de escribir HTML1"/>
    <w:qFormat/>
    <w:rPr>
      <w:rFonts w:ascii="Consolas" w:hAnsi="Consolas"/>
      <w:w w:val="100"/>
      <w:position w:val="-1"/>
      <w:sz w:val="22"/>
      <w:szCs w:val="20"/>
      <w:effect w:val="none"/>
      <w:vertAlign w:val="baseline"/>
      <w:cs w:val="0"/>
      <w:em w:val="none"/>
    </w:rPr>
  </w:style>
  <w:style w:type="character" w:customStyle="1" w:styleId="VariableHTML1">
    <w:name w:val="Variable HTML1"/>
    <w:qFormat/>
    <w:rPr>
      <w:i/>
      <w:iCs/>
      <w:w w:val="100"/>
      <w:position w:val="-1"/>
      <w:sz w:val="22"/>
      <w:effect w:val="none"/>
      <w:vertAlign w:val="baseline"/>
      <w:cs w:val="0"/>
      <w:em w:val="none"/>
    </w:rPr>
  </w:style>
  <w:style w:type="character" w:customStyle="1" w:styleId="Hipervnculo1">
    <w:name w:val="Hipervínculo1"/>
    <w:qFormat/>
    <w:rPr>
      <w:color w:val="0B6051"/>
      <w:w w:val="100"/>
      <w:position w:val="-1"/>
      <w:sz w:val="22"/>
      <w:u w:val="single"/>
      <w:effect w:val="none"/>
      <w:vertAlign w:val="baseline"/>
      <w:cs w:val="0"/>
      <w:em w:val="none"/>
    </w:rPr>
  </w:style>
  <w:style w:type="paragraph" w:customStyle="1" w:styleId="ndice11">
    <w:name w:val="Índice 11"/>
    <w:basedOn w:val="Normal"/>
    <w:next w:val="Normal"/>
    <w:qFormat/>
    <w:pPr>
      <w:spacing w:after="0"/>
      <w:ind w:left="200" w:hanging="200"/>
      <w:jc w:val="left"/>
      <w:textAlignment w:val="auto"/>
    </w:pPr>
    <w:rPr>
      <w:rFonts w:ascii="Calibri" w:eastAsia="Calibri" w:hAnsi="Calibri"/>
      <w:sz w:val="22"/>
      <w:szCs w:val="22"/>
      <w:lang w:eastAsia="en-US"/>
    </w:rPr>
  </w:style>
  <w:style w:type="paragraph" w:customStyle="1" w:styleId="ndice21">
    <w:name w:val="Índice 21"/>
    <w:basedOn w:val="Normal"/>
    <w:next w:val="Normal"/>
    <w:qFormat/>
    <w:pPr>
      <w:spacing w:after="0"/>
      <w:ind w:left="400" w:hanging="200"/>
      <w:jc w:val="left"/>
      <w:textAlignment w:val="auto"/>
    </w:pPr>
    <w:rPr>
      <w:rFonts w:ascii="Calibri" w:eastAsia="Calibri" w:hAnsi="Calibri"/>
      <w:sz w:val="22"/>
      <w:szCs w:val="22"/>
      <w:lang w:eastAsia="en-US"/>
    </w:rPr>
  </w:style>
  <w:style w:type="paragraph" w:customStyle="1" w:styleId="ndice31">
    <w:name w:val="Índice 31"/>
    <w:basedOn w:val="Normal"/>
    <w:next w:val="Normal"/>
    <w:qFormat/>
    <w:pPr>
      <w:spacing w:after="0"/>
      <w:ind w:left="600" w:hanging="200"/>
      <w:jc w:val="left"/>
      <w:textAlignment w:val="auto"/>
    </w:pPr>
    <w:rPr>
      <w:rFonts w:ascii="Calibri" w:eastAsia="Calibri" w:hAnsi="Calibri"/>
      <w:sz w:val="22"/>
      <w:szCs w:val="22"/>
      <w:lang w:eastAsia="en-US"/>
    </w:rPr>
  </w:style>
  <w:style w:type="paragraph" w:customStyle="1" w:styleId="ndice41">
    <w:name w:val="Índice 41"/>
    <w:basedOn w:val="Normal"/>
    <w:next w:val="Normal"/>
    <w:qFormat/>
    <w:pPr>
      <w:spacing w:after="0"/>
      <w:ind w:left="800" w:hanging="200"/>
      <w:jc w:val="left"/>
      <w:textAlignment w:val="auto"/>
    </w:pPr>
    <w:rPr>
      <w:rFonts w:ascii="Calibri" w:eastAsia="Calibri" w:hAnsi="Calibri"/>
      <w:sz w:val="22"/>
      <w:szCs w:val="22"/>
      <w:lang w:eastAsia="en-US"/>
    </w:rPr>
  </w:style>
  <w:style w:type="paragraph" w:customStyle="1" w:styleId="ndice51">
    <w:name w:val="Índice 51"/>
    <w:basedOn w:val="Normal"/>
    <w:next w:val="Normal"/>
    <w:qFormat/>
    <w:pPr>
      <w:spacing w:after="0"/>
      <w:ind w:left="1000" w:hanging="200"/>
      <w:jc w:val="left"/>
      <w:textAlignment w:val="auto"/>
    </w:pPr>
    <w:rPr>
      <w:rFonts w:ascii="Calibri" w:eastAsia="Calibri" w:hAnsi="Calibri"/>
      <w:sz w:val="22"/>
      <w:szCs w:val="22"/>
      <w:lang w:eastAsia="en-US"/>
    </w:rPr>
  </w:style>
  <w:style w:type="paragraph" w:customStyle="1" w:styleId="ndice61">
    <w:name w:val="Índice 61"/>
    <w:basedOn w:val="Normal"/>
    <w:next w:val="Normal"/>
    <w:qFormat/>
    <w:pPr>
      <w:spacing w:after="0"/>
      <w:ind w:left="1200" w:hanging="200"/>
      <w:jc w:val="left"/>
      <w:textAlignment w:val="auto"/>
    </w:pPr>
    <w:rPr>
      <w:rFonts w:ascii="Calibri" w:eastAsia="Calibri" w:hAnsi="Calibri"/>
      <w:sz w:val="22"/>
      <w:szCs w:val="22"/>
      <w:lang w:eastAsia="en-US"/>
    </w:rPr>
  </w:style>
  <w:style w:type="paragraph" w:customStyle="1" w:styleId="ndice71">
    <w:name w:val="Índice 71"/>
    <w:basedOn w:val="Normal"/>
    <w:next w:val="Normal"/>
    <w:qFormat/>
    <w:pPr>
      <w:spacing w:after="0"/>
      <w:ind w:left="1400" w:hanging="200"/>
      <w:jc w:val="left"/>
      <w:textAlignment w:val="auto"/>
    </w:pPr>
    <w:rPr>
      <w:rFonts w:ascii="Calibri" w:eastAsia="Calibri" w:hAnsi="Calibri"/>
      <w:sz w:val="22"/>
      <w:szCs w:val="22"/>
      <w:lang w:eastAsia="en-US"/>
    </w:rPr>
  </w:style>
  <w:style w:type="paragraph" w:customStyle="1" w:styleId="ndice81">
    <w:name w:val="Índice 81"/>
    <w:basedOn w:val="Normal"/>
    <w:next w:val="Normal"/>
    <w:qFormat/>
    <w:pPr>
      <w:spacing w:after="0"/>
      <w:ind w:left="1600" w:hanging="200"/>
      <w:jc w:val="left"/>
      <w:textAlignment w:val="auto"/>
    </w:pPr>
    <w:rPr>
      <w:rFonts w:ascii="Calibri" w:eastAsia="Calibri" w:hAnsi="Calibri"/>
      <w:sz w:val="22"/>
      <w:szCs w:val="22"/>
      <w:lang w:eastAsia="en-US"/>
    </w:rPr>
  </w:style>
  <w:style w:type="paragraph" w:customStyle="1" w:styleId="ndice91">
    <w:name w:val="Índice 91"/>
    <w:basedOn w:val="Normal"/>
    <w:next w:val="Normal"/>
    <w:qFormat/>
    <w:pPr>
      <w:spacing w:after="0"/>
      <w:ind w:left="1800" w:hanging="200"/>
      <w:jc w:val="left"/>
      <w:textAlignment w:val="auto"/>
    </w:pPr>
    <w:rPr>
      <w:rFonts w:ascii="Calibri" w:eastAsia="Calibri" w:hAnsi="Calibri"/>
      <w:sz w:val="22"/>
      <w:szCs w:val="22"/>
      <w:lang w:eastAsia="en-US"/>
    </w:rPr>
  </w:style>
  <w:style w:type="paragraph" w:customStyle="1" w:styleId="Ttulodendice1">
    <w:name w:val="Título de índice1"/>
    <w:basedOn w:val="Normal"/>
    <w:next w:val="ndice11"/>
    <w:qFormat/>
    <w:pPr>
      <w:spacing w:after="300" w:line="276" w:lineRule="auto"/>
      <w:jc w:val="left"/>
      <w:textAlignment w:val="auto"/>
    </w:pPr>
    <w:rPr>
      <w:rFonts w:ascii="Calibri Light" w:hAnsi="Calibri Light"/>
      <w:b/>
      <w:bCs/>
      <w:sz w:val="22"/>
      <w:szCs w:val="22"/>
      <w:lang w:eastAsia="en-US"/>
    </w:rPr>
  </w:style>
  <w:style w:type="character" w:customStyle="1" w:styleId="nfasisintenso1">
    <w:name w:val="Énfasis intenso1"/>
    <w:rPr>
      <w:i/>
      <w:iCs/>
      <w:color w:val="95B511"/>
      <w:w w:val="100"/>
      <w:position w:val="-1"/>
      <w:sz w:val="22"/>
      <w:effect w:val="none"/>
      <w:vertAlign w:val="baseline"/>
      <w:cs w:val="0"/>
      <w:em w:val="none"/>
    </w:rPr>
  </w:style>
  <w:style w:type="paragraph" w:customStyle="1" w:styleId="Citadestacada1">
    <w:name w:val="Cita destacada1"/>
    <w:basedOn w:val="Normal"/>
    <w:next w:val="Normal"/>
    <w:pPr>
      <w:pBdr>
        <w:top w:val="single" w:sz="4" w:space="10" w:color="C3EA1F"/>
        <w:bottom w:val="single" w:sz="4" w:space="10" w:color="C3EA1F"/>
      </w:pBdr>
      <w:spacing w:before="360" w:after="360" w:line="276" w:lineRule="auto"/>
      <w:ind w:left="864" w:right="864"/>
      <w:jc w:val="center"/>
      <w:textAlignment w:val="auto"/>
    </w:pPr>
    <w:rPr>
      <w:i/>
      <w:iCs/>
      <w:color w:val="95B511"/>
    </w:rPr>
  </w:style>
  <w:style w:type="character" w:customStyle="1" w:styleId="CitadestacadaCar">
    <w:name w:val="Cita destacada Car"/>
    <w:rPr>
      <w:i/>
      <w:iCs/>
      <w:color w:val="95B511"/>
      <w:w w:val="100"/>
      <w:position w:val="-1"/>
      <w:effect w:val="none"/>
      <w:vertAlign w:val="baseline"/>
      <w:cs w:val="0"/>
      <w:em w:val="none"/>
    </w:rPr>
  </w:style>
  <w:style w:type="character" w:customStyle="1" w:styleId="Referenciaintensa1">
    <w:name w:val="Referencia intensa1"/>
    <w:rPr>
      <w:b/>
      <w:bCs/>
      <w:smallCaps/>
      <w:color w:val="95B511"/>
      <w:spacing w:val="5"/>
      <w:w w:val="100"/>
      <w:position w:val="-1"/>
      <w:sz w:val="22"/>
      <w:effect w:val="none"/>
      <w:vertAlign w:val="baseline"/>
      <w:cs w:val="0"/>
      <w:em w:val="none"/>
    </w:rPr>
  </w:style>
  <w:style w:type="table" w:customStyle="1" w:styleId="Cuadrculaclara1">
    <w:name w:val="Cuadrícula clara1"/>
    <w:basedOn w:val="Tablanormal1"/>
    <w:qFormat/>
    <w:pPr>
      <w:spacing w:after="0"/>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Cuadrculaclara-nfasis11">
    <w:name w:val="Cuadrícula clara - Énfasis 11"/>
    <w:basedOn w:val="Tablanormal1"/>
    <w:qFormat/>
    <w:pPr>
      <w:spacing w:after="0"/>
    </w:pPr>
    <w:tblPr>
      <w:tblStyleRowBandSize w:val="1"/>
      <w:tblStyleColBandSize w:val="1"/>
      <w:tblInd w:w="0" w:type="dxa"/>
      <w:tblBorders>
        <w:top w:val="single" w:sz="8" w:space="0" w:color="C3EA1F"/>
        <w:left w:val="single" w:sz="8" w:space="0" w:color="C3EA1F"/>
        <w:bottom w:val="single" w:sz="8" w:space="0" w:color="C3EA1F"/>
        <w:right w:val="single" w:sz="8" w:space="0" w:color="C3EA1F"/>
        <w:insideH w:val="single" w:sz="8" w:space="0" w:color="C3EA1F"/>
        <w:insideV w:val="single" w:sz="8" w:space="0" w:color="C3EA1F"/>
      </w:tblBorders>
      <w:tblCellMar>
        <w:top w:w="0" w:type="dxa"/>
        <w:left w:w="108" w:type="dxa"/>
        <w:bottom w:w="0" w:type="dxa"/>
        <w:right w:w="108" w:type="dxa"/>
      </w:tblCellMar>
    </w:tblPr>
  </w:style>
  <w:style w:type="table" w:customStyle="1" w:styleId="Cuadrculaclara-nfasis21">
    <w:name w:val="Cuadrícula clara - Énfasis 21"/>
    <w:basedOn w:val="Tablanormal1"/>
    <w:qFormat/>
    <w:pPr>
      <w:spacing w:after="0"/>
    </w:pPr>
    <w:tblPr>
      <w:tblStyleRowBandSize w:val="1"/>
      <w:tblStyleColBandSize w:val="1"/>
      <w:tblInd w:w="0" w:type="dxa"/>
      <w:tblBorders>
        <w:top w:val="single" w:sz="8" w:space="0" w:color="9DCB08"/>
        <w:left w:val="single" w:sz="8" w:space="0" w:color="9DCB08"/>
        <w:bottom w:val="single" w:sz="8" w:space="0" w:color="9DCB08"/>
        <w:right w:val="single" w:sz="8" w:space="0" w:color="9DCB08"/>
        <w:insideH w:val="single" w:sz="8" w:space="0" w:color="9DCB08"/>
        <w:insideV w:val="single" w:sz="8" w:space="0" w:color="9DCB08"/>
      </w:tblBorders>
      <w:tblCellMar>
        <w:top w:w="0" w:type="dxa"/>
        <w:left w:w="108" w:type="dxa"/>
        <w:bottom w:w="0" w:type="dxa"/>
        <w:right w:w="108" w:type="dxa"/>
      </w:tblCellMar>
    </w:tblPr>
  </w:style>
  <w:style w:type="table" w:customStyle="1" w:styleId="Cuadrculaclara-nfasis31">
    <w:name w:val="Cuadrícula clara - Énfasis 31"/>
    <w:basedOn w:val="Tablanormal1"/>
    <w:qFormat/>
    <w:pPr>
      <w:spacing w:after="0"/>
    </w:pPr>
    <w:tblPr>
      <w:tblStyleRowBandSize w:val="1"/>
      <w:tblStyleColBandSize w:val="1"/>
      <w:tblInd w:w="0" w:type="dxa"/>
      <w:tblBorders>
        <w:top w:val="single" w:sz="8" w:space="0" w:color="10A48E"/>
        <w:left w:val="single" w:sz="8" w:space="0" w:color="10A48E"/>
        <w:bottom w:val="single" w:sz="8" w:space="0" w:color="10A48E"/>
        <w:right w:val="single" w:sz="8" w:space="0" w:color="10A48E"/>
        <w:insideH w:val="single" w:sz="8" w:space="0" w:color="10A48E"/>
        <w:insideV w:val="single" w:sz="8" w:space="0" w:color="10A48E"/>
      </w:tblBorders>
      <w:tblCellMar>
        <w:top w:w="0" w:type="dxa"/>
        <w:left w:w="108" w:type="dxa"/>
        <w:bottom w:w="0" w:type="dxa"/>
        <w:right w:w="108" w:type="dxa"/>
      </w:tblCellMar>
    </w:tblPr>
  </w:style>
  <w:style w:type="table" w:customStyle="1" w:styleId="Cuadrculaclara-nfasis41">
    <w:name w:val="Cuadrícula clara - Énfasis 41"/>
    <w:basedOn w:val="Tablanormal1"/>
    <w:qFormat/>
    <w:pPr>
      <w:spacing w:after="0"/>
    </w:pPr>
    <w:tblPr>
      <w:tblStyleRowBandSize w:val="1"/>
      <w:tblStyleColBandSize w:val="1"/>
      <w:tblInd w:w="0" w:type="dxa"/>
      <w:tblBorders>
        <w:top w:val="single" w:sz="8" w:space="0" w:color="17C0A3"/>
        <w:left w:val="single" w:sz="8" w:space="0" w:color="17C0A3"/>
        <w:bottom w:val="single" w:sz="8" w:space="0" w:color="17C0A3"/>
        <w:right w:val="single" w:sz="8" w:space="0" w:color="17C0A3"/>
        <w:insideH w:val="single" w:sz="8" w:space="0" w:color="17C0A3"/>
        <w:insideV w:val="single" w:sz="8" w:space="0" w:color="17C0A3"/>
      </w:tblBorders>
      <w:tblCellMar>
        <w:top w:w="0" w:type="dxa"/>
        <w:left w:w="108" w:type="dxa"/>
        <w:bottom w:w="0" w:type="dxa"/>
        <w:right w:w="108" w:type="dxa"/>
      </w:tblCellMar>
    </w:tblPr>
  </w:style>
  <w:style w:type="table" w:customStyle="1" w:styleId="Cuadrculaclara-nfasis51">
    <w:name w:val="Cuadrícula clara - Énfasis 51"/>
    <w:basedOn w:val="Tablanormal1"/>
    <w:qFormat/>
    <w:pPr>
      <w:spacing w:after="0"/>
    </w:pPr>
    <w:tblPr>
      <w:tblStyleRowBandSize w:val="1"/>
      <w:tblStyleColBandSize w:val="1"/>
      <w:tblInd w:w="0" w:type="dxa"/>
      <w:tblBorders>
        <w:top w:val="single" w:sz="8" w:space="0" w:color="044F44"/>
        <w:left w:val="single" w:sz="8" w:space="0" w:color="044F44"/>
        <w:bottom w:val="single" w:sz="8" w:space="0" w:color="044F44"/>
        <w:right w:val="single" w:sz="8" w:space="0" w:color="044F44"/>
        <w:insideH w:val="single" w:sz="8" w:space="0" w:color="044F44"/>
        <w:insideV w:val="single" w:sz="8" w:space="0" w:color="044F44"/>
      </w:tblBorders>
      <w:tblCellMar>
        <w:top w:w="0" w:type="dxa"/>
        <w:left w:w="108" w:type="dxa"/>
        <w:bottom w:w="0" w:type="dxa"/>
        <w:right w:w="108" w:type="dxa"/>
      </w:tblCellMar>
    </w:tblPr>
  </w:style>
  <w:style w:type="table" w:customStyle="1" w:styleId="Cuadrculaclara-nfasis61">
    <w:name w:val="Cuadrícula clara - Énfasis 61"/>
    <w:basedOn w:val="Tablanormal1"/>
    <w:qFormat/>
    <w:pPr>
      <w:spacing w:after="0"/>
    </w:pPr>
    <w:tblPr>
      <w:tblStyleRowBandSize w:val="1"/>
      <w:tblStyleColBandSize w:val="1"/>
      <w:tblInd w:w="0" w:type="dxa"/>
      <w:tblBorders>
        <w:top w:val="single" w:sz="8" w:space="0" w:color="2C3644"/>
        <w:left w:val="single" w:sz="8" w:space="0" w:color="2C3644"/>
        <w:bottom w:val="single" w:sz="8" w:space="0" w:color="2C3644"/>
        <w:right w:val="single" w:sz="8" w:space="0" w:color="2C3644"/>
        <w:insideH w:val="single" w:sz="8" w:space="0" w:color="2C3644"/>
        <w:insideV w:val="single" w:sz="8" w:space="0" w:color="2C3644"/>
      </w:tblBorders>
      <w:tblCellMar>
        <w:top w:w="0" w:type="dxa"/>
        <w:left w:w="108" w:type="dxa"/>
        <w:bottom w:w="0" w:type="dxa"/>
        <w:right w:w="108" w:type="dxa"/>
      </w:tblCellMar>
    </w:tblPr>
  </w:style>
  <w:style w:type="table" w:customStyle="1" w:styleId="Listaclara1">
    <w:name w:val="Lista clara1"/>
    <w:basedOn w:val="Tablanormal1"/>
    <w:qFormat/>
    <w:pPr>
      <w:spacing w:after="0"/>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staclara-nfasis11">
    <w:name w:val="Lista clara - Énfasis 11"/>
    <w:basedOn w:val="Tablanormal1"/>
    <w:qFormat/>
    <w:pPr>
      <w:spacing w:after="0"/>
    </w:pPr>
    <w:tblPr>
      <w:tblStyleRowBandSize w:val="1"/>
      <w:tblStyleColBandSize w:val="1"/>
      <w:tblInd w:w="0" w:type="dxa"/>
      <w:tblBorders>
        <w:top w:val="single" w:sz="8" w:space="0" w:color="C3EA1F"/>
        <w:left w:val="single" w:sz="8" w:space="0" w:color="C3EA1F"/>
        <w:bottom w:val="single" w:sz="8" w:space="0" w:color="C3EA1F"/>
        <w:right w:val="single" w:sz="8" w:space="0" w:color="C3EA1F"/>
      </w:tblBorders>
      <w:tblCellMar>
        <w:top w:w="0" w:type="dxa"/>
        <w:left w:w="108" w:type="dxa"/>
        <w:bottom w:w="0" w:type="dxa"/>
        <w:right w:w="108" w:type="dxa"/>
      </w:tblCellMar>
    </w:tblPr>
  </w:style>
  <w:style w:type="table" w:customStyle="1" w:styleId="Listaclara-nfasis21">
    <w:name w:val="Lista clara - Énfasis 21"/>
    <w:basedOn w:val="Tablanormal1"/>
    <w:qFormat/>
    <w:pPr>
      <w:spacing w:after="0"/>
    </w:pPr>
    <w:tblPr>
      <w:tblStyleRowBandSize w:val="1"/>
      <w:tblStyleColBandSize w:val="1"/>
      <w:tblInd w:w="0" w:type="dxa"/>
      <w:tblBorders>
        <w:top w:val="single" w:sz="8" w:space="0" w:color="9DCB08"/>
        <w:left w:val="single" w:sz="8" w:space="0" w:color="9DCB08"/>
        <w:bottom w:val="single" w:sz="8" w:space="0" w:color="9DCB08"/>
        <w:right w:val="single" w:sz="8" w:space="0" w:color="9DCB08"/>
      </w:tblBorders>
      <w:tblCellMar>
        <w:top w:w="0" w:type="dxa"/>
        <w:left w:w="108" w:type="dxa"/>
        <w:bottom w:w="0" w:type="dxa"/>
        <w:right w:w="108" w:type="dxa"/>
      </w:tblCellMar>
    </w:tblPr>
  </w:style>
  <w:style w:type="table" w:customStyle="1" w:styleId="Listaclara-nfasis31">
    <w:name w:val="Lista clara - Énfasis 31"/>
    <w:basedOn w:val="Tablanormal1"/>
    <w:qFormat/>
    <w:pPr>
      <w:spacing w:after="0"/>
    </w:pPr>
    <w:tblPr>
      <w:tblStyleRowBandSize w:val="1"/>
      <w:tblStyleColBandSize w:val="1"/>
      <w:tblInd w:w="0" w:type="dxa"/>
      <w:tblBorders>
        <w:top w:val="single" w:sz="8" w:space="0" w:color="10A48E"/>
        <w:left w:val="single" w:sz="8" w:space="0" w:color="10A48E"/>
        <w:bottom w:val="single" w:sz="8" w:space="0" w:color="10A48E"/>
        <w:right w:val="single" w:sz="8" w:space="0" w:color="10A48E"/>
      </w:tblBorders>
      <w:tblCellMar>
        <w:top w:w="0" w:type="dxa"/>
        <w:left w:w="108" w:type="dxa"/>
        <w:bottom w:w="0" w:type="dxa"/>
        <w:right w:w="108" w:type="dxa"/>
      </w:tblCellMar>
    </w:tblPr>
  </w:style>
  <w:style w:type="table" w:customStyle="1" w:styleId="Listaclara-nfasis41">
    <w:name w:val="Lista clara - Énfasis 41"/>
    <w:basedOn w:val="Tablanormal1"/>
    <w:qFormat/>
    <w:pPr>
      <w:spacing w:after="0"/>
    </w:pPr>
    <w:tblPr>
      <w:tblStyleRowBandSize w:val="1"/>
      <w:tblStyleColBandSize w:val="1"/>
      <w:tblInd w:w="0" w:type="dxa"/>
      <w:tblBorders>
        <w:top w:val="single" w:sz="8" w:space="0" w:color="17C0A3"/>
        <w:left w:val="single" w:sz="8" w:space="0" w:color="17C0A3"/>
        <w:bottom w:val="single" w:sz="8" w:space="0" w:color="17C0A3"/>
        <w:right w:val="single" w:sz="8" w:space="0" w:color="17C0A3"/>
      </w:tblBorders>
      <w:tblCellMar>
        <w:top w:w="0" w:type="dxa"/>
        <w:left w:w="108" w:type="dxa"/>
        <w:bottom w:w="0" w:type="dxa"/>
        <w:right w:w="108" w:type="dxa"/>
      </w:tblCellMar>
    </w:tblPr>
  </w:style>
  <w:style w:type="table" w:customStyle="1" w:styleId="Listaclara-nfasis51">
    <w:name w:val="Lista clara - Énfasis 51"/>
    <w:basedOn w:val="Tablanormal1"/>
    <w:qFormat/>
    <w:pPr>
      <w:spacing w:after="0"/>
    </w:pPr>
    <w:tblPr>
      <w:tblStyleRowBandSize w:val="1"/>
      <w:tblStyleColBandSize w:val="1"/>
      <w:tblInd w:w="0" w:type="dxa"/>
      <w:tblBorders>
        <w:top w:val="single" w:sz="8" w:space="0" w:color="044F44"/>
        <w:left w:val="single" w:sz="8" w:space="0" w:color="044F44"/>
        <w:bottom w:val="single" w:sz="8" w:space="0" w:color="044F44"/>
        <w:right w:val="single" w:sz="8" w:space="0" w:color="044F44"/>
      </w:tblBorders>
      <w:tblCellMar>
        <w:top w:w="0" w:type="dxa"/>
        <w:left w:w="108" w:type="dxa"/>
        <w:bottom w:w="0" w:type="dxa"/>
        <w:right w:w="108" w:type="dxa"/>
      </w:tblCellMar>
    </w:tblPr>
  </w:style>
  <w:style w:type="table" w:customStyle="1" w:styleId="Listaclara-nfasis61">
    <w:name w:val="Lista clara - Énfasis 61"/>
    <w:basedOn w:val="Tablanormal1"/>
    <w:qFormat/>
    <w:pPr>
      <w:spacing w:after="0"/>
    </w:pPr>
    <w:tblPr>
      <w:tblStyleRowBandSize w:val="1"/>
      <w:tblStyleColBandSize w:val="1"/>
      <w:tblInd w:w="0" w:type="dxa"/>
      <w:tblBorders>
        <w:top w:val="single" w:sz="8" w:space="0" w:color="2C3644"/>
        <w:left w:val="single" w:sz="8" w:space="0" w:color="2C3644"/>
        <w:bottom w:val="single" w:sz="8" w:space="0" w:color="2C3644"/>
        <w:right w:val="single" w:sz="8" w:space="0" w:color="2C3644"/>
      </w:tblBorders>
      <w:tblCellMar>
        <w:top w:w="0" w:type="dxa"/>
        <w:left w:w="108" w:type="dxa"/>
        <w:bottom w:w="0" w:type="dxa"/>
        <w:right w:w="108" w:type="dxa"/>
      </w:tblCellMar>
    </w:tblPr>
  </w:style>
  <w:style w:type="table" w:customStyle="1" w:styleId="Sombreadoclaro1">
    <w:name w:val="Sombreado claro1"/>
    <w:basedOn w:val="Tablanormal1"/>
    <w:qFormat/>
    <w:pPr>
      <w:spacing w:after="0"/>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Sombreadoclaro-nfasis11">
    <w:name w:val="Sombreado claro - Énfasis 11"/>
    <w:basedOn w:val="Tablanormal1"/>
    <w:qFormat/>
    <w:pPr>
      <w:spacing w:after="0"/>
    </w:pPr>
    <w:rPr>
      <w:color w:val="95B511"/>
    </w:rPr>
    <w:tblPr>
      <w:tblStyleRowBandSize w:val="1"/>
      <w:tblStyleColBandSize w:val="1"/>
      <w:tblInd w:w="0" w:type="dxa"/>
      <w:tblBorders>
        <w:top w:val="single" w:sz="8" w:space="0" w:color="C3EA1F"/>
        <w:bottom w:val="single" w:sz="8" w:space="0" w:color="C3EA1F"/>
      </w:tblBorders>
      <w:tblCellMar>
        <w:top w:w="0" w:type="dxa"/>
        <w:left w:w="108" w:type="dxa"/>
        <w:bottom w:w="0" w:type="dxa"/>
        <w:right w:w="108" w:type="dxa"/>
      </w:tblCellMar>
    </w:tblPr>
  </w:style>
  <w:style w:type="table" w:customStyle="1" w:styleId="Sombreadoclaro-nfasis21">
    <w:name w:val="Sombreado claro - Énfasis 21"/>
    <w:basedOn w:val="Tablanormal1"/>
    <w:qFormat/>
    <w:pPr>
      <w:spacing w:after="0"/>
    </w:pPr>
    <w:rPr>
      <w:color w:val="749706"/>
    </w:rPr>
    <w:tblPr>
      <w:tblStyleRowBandSize w:val="1"/>
      <w:tblStyleColBandSize w:val="1"/>
      <w:tblInd w:w="0" w:type="dxa"/>
      <w:tblBorders>
        <w:top w:val="single" w:sz="8" w:space="0" w:color="9DCB08"/>
        <w:bottom w:val="single" w:sz="8" w:space="0" w:color="9DCB08"/>
      </w:tblBorders>
      <w:tblCellMar>
        <w:top w:w="0" w:type="dxa"/>
        <w:left w:w="108" w:type="dxa"/>
        <w:bottom w:w="0" w:type="dxa"/>
        <w:right w:w="108" w:type="dxa"/>
      </w:tblCellMar>
    </w:tblPr>
  </w:style>
  <w:style w:type="table" w:customStyle="1" w:styleId="Sombreadoclaro-nfasis31">
    <w:name w:val="Sombreado claro - Énfasis 31"/>
    <w:basedOn w:val="Tablanormal1"/>
    <w:qFormat/>
    <w:pPr>
      <w:spacing w:after="0"/>
    </w:pPr>
    <w:rPr>
      <w:color w:val="0C7A6A"/>
    </w:rPr>
    <w:tblPr>
      <w:tblStyleRowBandSize w:val="1"/>
      <w:tblStyleColBandSize w:val="1"/>
      <w:tblInd w:w="0" w:type="dxa"/>
      <w:tblBorders>
        <w:top w:val="single" w:sz="8" w:space="0" w:color="10A48E"/>
        <w:bottom w:val="single" w:sz="8" w:space="0" w:color="10A48E"/>
      </w:tblBorders>
      <w:tblCellMar>
        <w:top w:w="0" w:type="dxa"/>
        <w:left w:w="108" w:type="dxa"/>
        <w:bottom w:w="0" w:type="dxa"/>
        <w:right w:w="108" w:type="dxa"/>
      </w:tblCellMar>
    </w:tblPr>
  </w:style>
  <w:style w:type="table" w:customStyle="1" w:styleId="Sombreadoclaro-nfasis41">
    <w:name w:val="Sombreado claro - Énfasis 41"/>
    <w:basedOn w:val="Tablanormal1"/>
    <w:qFormat/>
    <w:pPr>
      <w:spacing w:after="0"/>
    </w:pPr>
    <w:rPr>
      <w:color w:val="118F79"/>
    </w:rPr>
    <w:tblPr>
      <w:tblStyleRowBandSize w:val="1"/>
      <w:tblStyleColBandSize w:val="1"/>
      <w:tblInd w:w="0" w:type="dxa"/>
      <w:tblBorders>
        <w:top w:val="single" w:sz="8" w:space="0" w:color="17C0A3"/>
        <w:bottom w:val="single" w:sz="8" w:space="0" w:color="17C0A3"/>
      </w:tblBorders>
      <w:tblCellMar>
        <w:top w:w="0" w:type="dxa"/>
        <w:left w:w="108" w:type="dxa"/>
        <w:bottom w:w="0" w:type="dxa"/>
        <w:right w:w="108" w:type="dxa"/>
      </w:tblCellMar>
    </w:tblPr>
  </w:style>
  <w:style w:type="table" w:customStyle="1" w:styleId="Sombreadoclaro-nfasis51">
    <w:name w:val="Sombreado claro - Énfasis 51"/>
    <w:basedOn w:val="Tablanormal1"/>
    <w:qFormat/>
    <w:pPr>
      <w:spacing w:after="0"/>
    </w:pPr>
    <w:rPr>
      <w:color w:val="033B32"/>
    </w:rPr>
    <w:tblPr>
      <w:tblStyleRowBandSize w:val="1"/>
      <w:tblStyleColBandSize w:val="1"/>
      <w:tblInd w:w="0" w:type="dxa"/>
      <w:tblBorders>
        <w:top w:val="single" w:sz="8" w:space="0" w:color="044F44"/>
        <w:bottom w:val="single" w:sz="8" w:space="0" w:color="044F44"/>
      </w:tblBorders>
      <w:tblCellMar>
        <w:top w:w="0" w:type="dxa"/>
        <w:left w:w="108" w:type="dxa"/>
        <w:bottom w:w="0" w:type="dxa"/>
        <w:right w:w="108" w:type="dxa"/>
      </w:tblCellMar>
    </w:tblPr>
  </w:style>
  <w:style w:type="table" w:customStyle="1" w:styleId="Sombreadoclaro-nfasis61">
    <w:name w:val="Sombreado claro - Énfasis 61"/>
    <w:basedOn w:val="Tablanormal1"/>
    <w:qFormat/>
    <w:pPr>
      <w:spacing w:after="0"/>
    </w:pPr>
    <w:rPr>
      <w:color w:val="212832"/>
    </w:rPr>
    <w:tblPr>
      <w:tblStyleRowBandSize w:val="1"/>
      <w:tblStyleColBandSize w:val="1"/>
      <w:tblInd w:w="0" w:type="dxa"/>
      <w:tblBorders>
        <w:top w:val="single" w:sz="8" w:space="0" w:color="2C3644"/>
        <w:bottom w:val="single" w:sz="8" w:space="0" w:color="2C3644"/>
      </w:tblBorders>
      <w:tblCellMar>
        <w:top w:w="0" w:type="dxa"/>
        <w:left w:w="108" w:type="dxa"/>
        <w:bottom w:w="0" w:type="dxa"/>
        <w:right w:w="108" w:type="dxa"/>
      </w:tblCellMar>
    </w:tblPr>
  </w:style>
  <w:style w:type="character" w:customStyle="1" w:styleId="Nmerodelnea1">
    <w:name w:val="Número de línea1"/>
    <w:qFormat/>
    <w:rPr>
      <w:w w:val="100"/>
      <w:position w:val="-1"/>
      <w:sz w:val="22"/>
      <w:effect w:val="none"/>
      <w:vertAlign w:val="baseline"/>
      <w:cs w:val="0"/>
      <w:em w:val="none"/>
    </w:rPr>
  </w:style>
  <w:style w:type="paragraph" w:styleId="Lista">
    <w:name w:val="List"/>
    <w:basedOn w:val="Normal"/>
    <w:qFormat/>
    <w:pPr>
      <w:spacing w:after="300" w:line="276" w:lineRule="auto"/>
      <w:ind w:left="360" w:hanging="360"/>
      <w:contextualSpacing/>
      <w:jc w:val="left"/>
      <w:textAlignment w:val="auto"/>
    </w:pPr>
    <w:rPr>
      <w:rFonts w:ascii="Calibri" w:eastAsia="Calibri" w:hAnsi="Calibri"/>
      <w:sz w:val="22"/>
      <w:szCs w:val="22"/>
      <w:lang w:eastAsia="en-US"/>
    </w:rPr>
  </w:style>
  <w:style w:type="paragraph" w:styleId="Lista2">
    <w:name w:val="List 2"/>
    <w:basedOn w:val="Normal"/>
    <w:qFormat/>
    <w:pPr>
      <w:spacing w:after="300" w:line="276" w:lineRule="auto"/>
      <w:ind w:left="720" w:hanging="360"/>
      <w:contextualSpacing/>
      <w:jc w:val="left"/>
      <w:textAlignment w:val="auto"/>
    </w:pPr>
    <w:rPr>
      <w:rFonts w:ascii="Calibri" w:eastAsia="Calibri" w:hAnsi="Calibri"/>
      <w:sz w:val="22"/>
      <w:szCs w:val="22"/>
      <w:lang w:eastAsia="en-US"/>
    </w:rPr>
  </w:style>
  <w:style w:type="paragraph" w:styleId="Lista3">
    <w:name w:val="List 3"/>
    <w:basedOn w:val="Normal"/>
    <w:qFormat/>
    <w:pPr>
      <w:spacing w:after="300" w:line="276" w:lineRule="auto"/>
      <w:ind w:left="1080" w:hanging="360"/>
      <w:contextualSpacing/>
      <w:jc w:val="left"/>
      <w:textAlignment w:val="auto"/>
    </w:pPr>
    <w:rPr>
      <w:rFonts w:ascii="Calibri" w:eastAsia="Calibri" w:hAnsi="Calibri"/>
      <w:sz w:val="22"/>
      <w:szCs w:val="22"/>
      <w:lang w:eastAsia="en-US"/>
    </w:rPr>
  </w:style>
  <w:style w:type="paragraph" w:styleId="Lista4">
    <w:name w:val="List 4"/>
    <w:basedOn w:val="Normal"/>
    <w:qFormat/>
    <w:pPr>
      <w:spacing w:after="300" w:line="276" w:lineRule="auto"/>
      <w:ind w:left="1440" w:hanging="360"/>
      <w:contextualSpacing/>
      <w:jc w:val="left"/>
      <w:textAlignment w:val="auto"/>
    </w:pPr>
    <w:rPr>
      <w:rFonts w:ascii="Calibri" w:eastAsia="Calibri" w:hAnsi="Calibri"/>
      <w:sz w:val="22"/>
      <w:szCs w:val="22"/>
      <w:lang w:eastAsia="en-US"/>
    </w:rPr>
  </w:style>
  <w:style w:type="paragraph" w:styleId="Lista5">
    <w:name w:val="List 5"/>
    <w:basedOn w:val="Normal"/>
    <w:qFormat/>
    <w:pPr>
      <w:spacing w:after="300" w:line="276" w:lineRule="auto"/>
      <w:ind w:left="1800" w:hanging="360"/>
      <w:contextualSpacing/>
      <w:jc w:val="left"/>
      <w:textAlignment w:val="auto"/>
    </w:pPr>
    <w:rPr>
      <w:rFonts w:ascii="Calibri" w:eastAsia="Calibri" w:hAnsi="Calibri"/>
      <w:sz w:val="22"/>
      <w:szCs w:val="22"/>
      <w:lang w:eastAsia="en-US"/>
    </w:rPr>
  </w:style>
  <w:style w:type="paragraph" w:customStyle="1" w:styleId="Listaconvietas1">
    <w:name w:val="Lista con viñetas1"/>
    <w:basedOn w:val="Normal"/>
    <w:qFormat/>
    <w:pPr>
      <w:numPr>
        <w:numId w:val="1"/>
      </w:numPr>
      <w:spacing w:after="300" w:line="276" w:lineRule="auto"/>
      <w:ind w:left="-1" w:hanging="1"/>
      <w:contextualSpacing/>
      <w:jc w:val="left"/>
      <w:textAlignment w:val="auto"/>
    </w:pPr>
    <w:rPr>
      <w:rFonts w:ascii="Calibri" w:eastAsia="Calibri" w:hAnsi="Calibri"/>
      <w:sz w:val="22"/>
      <w:szCs w:val="22"/>
      <w:lang w:eastAsia="en-US"/>
    </w:rPr>
  </w:style>
  <w:style w:type="paragraph" w:customStyle="1" w:styleId="Listaconvietas21">
    <w:name w:val="Lista con viñetas 2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31">
    <w:name w:val="Lista con viñetas 3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41">
    <w:name w:val="Lista con viñetas 4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51">
    <w:name w:val="Lista con viñetas 5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Continuarlista1">
    <w:name w:val="Continuar lista1"/>
    <w:basedOn w:val="Normal"/>
    <w:qFormat/>
    <w:pPr>
      <w:spacing w:line="276" w:lineRule="auto"/>
      <w:ind w:left="360"/>
      <w:contextualSpacing/>
      <w:jc w:val="left"/>
      <w:textAlignment w:val="auto"/>
    </w:pPr>
    <w:rPr>
      <w:rFonts w:ascii="Calibri" w:eastAsia="Calibri" w:hAnsi="Calibri"/>
      <w:sz w:val="22"/>
      <w:szCs w:val="22"/>
      <w:lang w:eastAsia="en-US"/>
    </w:rPr>
  </w:style>
  <w:style w:type="paragraph" w:customStyle="1" w:styleId="Continuarlista21">
    <w:name w:val="Continuar lista 21"/>
    <w:basedOn w:val="Normal"/>
    <w:qFormat/>
    <w:pPr>
      <w:spacing w:line="276" w:lineRule="auto"/>
      <w:ind w:left="720"/>
      <w:contextualSpacing/>
      <w:jc w:val="left"/>
      <w:textAlignment w:val="auto"/>
    </w:pPr>
    <w:rPr>
      <w:rFonts w:ascii="Calibri" w:eastAsia="Calibri" w:hAnsi="Calibri"/>
      <w:sz w:val="22"/>
      <w:szCs w:val="22"/>
      <w:lang w:eastAsia="en-US"/>
    </w:rPr>
  </w:style>
  <w:style w:type="paragraph" w:customStyle="1" w:styleId="Continuarlista31">
    <w:name w:val="Continuar lista 31"/>
    <w:basedOn w:val="Normal"/>
    <w:qFormat/>
    <w:pPr>
      <w:spacing w:line="276" w:lineRule="auto"/>
      <w:ind w:left="1080"/>
      <w:contextualSpacing/>
      <w:jc w:val="left"/>
      <w:textAlignment w:val="auto"/>
    </w:pPr>
    <w:rPr>
      <w:rFonts w:ascii="Calibri" w:eastAsia="Calibri" w:hAnsi="Calibri"/>
      <w:sz w:val="22"/>
      <w:szCs w:val="22"/>
      <w:lang w:eastAsia="en-US"/>
    </w:rPr>
  </w:style>
  <w:style w:type="paragraph" w:customStyle="1" w:styleId="Continuarlista41">
    <w:name w:val="Continuar lista 41"/>
    <w:basedOn w:val="Normal"/>
    <w:qFormat/>
    <w:pPr>
      <w:spacing w:line="276" w:lineRule="auto"/>
      <w:ind w:left="1440"/>
      <w:contextualSpacing/>
      <w:jc w:val="left"/>
      <w:textAlignment w:val="auto"/>
    </w:pPr>
    <w:rPr>
      <w:rFonts w:ascii="Calibri" w:eastAsia="Calibri" w:hAnsi="Calibri"/>
      <w:sz w:val="22"/>
      <w:szCs w:val="22"/>
      <w:lang w:eastAsia="en-US"/>
    </w:rPr>
  </w:style>
  <w:style w:type="paragraph" w:customStyle="1" w:styleId="Continuarlista51">
    <w:name w:val="Continuar lista 51"/>
    <w:basedOn w:val="Normal"/>
    <w:qFormat/>
    <w:pPr>
      <w:spacing w:line="276" w:lineRule="auto"/>
      <w:ind w:left="1800"/>
      <w:contextualSpacing/>
      <w:jc w:val="left"/>
      <w:textAlignment w:val="auto"/>
    </w:pPr>
    <w:rPr>
      <w:rFonts w:ascii="Calibri" w:eastAsia="Calibri" w:hAnsi="Calibri"/>
      <w:sz w:val="22"/>
      <w:szCs w:val="22"/>
      <w:lang w:eastAsia="en-US"/>
    </w:rPr>
  </w:style>
  <w:style w:type="paragraph" w:customStyle="1" w:styleId="Listaconnmeros1">
    <w:name w:val="Lista con números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21">
    <w:name w:val="Lista con números 2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31">
    <w:name w:val="Lista con números 3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41">
    <w:name w:val="Lista con números 4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51">
    <w:name w:val="Lista con números 5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Prrafodelista1">
    <w:name w:val="Párrafo de lista1"/>
    <w:basedOn w:val="Normal"/>
    <w:pPr>
      <w:spacing w:after="300" w:line="276" w:lineRule="auto"/>
      <w:ind w:left="720"/>
      <w:contextualSpacing/>
      <w:jc w:val="left"/>
      <w:textAlignment w:val="auto"/>
    </w:pPr>
    <w:rPr>
      <w:rFonts w:ascii="Calibri" w:eastAsia="Calibri" w:hAnsi="Calibri"/>
      <w:sz w:val="22"/>
      <w:szCs w:val="22"/>
      <w:lang w:eastAsia="en-US"/>
    </w:rPr>
  </w:style>
  <w:style w:type="table" w:customStyle="1" w:styleId="Tabladelista1clara1">
    <w:name w:val="Tabla de lista 1 clara1"/>
    <w:basedOn w:val="Tablanormal1"/>
    <w:pPr>
      <w:spacing w:after="0"/>
    </w:pPr>
    <w:tblPr>
      <w:tblStyleRowBandSize w:val="1"/>
      <w:tblStyleColBandSize w:val="1"/>
      <w:tblInd w:w="0" w:type="dxa"/>
      <w:tblCellMar>
        <w:top w:w="0" w:type="dxa"/>
        <w:left w:w="108" w:type="dxa"/>
        <w:bottom w:w="0" w:type="dxa"/>
        <w:right w:w="108" w:type="dxa"/>
      </w:tblCellMar>
    </w:tblPr>
  </w:style>
  <w:style w:type="table" w:customStyle="1" w:styleId="Tabladelista1clara-nfasis11">
    <w:name w:val="Tabla de lista 1 clara - Énfasis 11"/>
    <w:basedOn w:val="Tablanormal1"/>
    <w:pPr>
      <w:spacing w:after="0"/>
    </w:pPr>
    <w:tblPr>
      <w:tblStyleRowBandSize w:val="1"/>
      <w:tblStyleColBandSize w:val="1"/>
      <w:tblInd w:w="0" w:type="dxa"/>
      <w:tblCellMar>
        <w:top w:w="0" w:type="dxa"/>
        <w:left w:w="108" w:type="dxa"/>
        <w:bottom w:w="0" w:type="dxa"/>
        <w:right w:w="108" w:type="dxa"/>
      </w:tblCellMar>
    </w:tblPr>
  </w:style>
  <w:style w:type="table" w:customStyle="1" w:styleId="Tabladelista1clara-nfasis21">
    <w:name w:val="Tabla de lista 1 clara - Énfasis 21"/>
    <w:basedOn w:val="Tablanormal1"/>
    <w:pPr>
      <w:spacing w:after="0"/>
    </w:pPr>
    <w:tblPr>
      <w:tblStyleRowBandSize w:val="1"/>
      <w:tblStyleColBandSize w:val="1"/>
      <w:tblInd w:w="0" w:type="dxa"/>
      <w:tblCellMar>
        <w:top w:w="0" w:type="dxa"/>
        <w:left w:w="108" w:type="dxa"/>
        <w:bottom w:w="0" w:type="dxa"/>
        <w:right w:w="108" w:type="dxa"/>
      </w:tblCellMar>
    </w:tblPr>
  </w:style>
  <w:style w:type="table" w:customStyle="1" w:styleId="Tabladelista1clara-nfasis31">
    <w:name w:val="Tabla de lista 1 clara - Énfasis 31"/>
    <w:basedOn w:val="Tablanormal1"/>
    <w:pPr>
      <w:spacing w:after="0"/>
    </w:pPr>
    <w:tblPr>
      <w:tblStyleRowBandSize w:val="1"/>
      <w:tblStyleColBandSize w:val="1"/>
      <w:tblInd w:w="0" w:type="dxa"/>
      <w:tblCellMar>
        <w:top w:w="0" w:type="dxa"/>
        <w:left w:w="108" w:type="dxa"/>
        <w:bottom w:w="0" w:type="dxa"/>
        <w:right w:w="108" w:type="dxa"/>
      </w:tblCellMar>
    </w:tblPr>
  </w:style>
  <w:style w:type="table" w:customStyle="1" w:styleId="Tabladelista1clara-nfasis41">
    <w:name w:val="Tabla de lista 1 clara - Énfasis 41"/>
    <w:basedOn w:val="Tablanormal1"/>
    <w:pPr>
      <w:spacing w:after="0"/>
    </w:pPr>
    <w:tblPr>
      <w:tblStyleRowBandSize w:val="1"/>
      <w:tblStyleColBandSize w:val="1"/>
      <w:tblInd w:w="0" w:type="dxa"/>
      <w:tblCellMar>
        <w:top w:w="0" w:type="dxa"/>
        <w:left w:w="108" w:type="dxa"/>
        <w:bottom w:w="0" w:type="dxa"/>
        <w:right w:w="108" w:type="dxa"/>
      </w:tblCellMar>
    </w:tblPr>
  </w:style>
  <w:style w:type="table" w:customStyle="1" w:styleId="Tabladelista1clara-nfasis51">
    <w:name w:val="Tabla de lista 1 clara - Énfasis 51"/>
    <w:basedOn w:val="Tablanormal1"/>
    <w:pPr>
      <w:spacing w:after="0"/>
    </w:pPr>
    <w:tblPr>
      <w:tblStyleRowBandSize w:val="1"/>
      <w:tblStyleColBandSize w:val="1"/>
      <w:tblInd w:w="0" w:type="dxa"/>
      <w:tblCellMar>
        <w:top w:w="0" w:type="dxa"/>
        <w:left w:w="108" w:type="dxa"/>
        <w:bottom w:w="0" w:type="dxa"/>
        <w:right w:w="108" w:type="dxa"/>
      </w:tblCellMar>
    </w:tblPr>
  </w:style>
  <w:style w:type="table" w:customStyle="1" w:styleId="Tabladelista1clara-nfasis61">
    <w:name w:val="Tabla de lista 1 clara - Énfasis 61"/>
    <w:basedOn w:val="Tablanormal1"/>
    <w:pPr>
      <w:spacing w:after="0"/>
    </w:pPr>
    <w:tblPr>
      <w:tblStyleRowBandSize w:val="1"/>
      <w:tblStyleColBandSize w:val="1"/>
      <w:tblInd w:w="0" w:type="dxa"/>
      <w:tblCellMar>
        <w:top w:w="0" w:type="dxa"/>
        <w:left w:w="108" w:type="dxa"/>
        <w:bottom w:w="0" w:type="dxa"/>
        <w:right w:w="108" w:type="dxa"/>
      </w:tblCellMar>
    </w:tblPr>
  </w:style>
  <w:style w:type="table" w:customStyle="1" w:styleId="Tabladelista21">
    <w:name w:val="Tabla de lista 21"/>
    <w:basedOn w:val="Tablanormal1"/>
    <w:pPr>
      <w:spacing w:after="0"/>
    </w:pPr>
    <w:tblPr>
      <w:tblStyleRowBandSize w:val="1"/>
      <w:tblStyleColBandSize w:val="1"/>
      <w:tblInd w:w="0" w:type="dxa"/>
      <w:tblBorders>
        <w:top w:val="single" w:sz="4" w:space="0" w:color="666666"/>
        <w:bottom w:val="single" w:sz="4" w:space="0" w:color="666666"/>
        <w:insideH w:val="single" w:sz="4" w:space="0" w:color="666666"/>
      </w:tblBorders>
      <w:tblCellMar>
        <w:top w:w="0" w:type="dxa"/>
        <w:left w:w="108" w:type="dxa"/>
        <w:bottom w:w="0" w:type="dxa"/>
        <w:right w:w="108" w:type="dxa"/>
      </w:tblCellMar>
    </w:tblPr>
  </w:style>
  <w:style w:type="table" w:customStyle="1" w:styleId="Tabladelista2-nfasis11">
    <w:name w:val="Tabla de lista 2 - Énfasis 11"/>
    <w:basedOn w:val="Tablanormal1"/>
    <w:pPr>
      <w:spacing w:after="0"/>
    </w:pPr>
    <w:tblPr>
      <w:tblStyleRowBandSize w:val="1"/>
      <w:tblStyleColBandSize w:val="1"/>
      <w:tblInd w:w="0" w:type="dxa"/>
      <w:tblBorders>
        <w:top w:val="single" w:sz="4" w:space="0" w:color="DBF278"/>
        <w:bottom w:val="single" w:sz="4" w:space="0" w:color="DBF278"/>
        <w:insideH w:val="single" w:sz="4" w:space="0" w:color="DBF278"/>
      </w:tblBorders>
      <w:tblCellMar>
        <w:top w:w="0" w:type="dxa"/>
        <w:left w:w="108" w:type="dxa"/>
        <w:bottom w:w="0" w:type="dxa"/>
        <w:right w:w="108" w:type="dxa"/>
      </w:tblCellMar>
    </w:tblPr>
  </w:style>
  <w:style w:type="table" w:customStyle="1" w:styleId="Tabladelista2-nfasis21">
    <w:name w:val="Tabla de lista 2 - Énfasis 21"/>
    <w:basedOn w:val="Tablanormal1"/>
    <w:pPr>
      <w:spacing w:after="0"/>
    </w:pPr>
    <w:tblPr>
      <w:tblStyleRowBandSize w:val="1"/>
      <w:tblStyleColBandSize w:val="1"/>
      <w:tblInd w:w="0" w:type="dxa"/>
      <w:tblBorders>
        <w:top w:val="single" w:sz="4" w:space="0" w:color="D0F852"/>
        <w:bottom w:val="single" w:sz="4" w:space="0" w:color="D0F852"/>
        <w:insideH w:val="single" w:sz="4" w:space="0" w:color="D0F852"/>
      </w:tblBorders>
      <w:tblCellMar>
        <w:top w:w="0" w:type="dxa"/>
        <w:left w:w="108" w:type="dxa"/>
        <w:bottom w:w="0" w:type="dxa"/>
        <w:right w:w="108" w:type="dxa"/>
      </w:tblCellMar>
    </w:tblPr>
  </w:style>
  <w:style w:type="table" w:customStyle="1" w:styleId="Tabladelista2-nfasis31">
    <w:name w:val="Tabla de lista 2 - Énfasis 31"/>
    <w:basedOn w:val="Tablanormal1"/>
    <w:pPr>
      <w:spacing w:after="0"/>
    </w:pPr>
    <w:tblPr>
      <w:tblStyleRowBandSize w:val="1"/>
      <w:tblStyleColBandSize w:val="1"/>
      <w:tblInd w:w="0" w:type="dxa"/>
      <w:tblBorders>
        <w:top w:val="single" w:sz="4" w:space="0" w:color="4AEDD5"/>
        <w:bottom w:val="single" w:sz="4" w:space="0" w:color="4AEDD5"/>
        <w:insideH w:val="single" w:sz="4" w:space="0" w:color="4AEDD5"/>
      </w:tblBorders>
      <w:tblCellMar>
        <w:top w:w="0" w:type="dxa"/>
        <w:left w:w="108" w:type="dxa"/>
        <w:bottom w:w="0" w:type="dxa"/>
        <w:right w:w="108" w:type="dxa"/>
      </w:tblCellMar>
    </w:tblPr>
  </w:style>
  <w:style w:type="table" w:customStyle="1" w:styleId="Tabladelista2-nfasis41">
    <w:name w:val="Tabla de lista 2 - Énfasis 41"/>
    <w:basedOn w:val="Tablanormal1"/>
    <w:pPr>
      <w:spacing w:after="0"/>
    </w:pPr>
    <w:tblPr>
      <w:tblStyleRowBandSize w:val="1"/>
      <w:tblStyleColBandSize w:val="1"/>
      <w:tblInd w:w="0" w:type="dxa"/>
      <w:tblBorders>
        <w:top w:val="single" w:sz="4" w:space="0" w:color="60ECD4"/>
        <w:bottom w:val="single" w:sz="4" w:space="0" w:color="60ECD4"/>
        <w:insideH w:val="single" w:sz="4" w:space="0" w:color="60ECD4"/>
      </w:tblBorders>
      <w:tblCellMar>
        <w:top w:w="0" w:type="dxa"/>
        <w:left w:w="108" w:type="dxa"/>
        <w:bottom w:w="0" w:type="dxa"/>
        <w:right w:w="108" w:type="dxa"/>
      </w:tblCellMar>
    </w:tblPr>
  </w:style>
  <w:style w:type="table" w:customStyle="1" w:styleId="Tabladelista2-nfasis51">
    <w:name w:val="Tabla de lista 2 - Énfasis 51"/>
    <w:basedOn w:val="Tablanormal1"/>
    <w:pPr>
      <w:spacing w:after="0"/>
    </w:pPr>
    <w:tblPr>
      <w:tblStyleRowBandSize w:val="1"/>
      <w:tblStyleColBandSize w:val="1"/>
      <w:tblInd w:w="0" w:type="dxa"/>
      <w:tblBorders>
        <w:top w:val="single" w:sz="4" w:space="0" w:color="0CF1CF"/>
        <w:bottom w:val="single" w:sz="4" w:space="0" w:color="0CF1CF"/>
        <w:insideH w:val="single" w:sz="4" w:space="0" w:color="0CF1CF"/>
      </w:tblBorders>
      <w:tblCellMar>
        <w:top w:w="0" w:type="dxa"/>
        <w:left w:w="108" w:type="dxa"/>
        <w:bottom w:w="0" w:type="dxa"/>
        <w:right w:w="108" w:type="dxa"/>
      </w:tblCellMar>
    </w:tblPr>
  </w:style>
  <w:style w:type="table" w:customStyle="1" w:styleId="Tabladelista2-nfasis61">
    <w:name w:val="Tabla de lista 2 - Énfasis 61"/>
    <w:basedOn w:val="Tablanormal1"/>
    <w:pPr>
      <w:spacing w:after="0"/>
    </w:pPr>
    <w:tblPr>
      <w:tblStyleRowBandSize w:val="1"/>
      <w:tblStyleColBandSize w:val="1"/>
      <w:tblInd w:w="0" w:type="dxa"/>
      <w:tblBorders>
        <w:top w:val="single" w:sz="4" w:space="0" w:color="6D83A1"/>
        <w:bottom w:val="single" w:sz="4" w:space="0" w:color="6D83A1"/>
        <w:insideH w:val="single" w:sz="4" w:space="0" w:color="6D83A1"/>
      </w:tblBorders>
      <w:tblCellMar>
        <w:top w:w="0" w:type="dxa"/>
        <w:left w:w="108" w:type="dxa"/>
        <w:bottom w:w="0" w:type="dxa"/>
        <w:right w:w="108" w:type="dxa"/>
      </w:tblCellMar>
    </w:tblPr>
  </w:style>
  <w:style w:type="table" w:customStyle="1" w:styleId="Tabladelista31">
    <w:name w:val="Tabla de lista 31"/>
    <w:basedOn w:val="Tablanormal1"/>
    <w:pPr>
      <w:spacing w:after="0"/>
    </w:p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style>
  <w:style w:type="table" w:customStyle="1" w:styleId="Tabladelista3-nfasis11">
    <w:name w:val="Tabla de lista 3 - Énfasis 11"/>
    <w:basedOn w:val="Tablanormal1"/>
    <w:pPr>
      <w:spacing w:after="0"/>
    </w:pPr>
    <w:tblPr>
      <w:tblStyleRowBandSize w:val="1"/>
      <w:tblStyleColBandSize w:val="1"/>
      <w:tblInd w:w="0" w:type="dxa"/>
      <w:tblBorders>
        <w:top w:val="single" w:sz="4" w:space="0" w:color="C3EA1F"/>
        <w:left w:val="single" w:sz="4" w:space="0" w:color="C3EA1F"/>
        <w:bottom w:val="single" w:sz="4" w:space="0" w:color="C3EA1F"/>
        <w:right w:val="single" w:sz="4" w:space="0" w:color="C3EA1F"/>
      </w:tblBorders>
      <w:tblCellMar>
        <w:top w:w="0" w:type="dxa"/>
        <w:left w:w="108" w:type="dxa"/>
        <w:bottom w:w="0" w:type="dxa"/>
        <w:right w:w="108" w:type="dxa"/>
      </w:tblCellMar>
    </w:tblPr>
  </w:style>
  <w:style w:type="table" w:customStyle="1" w:styleId="Tabladelista3-nfasis21">
    <w:name w:val="Tabla de lista 3 - Énfasis 21"/>
    <w:basedOn w:val="Tablanormal1"/>
    <w:pPr>
      <w:spacing w:after="0"/>
    </w:pPr>
    <w:tblPr>
      <w:tblStyleRowBandSize w:val="1"/>
      <w:tblStyleColBandSize w:val="1"/>
      <w:tblInd w:w="0" w:type="dxa"/>
      <w:tblBorders>
        <w:top w:val="single" w:sz="4" w:space="0" w:color="9DCB08"/>
        <w:left w:val="single" w:sz="4" w:space="0" w:color="9DCB08"/>
        <w:bottom w:val="single" w:sz="4" w:space="0" w:color="9DCB08"/>
        <w:right w:val="single" w:sz="4" w:space="0" w:color="9DCB08"/>
      </w:tblBorders>
      <w:tblCellMar>
        <w:top w:w="0" w:type="dxa"/>
        <w:left w:w="108" w:type="dxa"/>
        <w:bottom w:w="0" w:type="dxa"/>
        <w:right w:w="108" w:type="dxa"/>
      </w:tblCellMar>
    </w:tblPr>
  </w:style>
  <w:style w:type="table" w:customStyle="1" w:styleId="Tabladelista3-nfasis31">
    <w:name w:val="Tabla de lista 3 - Énfasis 31"/>
    <w:basedOn w:val="Tablanormal1"/>
    <w:pPr>
      <w:spacing w:after="0"/>
    </w:pPr>
    <w:tblPr>
      <w:tblStyleRowBandSize w:val="1"/>
      <w:tblStyleColBandSize w:val="1"/>
      <w:tblInd w:w="0" w:type="dxa"/>
      <w:tblBorders>
        <w:top w:val="single" w:sz="4" w:space="0" w:color="10A48E"/>
        <w:left w:val="single" w:sz="4" w:space="0" w:color="10A48E"/>
        <w:bottom w:val="single" w:sz="4" w:space="0" w:color="10A48E"/>
        <w:right w:val="single" w:sz="4" w:space="0" w:color="10A48E"/>
      </w:tblBorders>
      <w:tblCellMar>
        <w:top w:w="0" w:type="dxa"/>
        <w:left w:w="108" w:type="dxa"/>
        <w:bottom w:w="0" w:type="dxa"/>
        <w:right w:w="108" w:type="dxa"/>
      </w:tblCellMar>
    </w:tblPr>
  </w:style>
  <w:style w:type="table" w:customStyle="1" w:styleId="Tabladelista3-nfasis41">
    <w:name w:val="Tabla de lista 3 - Énfasis 41"/>
    <w:basedOn w:val="Tablanormal1"/>
    <w:pPr>
      <w:spacing w:after="0"/>
    </w:pPr>
    <w:tblPr>
      <w:tblStyleRowBandSize w:val="1"/>
      <w:tblStyleColBandSize w:val="1"/>
      <w:tblInd w:w="0" w:type="dxa"/>
      <w:tblBorders>
        <w:top w:val="single" w:sz="4" w:space="0" w:color="17C0A3"/>
        <w:left w:val="single" w:sz="4" w:space="0" w:color="17C0A3"/>
        <w:bottom w:val="single" w:sz="4" w:space="0" w:color="17C0A3"/>
        <w:right w:val="single" w:sz="4" w:space="0" w:color="17C0A3"/>
      </w:tblBorders>
      <w:tblCellMar>
        <w:top w:w="0" w:type="dxa"/>
        <w:left w:w="108" w:type="dxa"/>
        <w:bottom w:w="0" w:type="dxa"/>
        <w:right w:w="108" w:type="dxa"/>
      </w:tblCellMar>
    </w:tblPr>
  </w:style>
  <w:style w:type="table" w:customStyle="1" w:styleId="Tabladelista3-nfasis51">
    <w:name w:val="Tabla de lista 3 - Énfasis 51"/>
    <w:basedOn w:val="Tablanormal1"/>
    <w:pPr>
      <w:spacing w:after="0"/>
    </w:pPr>
    <w:tblPr>
      <w:tblStyleRowBandSize w:val="1"/>
      <w:tblStyleColBandSize w:val="1"/>
      <w:tblInd w:w="0" w:type="dxa"/>
      <w:tblBorders>
        <w:top w:val="single" w:sz="4" w:space="0" w:color="044F44"/>
        <w:left w:val="single" w:sz="4" w:space="0" w:color="044F44"/>
        <w:bottom w:val="single" w:sz="4" w:space="0" w:color="044F44"/>
        <w:right w:val="single" w:sz="4" w:space="0" w:color="044F44"/>
      </w:tblBorders>
      <w:tblCellMar>
        <w:top w:w="0" w:type="dxa"/>
        <w:left w:w="108" w:type="dxa"/>
        <w:bottom w:w="0" w:type="dxa"/>
        <w:right w:w="108" w:type="dxa"/>
      </w:tblCellMar>
    </w:tblPr>
  </w:style>
  <w:style w:type="table" w:customStyle="1" w:styleId="Tabladelista3-nfasis61">
    <w:name w:val="Tabla de lista 3 - Énfasis 61"/>
    <w:basedOn w:val="Tablanormal1"/>
    <w:pPr>
      <w:spacing w:after="0"/>
    </w:pPr>
    <w:tblPr>
      <w:tblStyleRowBandSize w:val="1"/>
      <w:tblStyleColBandSize w:val="1"/>
      <w:tblInd w:w="0" w:type="dxa"/>
      <w:tblBorders>
        <w:top w:val="single" w:sz="4" w:space="0" w:color="2C3644"/>
        <w:left w:val="single" w:sz="4" w:space="0" w:color="2C3644"/>
        <w:bottom w:val="single" w:sz="4" w:space="0" w:color="2C3644"/>
        <w:right w:val="single" w:sz="4" w:space="0" w:color="2C3644"/>
      </w:tblBorders>
      <w:tblCellMar>
        <w:top w:w="0" w:type="dxa"/>
        <w:left w:w="108" w:type="dxa"/>
        <w:bottom w:w="0" w:type="dxa"/>
        <w:right w:w="108" w:type="dxa"/>
      </w:tblCellMar>
    </w:tblPr>
  </w:style>
  <w:style w:type="table" w:customStyle="1" w:styleId="Tabladelista41">
    <w:name w:val="Tabla de lista 41"/>
    <w:basedOn w:val="Tablanormal1"/>
    <w:pPr>
      <w:spacing w:after="0"/>
    </w:p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tblBorders>
      <w:tblCellMar>
        <w:top w:w="0" w:type="dxa"/>
        <w:left w:w="108" w:type="dxa"/>
        <w:bottom w:w="0" w:type="dxa"/>
        <w:right w:w="108" w:type="dxa"/>
      </w:tblCellMar>
    </w:tblPr>
  </w:style>
  <w:style w:type="table" w:customStyle="1" w:styleId="Tabladelista4-nfasis11">
    <w:name w:val="Tabla de lista 4 - Énfasis 11"/>
    <w:basedOn w:val="Tablanormal1"/>
    <w:pPr>
      <w:spacing w:after="0"/>
    </w:pPr>
    <w:tblPr>
      <w:tblStyleRowBandSize w:val="1"/>
      <w:tblStyleColBandSize w:val="1"/>
      <w:tblInd w:w="0" w:type="dxa"/>
      <w:tblBorders>
        <w:top w:val="single" w:sz="4" w:space="0" w:color="DBF278"/>
        <w:left w:val="single" w:sz="4" w:space="0" w:color="DBF278"/>
        <w:bottom w:val="single" w:sz="4" w:space="0" w:color="DBF278"/>
        <w:right w:val="single" w:sz="4" w:space="0" w:color="DBF278"/>
        <w:insideH w:val="single" w:sz="4" w:space="0" w:color="DBF278"/>
      </w:tblBorders>
      <w:tblCellMar>
        <w:top w:w="0" w:type="dxa"/>
        <w:left w:w="108" w:type="dxa"/>
        <w:bottom w:w="0" w:type="dxa"/>
        <w:right w:w="108" w:type="dxa"/>
      </w:tblCellMar>
    </w:tblPr>
  </w:style>
  <w:style w:type="table" w:customStyle="1" w:styleId="Tabladelista4-nfasis21">
    <w:name w:val="Tabla de lista 4 - Énfasis 21"/>
    <w:basedOn w:val="Tablanormal1"/>
    <w:pPr>
      <w:spacing w:after="0"/>
    </w:pPr>
    <w:tblPr>
      <w:tblStyleRowBandSize w:val="1"/>
      <w:tblStyleColBandSize w:val="1"/>
      <w:tblInd w:w="0" w:type="dxa"/>
      <w:tblBorders>
        <w:top w:val="single" w:sz="4" w:space="0" w:color="D0F852"/>
        <w:left w:val="single" w:sz="4" w:space="0" w:color="D0F852"/>
        <w:bottom w:val="single" w:sz="4" w:space="0" w:color="D0F852"/>
        <w:right w:val="single" w:sz="4" w:space="0" w:color="D0F852"/>
        <w:insideH w:val="single" w:sz="4" w:space="0" w:color="D0F852"/>
      </w:tblBorders>
      <w:tblCellMar>
        <w:top w:w="0" w:type="dxa"/>
        <w:left w:w="108" w:type="dxa"/>
        <w:bottom w:w="0" w:type="dxa"/>
        <w:right w:w="108" w:type="dxa"/>
      </w:tblCellMar>
    </w:tblPr>
  </w:style>
  <w:style w:type="table" w:customStyle="1" w:styleId="Tabladelista4-nfasis31">
    <w:name w:val="Tabla de lista 4 - Énfasis 31"/>
    <w:basedOn w:val="Tablanormal1"/>
    <w:pPr>
      <w:spacing w:after="0"/>
    </w:pPr>
    <w:tblPr>
      <w:tblStyleRowBandSize w:val="1"/>
      <w:tblStyleColBandSize w:val="1"/>
      <w:tblInd w:w="0" w:type="dxa"/>
      <w:tblBorders>
        <w:top w:val="single" w:sz="4" w:space="0" w:color="4AEDD5"/>
        <w:left w:val="single" w:sz="4" w:space="0" w:color="4AEDD5"/>
        <w:bottom w:val="single" w:sz="4" w:space="0" w:color="4AEDD5"/>
        <w:right w:val="single" w:sz="4" w:space="0" w:color="4AEDD5"/>
        <w:insideH w:val="single" w:sz="4" w:space="0" w:color="4AEDD5"/>
      </w:tblBorders>
      <w:tblCellMar>
        <w:top w:w="0" w:type="dxa"/>
        <w:left w:w="108" w:type="dxa"/>
        <w:bottom w:w="0" w:type="dxa"/>
        <w:right w:w="108" w:type="dxa"/>
      </w:tblCellMar>
    </w:tblPr>
  </w:style>
  <w:style w:type="table" w:customStyle="1" w:styleId="Tabladelista4-nfasis41">
    <w:name w:val="Tabla de lista 4 - Énfasis 41"/>
    <w:basedOn w:val="Tablanormal1"/>
    <w:pPr>
      <w:spacing w:after="0"/>
    </w:pPr>
    <w:tblPr>
      <w:tblStyleRowBandSize w:val="1"/>
      <w:tblStyleColBandSize w:val="1"/>
      <w:tblInd w:w="0" w:type="dxa"/>
      <w:tblBorders>
        <w:top w:val="single" w:sz="4" w:space="0" w:color="60ECD4"/>
        <w:left w:val="single" w:sz="4" w:space="0" w:color="60ECD4"/>
        <w:bottom w:val="single" w:sz="4" w:space="0" w:color="60ECD4"/>
        <w:right w:val="single" w:sz="4" w:space="0" w:color="60ECD4"/>
        <w:insideH w:val="single" w:sz="4" w:space="0" w:color="60ECD4"/>
      </w:tblBorders>
      <w:tblCellMar>
        <w:top w:w="0" w:type="dxa"/>
        <w:left w:w="108" w:type="dxa"/>
        <w:bottom w:w="0" w:type="dxa"/>
        <w:right w:w="108" w:type="dxa"/>
      </w:tblCellMar>
    </w:tblPr>
  </w:style>
  <w:style w:type="table" w:customStyle="1" w:styleId="Tabladelista4-nfasis51">
    <w:name w:val="Tabla de lista 4 - Énfasis 51"/>
    <w:basedOn w:val="Tablanormal1"/>
    <w:pPr>
      <w:spacing w:after="0"/>
    </w:pPr>
    <w:tblPr>
      <w:tblStyleRowBandSize w:val="1"/>
      <w:tblStyleColBandSize w:val="1"/>
      <w:tblInd w:w="0" w:type="dxa"/>
      <w:tblBorders>
        <w:top w:val="single" w:sz="4" w:space="0" w:color="0CF1CF"/>
        <w:left w:val="single" w:sz="4" w:space="0" w:color="0CF1CF"/>
        <w:bottom w:val="single" w:sz="4" w:space="0" w:color="0CF1CF"/>
        <w:right w:val="single" w:sz="4" w:space="0" w:color="0CF1CF"/>
        <w:insideH w:val="single" w:sz="4" w:space="0" w:color="0CF1CF"/>
      </w:tblBorders>
      <w:tblCellMar>
        <w:top w:w="0" w:type="dxa"/>
        <w:left w:w="108" w:type="dxa"/>
        <w:bottom w:w="0" w:type="dxa"/>
        <w:right w:w="108" w:type="dxa"/>
      </w:tblCellMar>
    </w:tblPr>
  </w:style>
  <w:style w:type="table" w:customStyle="1" w:styleId="Tabladelista4-nfasis61">
    <w:name w:val="Tabla de lista 4 - Énfasis 61"/>
    <w:basedOn w:val="Tablanormal1"/>
    <w:pPr>
      <w:spacing w:after="0"/>
    </w:pPr>
    <w:tblPr>
      <w:tblStyleRowBandSize w:val="1"/>
      <w:tblStyleColBandSize w:val="1"/>
      <w:tblInd w:w="0" w:type="dxa"/>
      <w:tblBorders>
        <w:top w:val="single" w:sz="4" w:space="0" w:color="6D83A1"/>
        <w:left w:val="single" w:sz="4" w:space="0" w:color="6D83A1"/>
        <w:bottom w:val="single" w:sz="4" w:space="0" w:color="6D83A1"/>
        <w:right w:val="single" w:sz="4" w:space="0" w:color="6D83A1"/>
        <w:insideH w:val="single" w:sz="4" w:space="0" w:color="6D83A1"/>
      </w:tblBorders>
      <w:tblCellMar>
        <w:top w:w="0" w:type="dxa"/>
        <w:left w:w="108" w:type="dxa"/>
        <w:bottom w:w="0" w:type="dxa"/>
        <w:right w:w="108" w:type="dxa"/>
      </w:tblCellMar>
    </w:tblPr>
  </w:style>
  <w:style w:type="table" w:customStyle="1" w:styleId="Tabladelista5oscura1">
    <w:name w:val="Tabla de lista 5 oscura1"/>
    <w:basedOn w:val="Tablanormal1"/>
    <w:pPr>
      <w:spacing w:after="0"/>
    </w:pPr>
    <w:rPr>
      <w:color w:val="FFFFFF"/>
    </w:rPr>
    <w:tblPr>
      <w:tblStyleRowBandSize w:val="1"/>
      <w:tblStyleColBandSize w:val="1"/>
      <w:tblInd w:w="0" w:type="dxa"/>
      <w:tblBorders>
        <w:top w:val="single" w:sz="24" w:space="0" w:color="000000"/>
        <w:left w:val="single" w:sz="24" w:space="0" w:color="000000"/>
        <w:bottom w:val="single" w:sz="24" w:space="0" w:color="000000"/>
        <w:right w:val="single" w:sz="24" w:space="0" w:color="000000"/>
      </w:tblBorders>
      <w:tblCellMar>
        <w:top w:w="0" w:type="dxa"/>
        <w:left w:w="108" w:type="dxa"/>
        <w:bottom w:w="0" w:type="dxa"/>
        <w:right w:w="108" w:type="dxa"/>
      </w:tblCellMar>
    </w:tblPr>
  </w:style>
  <w:style w:type="table" w:customStyle="1" w:styleId="Tabladelista5oscura-nfasis11">
    <w:name w:val="Tabla de lista 5 oscura - Énfasis 11"/>
    <w:basedOn w:val="Tablanormal1"/>
    <w:pPr>
      <w:spacing w:after="0"/>
    </w:pPr>
    <w:rPr>
      <w:color w:val="FFFFFF"/>
    </w:rPr>
    <w:tblPr>
      <w:tblStyleRowBandSize w:val="1"/>
      <w:tblStyleColBandSize w:val="1"/>
      <w:tblInd w:w="0" w:type="dxa"/>
      <w:tblBorders>
        <w:top w:val="single" w:sz="24" w:space="0" w:color="C3EA1F"/>
        <w:left w:val="single" w:sz="24" w:space="0" w:color="C3EA1F"/>
        <w:bottom w:val="single" w:sz="24" w:space="0" w:color="C3EA1F"/>
        <w:right w:val="single" w:sz="24" w:space="0" w:color="C3EA1F"/>
      </w:tblBorders>
      <w:tblCellMar>
        <w:top w:w="0" w:type="dxa"/>
        <w:left w:w="108" w:type="dxa"/>
        <w:bottom w:w="0" w:type="dxa"/>
        <w:right w:w="108" w:type="dxa"/>
      </w:tblCellMar>
    </w:tblPr>
  </w:style>
  <w:style w:type="table" w:customStyle="1" w:styleId="Tabladelista5oscura-nfasis21">
    <w:name w:val="Tabla de lista 5 oscura - Énfasis 21"/>
    <w:basedOn w:val="Tablanormal1"/>
    <w:pPr>
      <w:spacing w:after="0"/>
    </w:pPr>
    <w:rPr>
      <w:color w:val="FFFFFF"/>
    </w:rPr>
    <w:tblPr>
      <w:tblStyleRowBandSize w:val="1"/>
      <w:tblStyleColBandSize w:val="1"/>
      <w:tblInd w:w="0" w:type="dxa"/>
      <w:tblBorders>
        <w:top w:val="single" w:sz="24" w:space="0" w:color="9DCB08"/>
        <w:left w:val="single" w:sz="24" w:space="0" w:color="9DCB08"/>
        <w:bottom w:val="single" w:sz="24" w:space="0" w:color="9DCB08"/>
        <w:right w:val="single" w:sz="24" w:space="0" w:color="9DCB08"/>
      </w:tblBorders>
      <w:tblCellMar>
        <w:top w:w="0" w:type="dxa"/>
        <w:left w:w="108" w:type="dxa"/>
        <w:bottom w:w="0" w:type="dxa"/>
        <w:right w:w="108" w:type="dxa"/>
      </w:tblCellMar>
    </w:tblPr>
  </w:style>
  <w:style w:type="table" w:customStyle="1" w:styleId="Tabladelista5oscura-nfasis31">
    <w:name w:val="Tabla de lista 5 oscura - Énfasis 31"/>
    <w:basedOn w:val="Tablanormal1"/>
    <w:pPr>
      <w:spacing w:after="0"/>
    </w:pPr>
    <w:rPr>
      <w:color w:val="FFFFFF"/>
    </w:rPr>
    <w:tblPr>
      <w:tblStyleRowBandSize w:val="1"/>
      <w:tblStyleColBandSize w:val="1"/>
      <w:tblInd w:w="0" w:type="dxa"/>
      <w:tblBorders>
        <w:top w:val="single" w:sz="24" w:space="0" w:color="10A48E"/>
        <w:left w:val="single" w:sz="24" w:space="0" w:color="10A48E"/>
        <w:bottom w:val="single" w:sz="24" w:space="0" w:color="10A48E"/>
        <w:right w:val="single" w:sz="24" w:space="0" w:color="10A48E"/>
      </w:tblBorders>
      <w:tblCellMar>
        <w:top w:w="0" w:type="dxa"/>
        <w:left w:w="108" w:type="dxa"/>
        <w:bottom w:w="0" w:type="dxa"/>
        <w:right w:w="108" w:type="dxa"/>
      </w:tblCellMar>
    </w:tblPr>
  </w:style>
  <w:style w:type="table" w:customStyle="1" w:styleId="Tabladelista5oscura-nfasis41">
    <w:name w:val="Tabla de lista 5 oscura - Énfasis 41"/>
    <w:basedOn w:val="Tablanormal1"/>
    <w:pPr>
      <w:spacing w:after="0"/>
    </w:pPr>
    <w:rPr>
      <w:color w:val="FFFFFF"/>
    </w:rPr>
    <w:tblPr>
      <w:tblStyleRowBandSize w:val="1"/>
      <w:tblStyleColBandSize w:val="1"/>
      <w:tblInd w:w="0" w:type="dxa"/>
      <w:tblBorders>
        <w:top w:val="single" w:sz="24" w:space="0" w:color="17C0A3"/>
        <w:left w:val="single" w:sz="24" w:space="0" w:color="17C0A3"/>
        <w:bottom w:val="single" w:sz="24" w:space="0" w:color="17C0A3"/>
        <w:right w:val="single" w:sz="24" w:space="0" w:color="17C0A3"/>
      </w:tblBorders>
      <w:tblCellMar>
        <w:top w:w="0" w:type="dxa"/>
        <w:left w:w="108" w:type="dxa"/>
        <w:bottom w:w="0" w:type="dxa"/>
        <w:right w:w="108" w:type="dxa"/>
      </w:tblCellMar>
    </w:tblPr>
  </w:style>
  <w:style w:type="table" w:customStyle="1" w:styleId="Tabladelista5oscura-nfasis51">
    <w:name w:val="Tabla de lista 5 oscura - Énfasis 51"/>
    <w:basedOn w:val="Tablanormal1"/>
    <w:pPr>
      <w:spacing w:after="0"/>
    </w:pPr>
    <w:rPr>
      <w:color w:val="FFFFFF"/>
    </w:rPr>
    <w:tblPr>
      <w:tblStyleRowBandSize w:val="1"/>
      <w:tblStyleColBandSize w:val="1"/>
      <w:tblInd w:w="0" w:type="dxa"/>
      <w:tblBorders>
        <w:top w:val="single" w:sz="24" w:space="0" w:color="044F44"/>
        <w:left w:val="single" w:sz="24" w:space="0" w:color="044F44"/>
        <w:bottom w:val="single" w:sz="24" w:space="0" w:color="044F44"/>
        <w:right w:val="single" w:sz="24" w:space="0" w:color="044F44"/>
      </w:tblBorders>
      <w:tblCellMar>
        <w:top w:w="0" w:type="dxa"/>
        <w:left w:w="108" w:type="dxa"/>
        <w:bottom w:w="0" w:type="dxa"/>
        <w:right w:w="108" w:type="dxa"/>
      </w:tblCellMar>
    </w:tblPr>
  </w:style>
  <w:style w:type="table" w:customStyle="1" w:styleId="Tabladelista5oscura-nfasis61">
    <w:name w:val="Tabla de lista 5 oscura - Énfasis 61"/>
    <w:basedOn w:val="Tablanormal1"/>
    <w:pPr>
      <w:spacing w:after="0"/>
    </w:pPr>
    <w:rPr>
      <w:color w:val="FFFFFF"/>
    </w:rPr>
    <w:tblPr>
      <w:tblStyleRowBandSize w:val="1"/>
      <w:tblStyleColBandSize w:val="1"/>
      <w:tblInd w:w="0" w:type="dxa"/>
      <w:tblBorders>
        <w:top w:val="single" w:sz="24" w:space="0" w:color="2C3644"/>
        <w:left w:val="single" w:sz="24" w:space="0" w:color="2C3644"/>
        <w:bottom w:val="single" w:sz="24" w:space="0" w:color="2C3644"/>
        <w:right w:val="single" w:sz="24" w:space="0" w:color="2C3644"/>
      </w:tblBorders>
      <w:tblCellMar>
        <w:top w:w="0" w:type="dxa"/>
        <w:left w:w="108" w:type="dxa"/>
        <w:bottom w:w="0" w:type="dxa"/>
        <w:right w:w="108" w:type="dxa"/>
      </w:tblCellMar>
    </w:tblPr>
  </w:style>
  <w:style w:type="table" w:customStyle="1" w:styleId="Tabladelista6concolores1">
    <w:name w:val="Tabla de lista 6 con colores1"/>
    <w:basedOn w:val="Tablanormal1"/>
    <w:pPr>
      <w:spacing w:after="0"/>
    </w:pPr>
    <w:rPr>
      <w:color w:val="000000"/>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style>
  <w:style w:type="table" w:customStyle="1" w:styleId="Tabladelista6concolores-nfasis11">
    <w:name w:val="Tabla de lista 6 con colores - Énfasis 11"/>
    <w:basedOn w:val="Tablanormal1"/>
    <w:pPr>
      <w:spacing w:after="0"/>
    </w:pPr>
    <w:rPr>
      <w:color w:val="95B511"/>
    </w:rPr>
    <w:tblPr>
      <w:tblStyleRowBandSize w:val="1"/>
      <w:tblStyleColBandSize w:val="1"/>
      <w:tblInd w:w="0" w:type="dxa"/>
      <w:tblBorders>
        <w:top w:val="single" w:sz="4" w:space="0" w:color="C3EA1F"/>
        <w:bottom w:val="single" w:sz="4" w:space="0" w:color="C3EA1F"/>
      </w:tblBorders>
      <w:tblCellMar>
        <w:top w:w="0" w:type="dxa"/>
        <w:left w:w="108" w:type="dxa"/>
        <w:bottom w:w="0" w:type="dxa"/>
        <w:right w:w="108" w:type="dxa"/>
      </w:tblCellMar>
    </w:tblPr>
  </w:style>
  <w:style w:type="table" w:customStyle="1" w:styleId="Tabladelista6concolores-nfasis21">
    <w:name w:val="Tabla de lista 6 con colores - Énfasis 21"/>
    <w:basedOn w:val="Tablanormal1"/>
    <w:pPr>
      <w:spacing w:after="0"/>
    </w:pPr>
    <w:rPr>
      <w:color w:val="749706"/>
    </w:rPr>
    <w:tblPr>
      <w:tblStyleRowBandSize w:val="1"/>
      <w:tblStyleColBandSize w:val="1"/>
      <w:tblInd w:w="0" w:type="dxa"/>
      <w:tblBorders>
        <w:top w:val="single" w:sz="4" w:space="0" w:color="9DCB08"/>
        <w:bottom w:val="single" w:sz="4" w:space="0" w:color="9DCB08"/>
      </w:tblBorders>
      <w:tblCellMar>
        <w:top w:w="0" w:type="dxa"/>
        <w:left w:w="108" w:type="dxa"/>
        <w:bottom w:w="0" w:type="dxa"/>
        <w:right w:w="108" w:type="dxa"/>
      </w:tblCellMar>
    </w:tblPr>
  </w:style>
  <w:style w:type="table" w:customStyle="1" w:styleId="Tabladelista6concolores-nfasis31">
    <w:name w:val="Tabla de lista 6 con colores - Énfasis 31"/>
    <w:basedOn w:val="Tablanormal1"/>
    <w:pPr>
      <w:spacing w:after="0"/>
    </w:pPr>
    <w:rPr>
      <w:color w:val="0C7A6A"/>
    </w:rPr>
    <w:tblPr>
      <w:tblStyleRowBandSize w:val="1"/>
      <w:tblStyleColBandSize w:val="1"/>
      <w:tblInd w:w="0" w:type="dxa"/>
      <w:tblBorders>
        <w:top w:val="single" w:sz="4" w:space="0" w:color="10A48E"/>
        <w:bottom w:val="single" w:sz="4" w:space="0" w:color="10A48E"/>
      </w:tblBorders>
      <w:tblCellMar>
        <w:top w:w="0" w:type="dxa"/>
        <w:left w:w="108" w:type="dxa"/>
        <w:bottom w:w="0" w:type="dxa"/>
        <w:right w:w="108" w:type="dxa"/>
      </w:tblCellMar>
    </w:tblPr>
  </w:style>
  <w:style w:type="table" w:customStyle="1" w:styleId="Tabladelista6concolores-nfasis41">
    <w:name w:val="Tabla de lista 6 con colores - Énfasis 41"/>
    <w:basedOn w:val="Tablanormal1"/>
    <w:pPr>
      <w:spacing w:after="0"/>
    </w:pPr>
    <w:rPr>
      <w:color w:val="118F79"/>
    </w:rPr>
    <w:tblPr>
      <w:tblStyleRowBandSize w:val="1"/>
      <w:tblStyleColBandSize w:val="1"/>
      <w:tblInd w:w="0" w:type="dxa"/>
      <w:tblBorders>
        <w:top w:val="single" w:sz="4" w:space="0" w:color="17C0A3"/>
        <w:bottom w:val="single" w:sz="4" w:space="0" w:color="17C0A3"/>
      </w:tblBorders>
      <w:tblCellMar>
        <w:top w:w="0" w:type="dxa"/>
        <w:left w:w="108" w:type="dxa"/>
        <w:bottom w:w="0" w:type="dxa"/>
        <w:right w:w="108" w:type="dxa"/>
      </w:tblCellMar>
    </w:tblPr>
  </w:style>
  <w:style w:type="table" w:customStyle="1" w:styleId="Tabladelista6concolores-nfasis51">
    <w:name w:val="Tabla de lista 6 con colores - Énfasis 51"/>
    <w:basedOn w:val="Tablanormal1"/>
    <w:pPr>
      <w:spacing w:after="0"/>
    </w:pPr>
    <w:rPr>
      <w:color w:val="033B32"/>
    </w:rPr>
    <w:tblPr>
      <w:tblStyleRowBandSize w:val="1"/>
      <w:tblStyleColBandSize w:val="1"/>
      <w:tblInd w:w="0" w:type="dxa"/>
      <w:tblBorders>
        <w:top w:val="single" w:sz="4" w:space="0" w:color="044F44"/>
        <w:bottom w:val="single" w:sz="4" w:space="0" w:color="044F44"/>
      </w:tblBorders>
      <w:tblCellMar>
        <w:top w:w="0" w:type="dxa"/>
        <w:left w:w="108" w:type="dxa"/>
        <w:bottom w:w="0" w:type="dxa"/>
        <w:right w:w="108" w:type="dxa"/>
      </w:tblCellMar>
    </w:tblPr>
  </w:style>
  <w:style w:type="table" w:customStyle="1" w:styleId="Tabladelista6concolores-nfasis61">
    <w:name w:val="Tabla de lista 6 con colores - Énfasis 61"/>
    <w:basedOn w:val="Tablanormal1"/>
    <w:pPr>
      <w:spacing w:after="0"/>
    </w:pPr>
    <w:rPr>
      <w:color w:val="212832"/>
    </w:rPr>
    <w:tblPr>
      <w:tblStyleRowBandSize w:val="1"/>
      <w:tblStyleColBandSize w:val="1"/>
      <w:tblInd w:w="0" w:type="dxa"/>
      <w:tblBorders>
        <w:top w:val="single" w:sz="4" w:space="0" w:color="2C3644"/>
        <w:bottom w:val="single" w:sz="4" w:space="0" w:color="2C3644"/>
      </w:tblBorders>
      <w:tblCellMar>
        <w:top w:w="0" w:type="dxa"/>
        <w:left w:w="108" w:type="dxa"/>
        <w:bottom w:w="0" w:type="dxa"/>
        <w:right w:w="108" w:type="dxa"/>
      </w:tblCellMar>
    </w:tblPr>
  </w:style>
  <w:style w:type="table" w:customStyle="1" w:styleId="Tabladelista7concolores1">
    <w:name w:val="Tabla de lista 7 con colores1"/>
    <w:basedOn w:val="Tablanormal1"/>
    <w:pPr>
      <w:spacing w:after="0"/>
    </w:pPr>
    <w:rPr>
      <w:color w:val="000000"/>
    </w:rPr>
    <w:tblPr>
      <w:tblStyleRowBandSize w:val="1"/>
      <w:tblStyleColBandSize w:val="1"/>
      <w:tblInd w:w="0" w:type="dxa"/>
      <w:tblCellMar>
        <w:top w:w="0" w:type="dxa"/>
        <w:left w:w="108" w:type="dxa"/>
        <w:bottom w:w="0" w:type="dxa"/>
        <w:right w:w="108" w:type="dxa"/>
      </w:tblCellMar>
    </w:tblPr>
  </w:style>
  <w:style w:type="table" w:customStyle="1" w:styleId="Tabladelista7concolores-nfasis11">
    <w:name w:val="Tabla de lista 7 con colores - Énfasis 11"/>
    <w:basedOn w:val="Tablanormal1"/>
    <w:pPr>
      <w:spacing w:after="0"/>
    </w:pPr>
    <w:rPr>
      <w:color w:val="95B511"/>
    </w:rPr>
    <w:tblPr>
      <w:tblStyleRowBandSize w:val="1"/>
      <w:tblStyleColBandSize w:val="1"/>
      <w:tblInd w:w="0" w:type="dxa"/>
      <w:tblCellMar>
        <w:top w:w="0" w:type="dxa"/>
        <w:left w:w="108" w:type="dxa"/>
        <w:bottom w:w="0" w:type="dxa"/>
        <w:right w:w="108" w:type="dxa"/>
      </w:tblCellMar>
    </w:tblPr>
  </w:style>
  <w:style w:type="table" w:customStyle="1" w:styleId="Tabladelista7concolores-nfasis21">
    <w:name w:val="Tabla de lista 7 con colores - Énfasis 21"/>
    <w:basedOn w:val="Tablanormal1"/>
    <w:pPr>
      <w:spacing w:after="0"/>
    </w:pPr>
    <w:rPr>
      <w:color w:val="749706"/>
    </w:rPr>
    <w:tblPr>
      <w:tblStyleRowBandSize w:val="1"/>
      <w:tblStyleColBandSize w:val="1"/>
      <w:tblInd w:w="0" w:type="dxa"/>
      <w:tblCellMar>
        <w:top w:w="0" w:type="dxa"/>
        <w:left w:w="108" w:type="dxa"/>
        <w:bottom w:w="0" w:type="dxa"/>
        <w:right w:w="108" w:type="dxa"/>
      </w:tblCellMar>
    </w:tblPr>
  </w:style>
  <w:style w:type="table" w:customStyle="1" w:styleId="Tabladelista7concolores-nfasis31">
    <w:name w:val="Tabla de lista 7 con colores - Énfasis 31"/>
    <w:basedOn w:val="Tablanormal1"/>
    <w:pPr>
      <w:spacing w:after="0"/>
    </w:pPr>
    <w:rPr>
      <w:color w:val="0C7A6A"/>
    </w:rPr>
    <w:tblPr>
      <w:tblStyleRowBandSize w:val="1"/>
      <w:tblStyleColBandSize w:val="1"/>
      <w:tblInd w:w="0" w:type="dxa"/>
      <w:tblCellMar>
        <w:top w:w="0" w:type="dxa"/>
        <w:left w:w="108" w:type="dxa"/>
        <w:bottom w:w="0" w:type="dxa"/>
        <w:right w:w="108" w:type="dxa"/>
      </w:tblCellMar>
    </w:tblPr>
  </w:style>
  <w:style w:type="table" w:customStyle="1" w:styleId="Tabladelista7concolores-nfasis41">
    <w:name w:val="Tabla de lista 7 con colores - Énfasis 41"/>
    <w:basedOn w:val="Tablanormal1"/>
    <w:pPr>
      <w:spacing w:after="0"/>
    </w:pPr>
    <w:rPr>
      <w:color w:val="118F79"/>
    </w:rPr>
    <w:tblPr>
      <w:tblStyleRowBandSize w:val="1"/>
      <w:tblStyleColBandSize w:val="1"/>
      <w:tblInd w:w="0" w:type="dxa"/>
      <w:tblCellMar>
        <w:top w:w="0" w:type="dxa"/>
        <w:left w:w="108" w:type="dxa"/>
        <w:bottom w:w="0" w:type="dxa"/>
        <w:right w:w="108" w:type="dxa"/>
      </w:tblCellMar>
    </w:tblPr>
  </w:style>
  <w:style w:type="table" w:customStyle="1" w:styleId="Tabladelista7concolores-nfasis51">
    <w:name w:val="Tabla de lista 7 con colores - Énfasis 51"/>
    <w:basedOn w:val="Tablanormal1"/>
    <w:pPr>
      <w:spacing w:after="0"/>
    </w:pPr>
    <w:rPr>
      <w:color w:val="033B32"/>
    </w:rPr>
    <w:tblPr>
      <w:tblStyleRowBandSize w:val="1"/>
      <w:tblStyleColBandSize w:val="1"/>
      <w:tblInd w:w="0" w:type="dxa"/>
      <w:tblCellMar>
        <w:top w:w="0" w:type="dxa"/>
        <w:left w:w="108" w:type="dxa"/>
        <w:bottom w:w="0" w:type="dxa"/>
        <w:right w:w="108" w:type="dxa"/>
      </w:tblCellMar>
    </w:tblPr>
  </w:style>
  <w:style w:type="table" w:customStyle="1" w:styleId="Tabladelista7concolores-nfasis61">
    <w:name w:val="Tabla de lista 7 con colores - Énfasis 61"/>
    <w:basedOn w:val="Tablanormal1"/>
    <w:pPr>
      <w:spacing w:after="0"/>
    </w:pPr>
    <w:rPr>
      <w:color w:val="212832"/>
    </w:rPr>
    <w:tblPr>
      <w:tblStyleRowBandSize w:val="1"/>
      <w:tblStyleColBandSize w:val="1"/>
      <w:tblInd w:w="0" w:type="dxa"/>
      <w:tblCellMar>
        <w:top w:w="0" w:type="dxa"/>
        <w:left w:w="108" w:type="dxa"/>
        <w:bottom w:w="0" w:type="dxa"/>
        <w:right w:w="108" w:type="dxa"/>
      </w:tblCellMar>
    </w:tblPr>
  </w:style>
  <w:style w:type="paragraph" w:customStyle="1" w:styleId="Textomacro1">
    <w:name w:val="Texto macro1"/>
    <w:qFormat/>
    <w:pPr>
      <w:tabs>
        <w:tab w:val="left" w:pos="480"/>
        <w:tab w:val="left" w:pos="960"/>
        <w:tab w:val="left" w:pos="1440"/>
        <w:tab w:val="left" w:pos="1920"/>
        <w:tab w:val="left" w:pos="2400"/>
        <w:tab w:val="left" w:pos="2880"/>
        <w:tab w:val="left" w:pos="3360"/>
        <w:tab w:val="left" w:pos="3840"/>
        <w:tab w:val="left" w:pos="4320"/>
      </w:tabs>
      <w:suppressAutoHyphens/>
      <w:spacing w:before="120" w:line="1" w:lineRule="atLeast"/>
      <w:ind w:leftChars="-1" w:left="-1" w:hangingChars="1"/>
      <w:textDirection w:val="btLr"/>
      <w:textAlignment w:val="top"/>
      <w:outlineLvl w:val="0"/>
    </w:pPr>
    <w:rPr>
      <w:rFonts w:ascii="Consolas" w:hAnsi="Consolas"/>
      <w:kern w:val="16"/>
      <w:position w:val="-1"/>
      <w:sz w:val="22"/>
    </w:rPr>
  </w:style>
  <w:style w:type="character" w:customStyle="1" w:styleId="TextomacroCar">
    <w:name w:val="Texto macro Car"/>
    <w:rPr>
      <w:rFonts w:ascii="Consolas" w:hAnsi="Consolas"/>
      <w:w w:val="100"/>
      <w:kern w:val="16"/>
      <w:position w:val="-1"/>
      <w:sz w:val="22"/>
      <w:effect w:val="none"/>
      <w:vertAlign w:val="baseline"/>
      <w:cs w:val="0"/>
      <w:em w:val="none"/>
      <w:lang w:bidi="ar-SA"/>
    </w:rPr>
  </w:style>
  <w:style w:type="table" w:customStyle="1" w:styleId="Cuadrculamedia11">
    <w:name w:val="Cuadrícula media 11"/>
    <w:basedOn w:val="Tablanormal1"/>
    <w:qFormat/>
    <w:pPr>
      <w:spacing w:after="0"/>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style>
  <w:style w:type="table" w:customStyle="1" w:styleId="Cuadrculamedia1-nfasis11">
    <w:name w:val="Cuadrícula media 1 - Énfasis 11"/>
    <w:basedOn w:val="Tablanormal1"/>
    <w:qFormat/>
    <w:pPr>
      <w:spacing w:after="0"/>
    </w:pPr>
    <w:tblPr>
      <w:tblStyleRowBandSize w:val="1"/>
      <w:tblStyleColBandSize w:val="1"/>
      <w:tblInd w:w="0" w:type="dxa"/>
      <w:tblBorders>
        <w:top w:val="single" w:sz="8" w:space="0" w:color="D2EF57"/>
        <w:left w:val="single" w:sz="8" w:space="0" w:color="D2EF57"/>
        <w:bottom w:val="single" w:sz="8" w:space="0" w:color="D2EF57"/>
        <w:right w:val="single" w:sz="8" w:space="0" w:color="D2EF57"/>
        <w:insideH w:val="single" w:sz="8" w:space="0" w:color="D2EF57"/>
        <w:insideV w:val="single" w:sz="8" w:space="0" w:color="D2EF57"/>
      </w:tblBorders>
      <w:tblCellMar>
        <w:top w:w="0" w:type="dxa"/>
        <w:left w:w="108" w:type="dxa"/>
        <w:bottom w:w="0" w:type="dxa"/>
        <w:right w:w="108" w:type="dxa"/>
      </w:tblCellMar>
    </w:tblPr>
  </w:style>
  <w:style w:type="table" w:customStyle="1" w:styleId="Cuadrculamedia1-nfasis21">
    <w:name w:val="Cuadrícula media 1 - Énfasis 21"/>
    <w:basedOn w:val="Tablanormal1"/>
    <w:qFormat/>
    <w:pPr>
      <w:spacing w:after="0"/>
    </w:pPr>
    <w:tblPr>
      <w:tblStyleRowBandSize w:val="1"/>
      <w:tblStyleColBandSize w:val="1"/>
      <w:tblInd w:w="0" w:type="dxa"/>
      <w:tblBorders>
        <w:top w:val="single" w:sz="8" w:space="0" w:color="C4F627"/>
        <w:left w:val="single" w:sz="8" w:space="0" w:color="C4F627"/>
        <w:bottom w:val="single" w:sz="8" w:space="0" w:color="C4F627"/>
        <w:right w:val="single" w:sz="8" w:space="0" w:color="C4F627"/>
        <w:insideH w:val="single" w:sz="8" w:space="0" w:color="C4F627"/>
        <w:insideV w:val="single" w:sz="8" w:space="0" w:color="C4F627"/>
      </w:tblBorders>
      <w:tblCellMar>
        <w:top w:w="0" w:type="dxa"/>
        <w:left w:w="108" w:type="dxa"/>
        <w:bottom w:w="0" w:type="dxa"/>
        <w:right w:w="108" w:type="dxa"/>
      </w:tblCellMar>
    </w:tblPr>
  </w:style>
  <w:style w:type="table" w:customStyle="1" w:styleId="Cuadrculamedia1-nfasis31">
    <w:name w:val="Cuadrícula media 1 - Énfasis 31"/>
    <w:basedOn w:val="Tablanormal1"/>
    <w:qFormat/>
    <w:pPr>
      <w:spacing w:after="0"/>
    </w:pPr>
    <w:tblPr>
      <w:tblStyleRowBandSize w:val="1"/>
      <w:tblStyleColBandSize w:val="1"/>
      <w:tblInd w:w="0" w:type="dxa"/>
      <w:tblBorders>
        <w:top w:val="single" w:sz="8" w:space="0" w:color="1DE9CA"/>
        <w:left w:val="single" w:sz="8" w:space="0" w:color="1DE9CA"/>
        <w:bottom w:val="single" w:sz="8" w:space="0" w:color="1DE9CA"/>
        <w:right w:val="single" w:sz="8" w:space="0" w:color="1DE9CA"/>
        <w:insideH w:val="single" w:sz="8" w:space="0" w:color="1DE9CA"/>
        <w:insideV w:val="single" w:sz="8" w:space="0" w:color="1DE9CA"/>
      </w:tblBorders>
      <w:tblCellMar>
        <w:top w:w="0" w:type="dxa"/>
        <w:left w:w="108" w:type="dxa"/>
        <w:bottom w:w="0" w:type="dxa"/>
        <w:right w:w="108" w:type="dxa"/>
      </w:tblCellMar>
    </w:tblPr>
  </w:style>
  <w:style w:type="table" w:customStyle="1" w:styleId="Cuadrculamedia1-nfasis41">
    <w:name w:val="Cuadrícula media 1 - Énfasis 41"/>
    <w:basedOn w:val="Tablanormal1"/>
    <w:qFormat/>
    <w:pPr>
      <w:spacing w:after="0"/>
    </w:pPr>
    <w:tblPr>
      <w:tblStyleRowBandSize w:val="1"/>
      <w:tblStyleColBandSize w:val="1"/>
      <w:tblInd w:w="0" w:type="dxa"/>
      <w:tblBorders>
        <w:top w:val="single" w:sz="8" w:space="0" w:color="39E7C9"/>
        <w:left w:val="single" w:sz="8" w:space="0" w:color="39E7C9"/>
        <w:bottom w:val="single" w:sz="8" w:space="0" w:color="39E7C9"/>
        <w:right w:val="single" w:sz="8" w:space="0" w:color="39E7C9"/>
        <w:insideH w:val="single" w:sz="8" w:space="0" w:color="39E7C9"/>
        <w:insideV w:val="single" w:sz="8" w:space="0" w:color="39E7C9"/>
      </w:tblBorders>
      <w:tblCellMar>
        <w:top w:w="0" w:type="dxa"/>
        <w:left w:w="108" w:type="dxa"/>
        <w:bottom w:w="0" w:type="dxa"/>
        <w:right w:w="108" w:type="dxa"/>
      </w:tblCellMar>
    </w:tblPr>
  </w:style>
  <w:style w:type="table" w:customStyle="1" w:styleId="Cuadrculamedia1-nfasis51">
    <w:name w:val="Cuadrícula media 1 - Énfasis 51"/>
    <w:basedOn w:val="Tablanormal1"/>
    <w:qFormat/>
    <w:pPr>
      <w:spacing w:after="0"/>
    </w:pPr>
    <w:tblPr>
      <w:tblStyleRowBandSize w:val="1"/>
      <w:tblStyleColBandSize w:val="1"/>
      <w:tblInd w:w="0" w:type="dxa"/>
      <w:tblBorders>
        <w:top w:val="single" w:sz="8" w:space="0" w:color="09B49B"/>
        <w:left w:val="single" w:sz="8" w:space="0" w:color="09B49B"/>
        <w:bottom w:val="single" w:sz="8" w:space="0" w:color="09B49B"/>
        <w:right w:val="single" w:sz="8" w:space="0" w:color="09B49B"/>
        <w:insideH w:val="single" w:sz="8" w:space="0" w:color="09B49B"/>
        <w:insideV w:val="single" w:sz="8" w:space="0" w:color="09B49B"/>
      </w:tblBorders>
      <w:tblCellMar>
        <w:top w:w="0" w:type="dxa"/>
        <w:left w:w="108" w:type="dxa"/>
        <w:bottom w:w="0" w:type="dxa"/>
        <w:right w:w="108" w:type="dxa"/>
      </w:tblCellMar>
    </w:tblPr>
  </w:style>
  <w:style w:type="table" w:customStyle="1" w:styleId="Cuadrculamedia1-nfasis61">
    <w:name w:val="Cuadrícula media 1 - Énfasis 61"/>
    <w:basedOn w:val="Tablanormal1"/>
    <w:qFormat/>
    <w:pPr>
      <w:spacing w:after="0"/>
    </w:pPr>
    <w:tblPr>
      <w:tblStyleRowBandSize w:val="1"/>
      <w:tblStyleColBandSize w:val="1"/>
      <w:tblInd w:w="0" w:type="dxa"/>
      <w:tblBorders>
        <w:top w:val="single" w:sz="8" w:space="0" w:color="536680"/>
        <w:left w:val="single" w:sz="8" w:space="0" w:color="536680"/>
        <w:bottom w:val="single" w:sz="8" w:space="0" w:color="536680"/>
        <w:right w:val="single" w:sz="8" w:space="0" w:color="536680"/>
        <w:insideH w:val="single" w:sz="8" w:space="0" w:color="536680"/>
        <w:insideV w:val="single" w:sz="8" w:space="0" w:color="536680"/>
      </w:tblBorders>
      <w:tblCellMar>
        <w:top w:w="0" w:type="dxa"/>
        <w:left w:w="108" w:type="dxa"/>
        <w:bottom w:w="0" w:type="dxa"/>
        <w:right w:w="108" w:type="dxa"/>
      </w:tblCellMar>
    </w:tblPr>
  </w:style>
  <w:style w:type="table" w:customStyle="1" w:styleId="Cuadrculamedia21">
    <w:name w:val="Cuadrícula media 21"/>
    <w:basedOn w:val="Tablanormal1"/>
    <w:qFormat/>
    <w:pPr>
      <w:spacing w:after="0"/>
    </w:pPr>
    <w:rPr>
      <w:rFonts w:ascii="Calibri Light" w:hAnsi="Calibri Light"/>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Cuadrculamedia2-nfasis11">
    <w:name w:val="Cuadrícula media 2 - Énfasis 11"/>
    <w:basedOn w:val="Tablanormal1"/>
    <w:qFormat/>
    <w:pPr>
      <w:spacing w:after="0"/>
    </w:pPr>
    <w:rPr>
      <w:rFonts w:ascii="Calibri Light" w:hAnsi="Calibri Light"/>
      <w:color w:val="000000"/>
    </w:rPr>
    <w:tblPr>
      <w:tblStyleRowBandSize w:val="1"/>
      <w:tblStyleColBandSize w:val="1"/>
      <w:tblInd w:w="0" w:type="dxa"/>
      <w:tblBorders>
        <w:top w:val="single" w:sz="8" w:space="0" w:color="C3EA1F"/>
        <w:left w:val="single" w:sz="8" w:space="0" w:color="C3EA1F"/>
        <w:bottom w:val="single" w:sz="8" w:space="0" w:color="C3EA1F"/>
        <w:right w:val="single" w:sz="8" w:space="0" w:color="C3EA1F"/>
        <w:insideH w:val="single" w:sz="8" w:space="0" w:color="C3EA1F"/>
        <w:insideV w:val="single" w:sz="8" w:space="0" w:color="C3EA1F"/>
      </w:tblBorders>
      <w:tblCellMar>
        <w:top w:w="0" w:type="dxa"/>
        <w:left w:w="108" w:type="dxa"/>
        <w:bottom w:w="0" w:type="dxa"/>
        <w:right w:w="108" w:type="dxa"/>
      </w:tblCellMar>
    </w:tblPr>
  </w:style>
  <w:style w:type="table" w:customStyle="1" w:styleId="Cuadrculamedia2-nfasis21">
    <w:name w:val="Cuadrícula media 2 - Énfasis 21"/>
    <w:basedOn w:val="Tablanormal1"/>
    <w:qFormat/>
    <w:pPr>
      <w:spacing w:after="0"/>
    </w:pPr>
    <w:rPr>
      <w:rFonts w:ascii="Calibri Light" w:hAnsi="Calibri Light"/>
      <w:color w:val="000000"/>
    </w:rPr>
    <w:tblPr>
      <w:tblStyleRowBandSize w:val="1"/>
      <w:tblStyleColBandSize w:val="1"/>
      <w:tblInd w:w="0" w:type="dxa"/>
      <w:tblBorders>
        <w:top w:val="single" w:sz="8" w:space="0" w:color="9DCB08"/>
        <w:left w:val="single" w:sz="8" w:space="0" w:color="9DCB08"/>
        <w:bottom w:val="single" w:sz="8" w:space="0" w:color="9DCB08"/>
        <w:right w:val="single" w:sz="8" w:space="0" w:color="9DCB08"/>
        <w:insideH w:val="single" w:sz="8" w:space="0" w:color="9DCB08"/>
        <w:insideV w:val="single" w:sz="8" w:space="0" w:color="9DCB08"/>
      </w:tblBorders>
      <w:tblCellMar>
        <w:top w:w="0" w:type="dxa"/>
        <w:left w:w="108" w:type="dxa"/>
        <w:bottom w:w="0" w:type="dxa"/>
        <w:right w:w="108" w:type="dxa"/>
      </w:tblCellMar>
    </w:tblPr>
  </w:style>
  <w:style w:type="table" w:customStyle="1" w:styleId="Cuadrculamedia2-nfasis31">
    <w:name w:val="Cuadrícula media 2 - Énfasis 31"/>
    <w:basedOn w:val="Tablanormal1"/>
    <w:qFormat/>
    <w:pPr>
      <w:spacing w:after="0"/>
    </w:pPr>
    <w:rPr>
      <w:rFonts w:ascii="Calibri Light" w:hAnsi="Calibri Light"/>
      <w:color w:val="000000"/>
    </w:rPr>
    <w:tblPr>
      <w:tblStyleRowBandSize w:val="1"/>
      <w:tblStyleColBandSize w:val="1"/>
      <w:tblInd w:w="0" w:type="dxa"/>
      <w:tblBorders>
        <w:top w:val="single" w:sz="8" w:space="0" w:color="10A48E"/>
        <w:left w:val="single" w:sz="8" w:space="0" w:color="10A48E"/>
        <w:bottom w:val="single" w:sz="8" w:space="0" w:color="10A48E"/>
        <w:right w:val="single" w:sz="8" w:space="0" w:color="10A48E"/>
        <w:insideH w:val="single" w:sz="8" w:space="0" w:color="10A48E"/>
        <w:insideV w:val="single" w:sz="8" w:space="0" w:color="10A48E"/>
      </w:tblBorders>
      <w:tblCellMar>
        <w:top w:w="0" w:type="dxa"/>
        <w:left w:w="108" w:type="dxa"/>
        <w:bottom w:w="0" w:type="dxa"/>
        <w:right w:w="108" w:type="dxa"/>
      </w:tblCellMar>
    </w:tblPr>
  </w:style>
  <w:style w:type="table" w:customStyle="1" w:styleId="Cuadrculamedia2-nfasis41">
    <w:name w:val="Cuadrícula media 2 - Énfasis 41"/>
    <w:basedOn w:val="Tablanormal1"/>
    <w:qFormat/>
    <w:pPr>
      <w:spacing w:after="0"/>
    </w:pPr>
    <w:rPr>
      <w:rFonts w:ascii="Calibri Light" w:hAnsi="Calibri Light"/>
      <w:color w:val="000000"/>
    </w:rPr>
    <w:tblPr>
      <w:tblStyleRowBandSize w:val="1"/>
      <w:tblStyleColBandSize w:val="1"/>
      <w:tblInd w:w="0" w:type="dxa"/>
      <w:tblBorders>
        <w:top w:val="single" w:sz="8" w:space="0" w:color="17C0A3"/>
        <w:left w:val="single" w:sz="8" w:space="0" w:color="17C0A3"/>
        <w:bottom w:val="single" w:sz="8" w:space="0" w:color="17C0A3"/>
        <w:right w:val="single" w:sz="8" w:space="0" w:color="17C0A3"/>
        <w:insideH w:val="single" w:sz="8" w:space="0" w:color="17C0A3"/>
        <w:insideV w:val="single" w:sz="8" w:space="0" w:color="17C0A3"/>
      </w:tblBorders>
      <w:tblCellMar>
        <w:top w:w="0" w:type="dxa"/>
        <w:left w:w="108" w:type="dxa"/>
        <w:bottom w:w="0" w:type="dxa"/>
        <w:right w:w="108" w:type="dxa"/>
      </w:tblCellMar>
    </w:tblPr>
  </w:style>
  <w:style w:type="table" w:customStyle="1" w:styleId="Cuadrculamedia2-nfasis51">
    <w:name w:val="Cuadrícula media 2 - Énfasis 51"/>
    <w:basedOn w:val="Tablanormal1"/>
    <w:qFormat/>
    <w:pPr>
      <w:spacing w:after="0"/>
    </w:pPr>
    <w:rPr>
      <w:rFonts w:ascii="Calibri Light" w:hAnsi="Calibri Light"/>
      <w:color w:val="000000"/>
    </w:rPr>
    <w:tblPr>
      <w:tblStyleRowBandSize w:val="1"/>
      <w:tblStyleColBandSize w:val="1"/>
      <w:tblInd w:w="0" w:type="dxa"/>
      <w:tblBorders>
        <w:top w:val="single" w:sz="8" w:space="0" w:color="044F44"/>
        <w:left w:val="single" w:sz="8" w:space="0" w:color="044F44"/>
        <w:bottom w:val="single" w:sz="8" w:space="0" w:color="044F44"/>
        <w:right w:val="single" w:sz="8" w:space="0" w:color="044F44"/>
        <w:insideH w:val="single" w:sz="8" w:space="0" w:color="044F44"/>
        <w:insideV w:val="single" w:sz="8" w:space="0" w:color="044F44"/>
      </w:tblBorders>
      <w:tblCellMar>
        <w:top w:w="0" w:type="dxa"/>
        <w:left w:w="108" w:type="dxa"/>
        <w:bottom w:w="0" w:type="dxa"/>
        <w:right w:w="108" w:type="dxa"/>
      </w:tblCellMar>
    </w:tblPr>
  </w:style>
  <w:style w:type="table" w:customStyle="1" w:styleId="Cuadrculamedia2-nfasis61">
    <w:name w:val="Cuadrícula media 2 - Énfasis 61"/>
    <w:basedOn w:val="Tablanormal1"/>
    <w:qFormat/>
    <w:pPr>
      <w:spacing w:after="0"/>
    </w:pPr>
    <w:rPr>
      <w:rFonts w:ascii="Calibri Light" w:hAnsi="Calibri Light"/>
      <w:color w:val="000000"/>
    </w:rPr>
    <w:tblPr>
      <w:tblStyleRowBandSize w:val="1"/>
      <w:tblStyleColBandSize w:val="1"/>
      <w:tblInd w:w="0" w:type="dxa"/>
      <w:tblBorders>
        <w:top w:val="single" w:sz="8" w:space="0" w:color="2C3644"/>
        <w:left w:val="single" w:sz="8" w:space="0" w:color="2C3644"/>
        <w:bottom w:val="single" w:sz="8" w:space="0" w:color="2C3644"/>
        <w:right w:val="single" w:sz="8" w:space="0" w:color="2C3644"/>
        <w:insideH w:val="single" w:sz="8" w:space="0" w:color="2C3644"/>
        <w:insideV w:val="single" w:sz="8" w:space="0" w:color="2C3644"/>
      </w:tblBorders>
      <w:tblCellMar>
        <w:top w:w="0" w:type="dxa"/>
        <w:left w:w="108" w:type="dxa"/>
        <w:bottom w:w="0" w:type="dxa"/>
        <w:right w:w="108" w:type="dxa"/>
      </w:tblCellMar>
    </w:tblPr>
  </w:style>
  <w:style w:type="table" w:customStyle="1" w:styleId="Cuadrculamedia31">
    <w:name w:val="Cuadrícula media 31"/>
    <w:basedOn w:val="Tablanormal1"/>
    <w:qFormat/>
    <w:pPr>
      <w:spacing w:after="0"/>
    </w:p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Cuadrculamedia3-nfasis11">
    <w:name w:val="Cuadrícula media 3 - Énfasis 11"/>
    <w:basedOn w:val="Tablanormal1"/>
    <w:qFormat/>
    <w:pPr>
      <w:spacing w:after="0"/>
    </w:p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Cuadrculamedia3-nfasis21">
    <w:name w:val="Cuadrícula media 3 - Énfasis 21"/>
    <w:basedOn w:val="Tablanormal1"/>
    <w:qFormat/>
    <w:pPr>
      <w:spacing w:after="0"/>
    </w:p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Cuadrculamedia3-nfasis31">
    <w:name w:val="Cuadrícula media 3 - Énfasis 31"/>
    <w:basedOn w:val="Tablanormal1"/>
    <w:qFormat/>
    <w:pPr>
      <w:spacing w:after="0"/>
    </w:p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Cuadrculamedia3-nfasis41">
    <w:name w:val="Cuadrícula media 3 - Énfasis 41"/>
    <w:basedOn w:val="Tablanormal1"/>
    <w:qFormat/>
    <w:pPr>
      <w:spacing w:after="0"/>
    </w:p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Cuadrculamedia3-nfasis51">
    <w:name w:val="Cuadrícula media 3 - Énfasis 51"/>
    <w:basedOn w:val="Tablanormal1"/>
    <w:qFormat/>
    <w:pPr>
      <w:spacing w:after="0"/>
    </w:p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Cuadrculamedia3-nfasis61">
    <w:name w:val="Cuadrícula media 3 - Énfasis 61"/>
    <w:basedOn w:val="Tablanormal1"/>
    <w:qFormat/>
    <w:pPr>
      <w:spacing w:after="0"/>
    </w:p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Listamedia11">
    <w:name w:val="Lista media 11"/>
    <w:basedOn w:val="Tablanormal1"/>
    <w:qFormat/>
    <w:pPr>
      <w:spacing w:after="0"/>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stamedia1-nfasis11">
    <w:name w:val="Lista media 1 - Énfasis 11"/>
    <w:basedOn w:val="Tablanormal1"/>
    <w:qFormat/>
    <w:pPr>
      <w:spacing w:after="0"/>
    </w:pPr>
    <w:rPr>
      <w:color w:val="000000"/>
    </w:rPr>
    <w:tblPr>
      <w:tblStyleRowBandSize w:val="1"/>
      <w:tblStyleColBandSize w:val="1"/>
      <w:tblInd w:w="0" w:type="dxa"/>
      <w:tblBorders>
        <w:top w:val="single" w:sz="8" w:space="0" w:color="C3EA1F"/>
        <w:bottom w:val="single" w:sz="8" w:space="0" w:color="C3EA1F"/>
      </w:tblBorders>
      <w:tblCellMar>
        <w:top w:w="0" w:type="dxa"/>
        <w:left w:w="108" w:type="dxa"/>
        <w:bottom w:w="0" w:type="dxa"/>
        <w:right w:w="108" w:type="dxa"/>
      </w:tblCellMar>
    </w:tblPr>
  </w:style>
  <w:style w:type="table" w:customStyle="1" w:styleId="Listamedia1-nfasis21">
    <w:name w:val="Lista media 1 - Énfasis 21"/>
    <w:basedOn w:val="Tablanormal1"/>
    <w:qFormat/>
    <w:pPr>
      <w:spacing w:after="0"/>
    </w:pPr>
    <w:rPr>
      <w:color w:val="000000"/>
    </w:rPr>
    <w:tblPr>
      <w:tblStyleRowBandSize w:val="1"/>
      <w:tblStyleColBandSize w:val="1"/>
      <w:tblInd w:w="0" w:type="dxa"/>
      <w:tblBorders>
        <w:top w:val="single" w:sz="8" w:space="0" w:color="9DCB08"/>
        <w:bottom w:val="single" w:sz="8" w:space="0" w:color="9DCB08"/>
      </w:tblBorders>
      <w:tblCellMar>
        <w:top w:w="0" w:type="dxa"/>
        <w:left w:w="108" w:type="dxa"/>
        <w:bottom w:w="0" w:type="dxa"/>
        <w:right w:w="108" w:type="dxa"/>
      </w:tblCellMar>
    </w:tblPr>
  </w:style>
  <w:style w:type="table" w:customStyle="1" w:styleId="Listamedia1-nfasis31">
    <w:name w:val="Lista media 1 - Énfasis 31"/>
    <w:basedOn w:val="Tablanormal1"/>
    <w:qFormat/>
    <w:pPr>
      <w:spacing w:after="0"/>
    </w:pPr>
    <w:rPr>
      <w:color w:val="000000"/>
    </w:rPr>
    <w:tblPr>
      <w:tblStyleRowBandSize w:val="1"/>
      <w:tblStyleColBandSize w:val="1"/>
      <w:tblInd w:w="0" w:type="dxa"/>
      <w:tblBorders>
        <w:top w:val="single" w:sz="8" w:space="0" w:color="10A48E"/>
        <w:bottom w:val="single" w:sz="8" w:space="0" w:color="10A48E"/>
      </w:tblBorders>
      <w:tblCellMar>
        <w:top w:w="0" w:type="dxa"/>
        <w:left w:w="108" w:type="dxa"/>
        <w:bottom w:w="0" w:type="dxa"/>
        <w:right w:w="108" w:type="dxa"/>
      </w:tblCellMar>
    </w:tblPr>
  </w:style>
  <w:style w:type="table" w:customStyle="1" w:styleId="Listamedia1-nfasis41">
    <w:name w:val="Lista media 1 - Énfasis 41"/>
    <w:basedOn w:val="Tablanormal1"/>
    <w:qFormat/>
    <w:pPr>
      <w:spacing w:after="0"/>
    </w:pPr>
    <w:rPr>
      <w:color w:val="000000"/>
    </w:rPr>
    <w:tblPr>
      <w:tblStyleRowBandSize w:val="1"/>
      <w:tblStyleColBandSize w:val="1"/>
      <w:tblInd w:w="0" w:type="dxa"/>
      <w:tblBorders>
        <w:top w:val="single" w:sz="8" w:space="0" w:color="17C0A3"/>
        <w:bottom w:val="single" w:sz="8" w:space="0" w:color="17C0A3"/>
      </w:tblBorders>
      <w:tblCellMar>
        <w:top w:w="0" w:type="dxa"/>
        <w:left w:w="108" w:type="dxa"/>
        <w:bottom w:w="0" w:type="dxa"/>
        <w:right w:w="108" w:type="dxa"/>
      </w:tblCellMar>
    </w:tblPr>
  </w:style>
  <w:style w:type="table" w:customStyle="1" w:styleId="Listamedia1-nfasis51">
    <w:name w:val="Lista media 1 - Énfasis 51"/>
    <w:basedOn w:val="Tablanormal1"/>
    <w:qFormat/>
    <w:pPr>
      <w:spacing w:after="0"/>
    </w:pPr>
    <w:rPr>
      <w:color w:val="000000"/>
    </w:rPr>
    <w:tblPr>
      <w:tblStyleRowBandSize w:val="1"/>
      <w:tblStyleColBandSize w:val="1"/>
      <w:tblInd w:w="0" w:type="dxa"/>
      <w:tblBorders>
        <w:top w:val="single" w:sz="8" w:space="0" w:color="044F44"/>
        <w:bottom w:val="single" w:sz="8" w:space="0" w:color="044F44"/>
      </w:tblBorders>
      <w:tblCellMar>
        <w:top w:w="0" w:type="dxa"/>
        <w:left w:w="108" w:type="dxa"/>
        <w:bottom w:w="0" w:type="dxa"/>
        <w:right w:w="108" w:type="dxa"/>
      </w:tblCellMar>
    </w:tblPr>
  </w:style>
  <w:style w:type="table" w:customStyle="1" w:styleId="Listamedia1-nfasis61">
    <w:name w:val="Lista media 1 - Énfasis 61"/>
    <w:basedOn w:val="Tablanormal1"/>
    <w:qFormat/>
    <w:pPr>
      <w:spacing w:after="0"/>
    </w:pPr>
    <w:rPr>
      <w:color w:val="000000"/>
    </w:rPr>
    <w:tblPr>
      <w:tblStyleRowBandSize w:val="1"/>
      <w:tblStyleColBandSize w:val="1"/>
      <w:tblInd w:w="0" w:type="dxa"/>
      <w:tblBorders>
        <w:top w:val="single" w:sz="8" w:space="0" w:color="2C3644"/>
        <w:bottom w:val="single" w:sz="8" w:space="0" w:color="2C3644"/>
      </w:tblBorders>
      <w:tblCellMar>
        <w:top w:w="0" w:type="dxa"/>
        <w:left w:w="108" w:type="dxa"/>
        <w:bottom w:w="0" w:type="dxa"/>
        <w:right w:w="108" w:type="dxa"/>
      </w:tblCellMar>
    </w:tblPr>
  </w:style>
  <w:style w:type="table" w:customStyle="1" w:styleId="Listamedia21">
    <w:name w:val="Lista media 21"/>
    <w:basedOn w:val="Tablanormal1"/>
    <w:qFormat/>
    <w:pPr>
      <w:spacing w:after="0"/>
    </w:pPr>
    <w:rPr>
      <w:rFonts w:ascii="Calibri Light" w:hAnsi="Calibri Light"/>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stamedia2-nfasis11">
    <w:name w:val="Lista media 2 - Énfasis 11"/>
    <w:basedOn w:val="Tablanormal1"/>
    <w:qFormat/>
    <w:pPr>
      <w:spacing w:after="0"/>
    </w:pPr>
    <w:rPr>
      <w:rFonts w:ascii="Calibri Light" w:hAnsi="Calibri Light"/>
      <w:color w:val="000000"/>
    </w:rPr>
    <w:tblPr>
      <w:tblStyleRowBandSize w:val="1"/>
      <w:tblStyleColBandSize w:val="1"/>
      <w:tblInd w:w="0" w:type="dxa"/>
      <w:tblBorders>
        <w:top w:val="single" w:sz="8" w:space="0" w:color="C3EA1F"/>
        <w:left w:val="single" w:sz="8" w:space="0" w:color="C3EA1F"/>
        <w:bottom w:val="single" w:sz="8" w:space="0" w:color="C3EA1F"/>
        <w:right w:val="single" w:sz="8" w:space="0" w:color="C3EA1F"/>
      </w:tblBorders>
      <w:tblCellMar>
        <w:top w:w="0" w:type="dxa"/>
        <w:left w:w="108" w:type="dxa"/>
        <w:bottom w:w="0" w:type="dxa"/>
        <w:right w:w="108" w:type="dxa"/>
      </w:tblCellMar>
    </w:tblPr>
  </w:style>
  <w:style w:type="table" w:customStyle="1" w:styleId="Listamedia2-nfasis21">
    <w:name w:val="Lista media 2 - Énfasis 21"/>
    <w:basedOn w:val="Tablanormal1"/>
    <w:qFormat/>
    <w:pPr>
      <w:spacing w:after="0"/>
    </w:pPr>
    <w:rPr>
      <w:rFonts w:ascii="Calibri Light" w:hAnsi="Calibri Light"/>
      <w:color w:val="000000"/>
    </w:rPr>
    <w:tblPr>
      <w:tblStyleRowBandSize w:val="1"/>
      <w:tblStyleColBandSize w:val="1"/>
      <w:tblInd w:w="0" w:type="dxa"/>
      <w:tblBorders>
        <w:top w:val="single" w:sz="8" w:space="0" w:color="9DCB08"/>
        <w:left w:val="single" w:sz="8" w:space="0" w:color="9DCB08"/>
        <w:bottom w:val="single" w:sz="8" w:space="0" w:color="9DCB08"/>
        <w:right w:val="single" w:sz="8" w:space="0" w:color="9DCB08"/>
      </w:tblBorders>
      <w:tblCellMar>
        <w:top w:w="0" w:type="dxa"/>
        <w:left w:w="108" w:type="dxa"/>
        <w:bottom w:w="0" w:type="dxa"/>
        <w:right w:w="108" w:type="dxa"/>
      </w:tblCellMar>
    </w:tblPr>
  </w:style>
  <w:style w:type="table" w:customStyle="1" w:styleId="Listamedia2-nfasis31">
    <w:name w:val="Lista media 2 - Énfasis 31"/>
    <w:basedOn w:val="Tablanormal1"/>
    <w:qFormat/>
    <w:pPr>
      <w:spacing w:after="0"/>
    </w:pPr>
    <w:rPr>
      <w:rFonts w:ascii="Calibri Light" w:hAnsi="Calibri Light"/>
      <w:color w:val="000000"/>
    </w:rPr>
    <w:tblPr>
      <w:tblStyleRowBandSize w:val="1"/>
      <w:tblStyleColBandSize w:val="1"/>
      <w:tblInd w:w="0" w:type="dxa"/>
      <w:tblBorders>
        <w:top w:val="single" w:sz="8" w:space="0" w:color="10A48E"/>
        <w:left w:val="single" w:sz="8" w:space="0" w:color="10A48E"/>
        <w:bottom w:val="single" w:sz="8" w:space="0" w:color="10A48E"/>
        <w:right w:val="single" w:sz="8" w:space="0" w:color="10A48E"/>
      </w:tblBorders>
      <w:tblCellMar>
        <w:top w:w="0" w:type="dxa"/>
        <w:left w:w="108" w:type="dxa"/>
        <w:bottom w:w="0" w:type="dxa"/>
        <w:right w:w="108" w:type="dxa"/>
      </w:tblCellMar>
    </w:tblPr>
  </w:style>
  <w:style w:type="table" w:customStyle="1" w:styleId="Listamedia2-nfasis41">
    <w:name w:val="Lista media 2 - Énfasis 41"/>
    <w:basedOn w:val="Tablanormal1"/>
    <w:qFormat/>
    <w:pPr>
      <w:spacing w:after="0"/>
    </w:pPr>
    <w:rPr>
      <w:rFonts w:ascii="Calibri Light" w:hAnsi="Calibri Light"/>
      <w:color w:val="000000"/>
    </w:rPr>
    <w:tblPr>
      <w:tblStyleRowBandSize w:val="1"/>
      <w:tblStyleColBandSize w:val="1"/>
      <w:tblInd w:w="0" w:type="dxa"/>
      <w:tblBorders>
        <w:top w:val="single" w:sz="8" w:space="0" w:color="17C0A3"/>
        <w:left w:val="single" w:sz="8" w:space="0" w:color="17C0A3"/>
        <w:bottom w:val="single" w:sz="8" w:space="0" w:color="17C0A3"/>
        <w:right w:val="single" w:sz="8" w:space="0" w:color="17C0A3"/>
      </w:tblBorders>
      <w:tblCellMar>
        <w:top w:w="0" w:type="dxa"/>
        <w:left w:w="108" w:type="dxa"/>
        <w:bottom w:w="0" w:type="dxa"/>
        <w:right w:w="108" w:type="dxa"/>
      </w:tblCellMar>
    </w:tblPr>
  </w:style>
  <w:style w:type="table" w:customStyle="1" w:styleId="Listamedia2-nfasis51">
    <w:name w:val="Lista media 2 - Énfasis 51"/>
    <w:basedOn w:val="Tablanormal1"/>
    <w:qFormat/>
    <w:pPr>
      <w:spacing w:after="0"/>
    </w:pPr>
    <w:rPr>
      <w:rFonts w:ascii="Calibri Light" w:hAnsi="Calibri Light"/>
      <w:color w:val="000000"/>
    </w:rPr>
    <w:tblPr>
      <w:tblStyleRowBandSize w:val="1"/>
      <w:tblStyleColBandSize w:val="1"/>
      <w:tblInd w:w="0" w:type="dxa"/>
      <w:tblBorders>
        <w:top w:val="single" w:sz="8" w:space="0" w:color="044F44"/>
        <w:left w:val="single" w:sz="8" w:space="0" w:color="044F44"/>
        <w:bottom w:val="single" w:sz="8" w:space="0" w:color="044F44"/>
        <w:right w:val="single" w:sz="8" w:space="0" w:color="044F44"/>
      </w:tblBorders>
      <w:tblCellMar>
        <w:top w:w="0" w:type="dxa"/>
        <w:left w:w="108" w:type="dxa"/>
        <w:bottom w:w="0" w:type="dxa"/>
        <w:right w:w="108" w:type="dxa"/>
      </w:tblCellMar>
    </w:tblPr>
  </w:style>
  <w:style w:type="table" w:customStyle="1" w:styleId="Listamedia2-nfasis61">
    <w:name w:val="Lista media 2 - Énfasis 61"/>
    <w:basedOn w:val="Tablanormal1"/>
    <w:qFormat/>
    <w:pPr>
      <w:spacing w:after="0"/>
    </w:pPr>
    <w:rPr>
      <w:rFonts w:ascii="Calibri Light" w:hAnsi="Calibri Light"/>
      <w:color w:val="000000"/>
    </w:rPr>
    <w:tblPr>
      <w:tblStyleRowBandSize w:val="1"/>
      <w:tblStyleColBandSize w:val="1"/>
      <w:tblInd w:w="0" w:type="dxa"/>
      <w:tblBorders>
        <w:top w:val="single" w:sz="8" w:space="0" w:color="2C3644"/>
        <w:left w:val="single" w:sz="8" w:space="0" w:color="2C3644"/>
        <w:bottom w:val="single" w:sz="8" w:space="0" w:color="2C3644"/>
        <w:right w:val="single" w:sz="8" w:space="0" w:color="2C3644"/>
      </w:tblBorders>
      <w:tblCellMar>
        <w:top w:w="0" w:type="dxa"/>
        <w:left w:w="108" w:type="dxa"/>
        <w:bottom w:w="0" w:type="dxa"/>
        <w:right w:w="108" w:type="dxa"/>
      </w:tblCellMar>
    </w:tblPr>
  </w:style>
  <w:style w:type="table" w:customStyle="1" w:styleId="Sombreadomedio11">
    <w:name w:val="Sombreado medio 11"/>
    <w:basedOn w:val="Tablanormal1"/>
    <w:qFormat/>
    <w:pPr>
      <w:spacing w:after="0"/>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Sombreadomedio1-nfasis11">
    <w:name w:val="Sombreado medio 1 - Énfasis 11"/>
    <w:basedOn w:val="Tablanormal1"/>
    <w:qFormat/>
    <w:pPr>
      <w:spacing w:after="0"/>
    </w:pPr>
    <w:tblPr>
      <w:tblStyleRowBandSize w:val="1"/>
      <w:tblStyleColBandSize w:val="1"/>
      <w:tblInd w:w="0" w:type="dxa"/>
      <w:tblBorders>
        <w:top w:val="single" w:sz="8" w:space="0" w:color="D2EF57"/>
        <w:left w:val="single" w:sz="8" w:space="0" w:color="D2EF57"/>
        <w:bottom w:val="single" w:sz="8" w:space="0" w:color="D2EF57"/>
        <w:right w:val="single" w:sz="8" w:space="0" w:color="D2EF57"/>
        <w:insideH w:val="single" w:sz="8" w:space="0" w:color="D2EF57"/>
      </w:tblBorders>
      <w:tblCellMar>
        <w:top w:w="0" w:type="dxa"/>
        <w:left w:w="108" w:type="dxa"/>
        <w:bottom w:w="0" w:type="dxa"/>
        <w:right w:w="108" w:type="dxa"/>
      </w:tblCellMar>
    </w:tblPr>
  </w:style>
  <w:style w:type="table" w:customStyle="1" w:styleId="Sombreadomedio1-nfasis21">
    <w:name w:val="Sombreado medio 1 - Énfasis 21"/>
    <w:basedOn w:val="Tablanormal1"/>
    <w:qFormat/>
    <w:pPr>
      <w:spacing w:after="0"/>
    </w:pPr>
    <w:tblPr>
      <w:tblStyleRowBandSize w:val="1"/>
      <w:tblStyleColBandSize w:val="1"/>
      <w:tblInd w:w="0" w:type="dxa"/>
      <w:tblBorders>
        <w:top w:val="single" w:sz="8" w:space="0" w:color="C4F627"/>
        <w:left w:val="single" w:sz="8" w:space="0" w:color="C4F627"/>
        <w:bottom w:val="single" w:sz="8" w:space="0" w:color="C4F627"/>
        <w:right w:val="single" w:sz="8" w:space="0" w:color="C4F627"/>
        <w:insideH w:val="single" w:sz="8" w:space="0" w:color="C4F627"/>
      </w:tblBorders>
      <w:tblCellMar>
        <w:top w:w="0" w:type="dxa"/>
        <w:left w:w="108" w:type="dxa"/>
        <w:bottom w:w="0" w:type="dxa"/>
        <w:right w:w="108" w:type="dxa"/>
      </w:tblCellMar>
    </w:tblPr>
  </w:style>
  <w:style w:type="table" w:customStyle="1" w:styleId="Sombreadomedio1-nfasis31">
    <w:name w:val="Sombreado medio 1 - Énfasis 31"/>
    <w:basedOn w:val="Tablanormal1"/>
    <w:qFormat/>
    <w:pPr>
      <w:spacing w:after="0"/>
    </w:pPr>
    <w:tblPr>
      <w:tblStyleRowBandSize w:val="1"/>
      <w:tblStyleColBandSize w:val="1"/>
      <w:tblInd w:w="0" w:type="dxa"/>
      <w:tblBorders>
        <w:top w:val="single" w:sz="8" w:space="0" w:color="1DE9CA"/>
        <w:left w:val="single" w:sz="8" w:space="0" w:color="1DE9CA"/>
        <w:bottom w:val="single" w:sz="8" w:space="0" w:color="1DE9CA"/>
        <w:right w:val="single" w:sz="8" w:space="0" w:color="1DE9CA"/>
        <w:insideH w:val="single" w:sz="8" w:space="0" w:color="1DE9CA"/>
      </w:tblBorders>
      <w:tblCellMar>
        <w:top w:w="0" w:type="dxa"/>
        <w:left w:w="108" w:type="dxa"/>
        <w:bottom w:w="0" w:type="dxa"/>
        <w:right w:w="108" w:type="dxa"/>
      </w:tblCellMar>
    </w:tblPr>
  </w:style>
  <w:style w:type="table" w:customStyle="1" w:styleId="Sombreadomedio1-nfasis41">
    <w:name w:val="Sombreado medio 1 - Énfasis 41"/>
    <w:basedOn w:val="Tablanormal1"/>
    <w:qFormat/>
    <w:pPr>
      <w:spacing w:after="0"/>
    </w:pPr>
    <w:tblPr>
      <w:tblStyleRowBandSize w:val="1"/>
      <w:tblStyleColBandSize w:val="1"/>
      <w:tblInd w:w="0" w:type="dxa"/>
      <w:tblBorders>
        <w:top w:val="single" w:sz="8" w:space="0" w:color="39E7C9"/>
        <w:left w:val="single" w:sz="8" w:space="0" w:color="39E7C9"/>
        <w:bottom w:val="single" w:sz="8" w:space="0" w:color="39E7C9"/>
        <w:right w:val="single" w:sz="8" w:space="0" w:color="39E7C9"/>
        <w:insideH w:val="single" w:sz="8" w:space="0" w:color="39E7C9"/>
      </w:tblBorders>
      <w:tblCellMar>
        <w:top w:w="0" w:type="dxa"/>
        <w:left w:w="108" w:type="dxa"/>
        <w:bottom w:w="0" w:type="dxa"/>
        <w:right w:w="108" w:type="dxa"/>
      </w:tblCellMar>
    </w:tblPr>
  </w:style>
  <w:style w:type="table" w:customStyle="1" w:styleId="Sombreadomedio1-nfasis51">
    <w:name w:val="Sombreado medio 1 - Énfasis 51"/>
    <w:basedOn w:val="Tablanormal1"/>
    <w:qFormat/>
    <w:pPr>
      <w:spacing w:after="0"/>
    </w:pPr>
    <w:tblPr>
      <w:tblStyleRowBandSize w:val="1"/>
      <w:tblStyleColBandSize w:val="1"/>
      <w:tblInd w:w="0" w:type="dxa"/>
      <w:tblBorders>
        <w:top w:val="single" w:sz="8" w:space="0" w:color="09B49B"/>
        <w:left w:val="single" w:sz="8" w:space="0" w:color="09B49B"/>
        <w:bottom w:val="single" w:sz="8" w:space="0" w:color="09B49B"/>
        <w:right w:val="single" w:sz="8" w:space="0" w:color="09B49B"/>
        <w:insideH w:val="single" w:sz="8" w:space="0" w:color="09B49B"/>
      </w:tblBorders>
      <w:tblCellMar>
        <w:top w:w="0" w:type="dxa"/>
        <w:left w:w="108" w:type="dxa"/>
        <w:bottom w:w="0" w:type="dxa"/>
        <w:right w:w="108" w:type="dxa"/>
      </w:tblCellMar>
    </w:tblPr>
  </w:style>
  <w:style w:type="table" w:customStyle="1" w:styleId="Sombreadomedio1-nfasis61">
    <w:name w:val="Sombreado medio 1 - Énfasis 61"/>
    <w:basedOn w:val="Tablanormal1"/>
    <w:qFormat/>
    <w:pPr>
      <w:spacing w:after="0"/>
    </w:pPr>
    <w:tblPr>
      <w:tblStyleRowBandSize w:val="1"/>
      <w:tblStyleColBandSize w:val="1"/>
      <w:tblInd w:w="0" w:type="dxa"/>
      <w:tblBorders>
        <w:top w:val="single" w:sz="8" w:space="0" w:color="536680"/>
        <w:left w:val="single" w:sz="8" w:space="0" w:color="536680"/>
        <w:bottom w:val="single" w:sz="8" w:space="0" w:color="536680"/>
        <w:right w:val="single" w:sz="8" w:space="0" w:color="536680"/>
        <w:insideH w:val="single" w:sz="8" w:space="0" w:color="536680"/>
      </w:tblBorders>
      <w:tblCellMar>
        <w:top w:w="0" w:type="dxa"/>
        <w:left w:w="108" w:type="dxa"/>
        <w:bottom w:w="0" w:type="dxa"/>
        <w:right w:w="108" w:type="dxa"/>
      </w:tblCellMar>
    </w:tblPr>
  </w:style>
  <w:style w:type="table" w:customStyle="1" w:styleId="Sombreadomedio21">
    <w:name w:val="Sombreado medio 21"/>
    <w:basedOn w:val="Tablanormal1"/>
    <w:qFormat/>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Sombreadomedio2-nfasis11">
    <w:name w:val="Sombreado medio 2 - Énfasis 11"/>
    <w:basedOn w:val="Tablanormal1"/>
    <w:qFormat/>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Sombreadomedio2-nfasis21">
    <w:name w:val="Sombreado medio 2 - Énfasis 21"/>
    <w:basedOn w:val="Tablanormal1"/>
    <w:qFormat/>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Sombreadomedio2-nfasis31">
    <w:name w:val="Sombreado medio 2 - Énfasis 31"/>
    <w:basedOn w:val="Tablanormal1"/>
    <w:qFormat/>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Sombreadomedio2-nfasis41">
    <w:name w:val="Sombreado medio 2 - Énfasis 41"/>
    <w:basedOn w:val="Tablanormal1"/>
    <w:qFormat/>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Sombreadomedio2-nfasis51">
    <w:name w:val="Sombreado medio 2 - Énfasis 51"/>
    <w:basedOn w:val="Tablanormal1"/>
    <w:qFormat/>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Sombreadomedio2-nfasis61">
    <w:name w:val="Sombreado medio 2 - Énfasis 61"/>
    <w:basedOn w:val="Tablanormal1"/>
    <w:qFormat/>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paragraph" w:customStyle="1" w:styleId="Encabezadodemensaje1">
    <w:name w:val="Encabezado de mensaje1"/>
    <w:basedOn w:val="Normal"/>
    <w:qFormat/>
    <w:pPr>
      <w:pBdr>
        <w:top w:val="single" w:sz="6" w:space="1" w:color="auto"/>
        <w:left w:val="single" w:sz="6" w:space="1" w:color="auto"/>
        <w:bottom w:val="single" w:sz="6" w:space="1" w:color="auto"/>
        <w:right w:val="single" w:sz="6" w:space="1" w:color="auto"/>
      </w:pBdr>
      <w:shd w:val="pct20" w:color="auto" w:fill="auto"/>
      <w:spacing w:after="0"/>
      <w:ind w:left="1080" w:hanging="1080"/>
      <w:jc w:val="left"/>
      <w:textAlignment w:val="auto"/>
    </w:pPr>
    <w:rPr>
      <w:rFonts w:ascii="Calibri Light" w:hAnsi="Calibri Light"/>
      <w:kern w:val="16"/>
      <w:sz w:val="24"/>
      <w:szCs w:val="24"/>
    </w:rPr>
  </w:style>
  <w:style w:type="character" w:customStyle="1" w:styleId="EncabezadodemensajeCar">
    <w:name w:val="Encabezado de mensaje Car"/>
    <w:rPr>
      <w:rFonts w:ascii="Calibri Light" w:eastAsia="Times New Roman" w:hAnsi="Calibri Light" w:cs="Times New Roman"/>
      <w:w w:val="100"/>
      <w:kern w:val="16"/>
      <w:position w:val="-1"/>
      <w:sz w:val="24"/>
      <w:szCs w:val="24"/>
      <w:effect w:val="none"/>
      <w:shd w:val="pct20" w:color="auto" w:fill="auto"/>
      <w:vertAlign w:val="baseline"/>
      <w:cs w:val="0"/>
      <w:em w:val="none"/>
    </w:rPr>
  </w:style>
  <w:style w:type="paragraph" w:customStyle="1" w:styleId="Sinespaciado1">
    <w:name w:val="Sin espaciado1"/>
    <w:pPr>
      <w:suppressAutoHyphens/>
      <w:spacing w:before="120" w:line="1" w:lineRule="atLeast"/>
      <w:ind w:leftChars="-1" w:left="-1" w:hangingChars="1"/>
      <w:textDirection w:val="btLr"/>
      <w:textAlignment w:val="top"/>
      <w:outlineLvl w:val="0"/>
    </w:pPr>
    <w:rPr>
      <w:kern w:val="16"/>
      <w:position w:val="-1"/>
      <w:lang w:eastAsia="es-ES"/>
    </w:rPr>
  </w:style>
  <w:style w:type="paragraph" w:styleId="NormalWeb">
    <w:name w:val="Normal (Web)"/>
    <w:basedOn w:val="Normal"/>
    <w:qFormat/>
    <w:pPr>
      <w:spacing w:after="300" w:line="276" w:lineRule="auto"/>
      <w:jc w:val="left"/>
      <w:textAlignment w:val="auto"/>
    </w:pPr>
    <w:rPr>
      <w:sz w:val="24"/>
      <w:szCs w:val="24"/>
      <w:lang w:eastAsia="en-US"/>
    </w:rPr>
  </w:style>
  <w:style w:type="paragraph" w:customStyle="1" w:styleId="Sangranormal1">
    <w:name w:val="Sangría normal1"/>
    <w:basedOn w:val="Normal"/>
    <w:qFormat/>
    <w:pPr>
      <w:spacing w:after="300" w:line="276" w:lineRule="auto"/>
      <w:ind w:left="720"/>
      <w:jc w:val="left"/>
      <w:textAlignment w:val="auto"/>
    </w:pPr>
    <w:rPr>
      <w:rFonts w:ascii="Calibri" w:eastAsia="Calibri" w:hAnsi="Calibri"/>
      <w:sz w:val="22"/>
      <w:szCs w:val="22"/>
      <w:lang w:eastAsia="en-US"/>
    </w:rPr>
  </w:style>
  <w:style w:type="paragraph" w:customStyle="1" w:styleId="Encabezadodenota1">
    <w:name w:val="Encabezado de nota1"/>
    <w:basedOn w:val="Normal"/>
    <w:next w:val="Normal"/>
    <w:qFormat/>
    <w:pPr>
      <w:spacing w:after="0"/>
      <w:jc w:val="left"/>
      <w:textAlignment w:val="auto"/>
    </w:pPr>
    <w:rPr>
      <w:kern w:val="16"/>
      <w:sz w:val="22"/>
    </w:rPr>
  </w:style>
  <w:style w:type="character" w:customStyle="1" w:styleId="EncabezadodenotaCar">
    <w:name w:val="Encabezado de nota Car"/>
    <w:rPr>
      <w:w w:val="100"/>
      <w:kern w:val="16"/>
      <w:position w:val="-1"/>
      <w:sz w:val="22"/>
      <w:effect w:val="none"/>
      <w:vertAlign w:val="baseline"/>
      <w:cs w:val="0"/>
      <w:em w:val="none"/>
    </w:rPr>
  </w:style>
  <w:style w:type="character" w:styleId="Nmerodepgina">
    <w:name w:val="page number"/>
    <w:qFormat/>
    <w:rPr>
      <w:w w:val="100"/>
      <w:position w:val="-1"/>
      <w:sz w:val="22"/>
      <w:effect w:val="none"/>
      <w:vertAlign w:val="baseline"/>
      <w:cs w:val="0"/>
      <w:em w:val="none"/>
    </w:rPr>
  </w:style>
  <w:style w:type="table" w:customStyle="1" w:styleId="Tablanormal11">
    <w:name w:val="Tabla normal 11"/>
    <w:basedOn w:val="Tablanormal1"/>
    <w:pPr>
      <w:spacing w:after="0"/>
    </w:p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normal21">
    <w:name w:val="Tabla normal 21"/>
    <w:basedOn w:val="Tablanormal1"/>
    <w:pPr>
      <w:spacing w:after="0"/>
    </w:p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style>
  <w:style w:type="table" w:customStyle="1" w:styleId="Tablanormal31">
    <w:name w:val="Tabla normal 31"/>
    <w:basedOn w:val="Tablanormal1"/>
    <w:pPr>
      <w:spacing w:after="0"/>
    </w:pPr>
    <w:tblPr>
      <w:tblStyleRowBandSize w:val="1"/>
      <w:tblStyleColBandSize w:val="1"/>
      <w:tblInd w:w="0" w:type="dxa"/>
      <w:tblCellMar>
        <w:top w:w="0" w:type="dxa"/>
        <w:left w:w="108" w:type="dxa"/>
        <w:bottom w:w="0" w:type="dxa"/>
        <w:right w:w="108" w:type="dxa"/>
      </w:tblCellMar>
    </w:tblPr>
  </w:style>
  <w:style w:type="table" w:customStyle="1" w:styleId="Tablanormal41">
    <w:name w:val="Tabla normal 41"/>
    <w:basedOn w:val="Tablanormal1"/>
    <w:pPr>
      <w:spacing w:after="0"/>
    </w:pPr>
    <w:tblPr>
      <w:tblStyleRowBandSize w:val="1"/>
      <w:tblStyleColBandSize w:val="1"/>
      <w:tblInd w:w="0" w:type="dxa"/>
      <w:tblCellMar>
        <w:top w:w="0" w:type="dxa"/>
        <w:left w:w="108" w:type="dxa"/>
        <w:bottom w:w="0" w:type="dxa"/>
        <w:right w:w="108" w:type="dxa"/>
      </w:tblCellMar>
    </w:tblPr>
  </w:style>
  <w:style w:type="table" w:customStyle="1" w:styleId="Tablanormal51">
    <w:name w:val="Tabla normal 51"/>
    <w:basedOn w:val="Tablanormal1"/>
    <w:pPr>
      <w:spacing w:after="0"/>
    </w:pPr>
    <w:tblPr>
      <w:tblStyleRowBandSize w:val="1"/>
      <w:tblStyleColBandSize w:val="1"/>
      <w:tblInd w:w="0" w:type="dxa"/>
      <w:tblCellMar>
        <w:top w:w="0" w:type="dxa"/>
        <w:left w:w="108" w:type="dxa"/>
        <w:bottom w:w="0" w:type="dxa"/>
        <w:right w:w="108" w:type="dxa"/>
      </w:tblCellMar>
    </w:tblPr>
  </w:style>
  <w:style w:type="paragraph" w:customStyle="1" w:styleId="Textosinformato1">
    <w:name w:val="Texto sin formato1"/>
    <w:basedOn w:val="Normal"/>
    <w:qFormat/>
    <w:pPr>
      <w:spacing w:after="0"/>
      <w:jc w:val="left"/>
      <w:textAlignment w:val="auto"/>
    </w:pPr>
    <w:rPr>
      <w:rFonts w:ascii="Consolas" w:hAnsi="Consolas"/>
      <w:kern w:val="16"/>
      <w:sz w:val="22"/>
      <w:szCs w:val="21"/>
    </w:rPr>
  </w:style>
  <w:style w:type="character" w:customStyle="1" w:styleId="TextosinformatoCar">
    <w:name w:val="Texto sin formato Car"/>
    <w:rPr>
      <w:rFonts w:ascii="Consolas" w:hAnsi="Consolas"/>
      <w:w w:val="100"/>
      <w:kern w:val="16"/>
      <w:position w:val="-1"/>
      <w:sz w:val="22"/>
      <w:szCs w:val="21"/>
      <w:effect w:val="none"/>
      <w:vertAlign w:val="baseline"/>
      <w:cs w:val="0"/>
      <w:em w:val="none"/>
    </w:rPr>
  </w:style>
  <w:style w:type="paragraph" w:customStyle="1" w:styleId="Cita1">
    <w:name w:val="Cita1"/>
    <w:basedOn w:val="Normal"/>
    <w:next w:val="Normal"/>
    <w:pPr>
      <w:spacing w:before="200" w:after="160" w:line="276" w:lineRule="auto"/>
      <w:ind w:left="864" w:right="864"/>
      <w:jc w:val="center"/>
      <w:textAlignment w:val="auto"/>
    </w:pPr>
    <w:rPr>
      <w:i/>
      <w:iCs/>
      <w:color w:val="404040"/>
      <w:kern w:val="16"/>
      <w:sz w:val="22"/>
    </w:rPr>
  </w:style>
  <w:style w:type="character" w:customStyle="1" w:styleId="CitaCar">
    <w:name w:val="Cita Car"/>
    <w:rPr>
      <w:i/>
      <w:iCs/>
      <w:color w:val="404040"/>
      <w:w w:val="100"/>
      <w:kern w:val="16"/>
      <w:position w:val="-1"/>
      <w:sz w:val="22"/>
      <w:effect w:val="none"/>
      <w:vertAlign w:val="baseline"/>
      <w:cs w:val="0"/>
      <w:em w:val="none"/>
    </w:rPr>
  </w:style>
  <w:style w:type="paragraph" w:customStyle="1" w:styleId="Saludo1">
    <w:name w:val="Saludo1"/>
    <w:basedOn w:val="Normal"/>
    <w:next w:val="Normal"/>
    <w:pPr>
      <w:spacing w:after="300" w:line="276" w:lineRule="auto"/>
      <w:jc w:val="left"/>
      <w:textAlignment w:val="auto"/>
    </w:pPr>
    <w:rPr>
      <w:rFonts w:ascii="Calibri" w:eastAsia="Calibri" w:hAnsi="Calibri"/>
      <w:sz w:val="22"/>
      <w:szCs w:val="22"/>
      <w:lang w:eastAsia="en-US"/>
    </w:rPr>
  </w:style>
  <w:style w:type="character" w:customStyle="1" w:styleId="SaludoCar">
    <w:name w:val="Saludo Car"/>
    <w:basedOn w:val="Fuentedeprrafopredeter1"/>
    <w:rPr>
      <w:w w:val="100"/>
      <w:position w:val="-1"/>
      <w:effect w:val="none"/>
      <w:vertAlign w:val="baseline"/>
      <w:cs w:val="0"/>
      <w:em w:val="none"/>
    </w:rPr>
  </w:style>
  <w:style w:type="paragraph" w:customStyle="1" w:styleId="Firma1">
    <w:name w:val="Firma1"/>
    <w:basedOn w:val="Normal"/>
    <w:next w:val="Normal"/>
    <w:pPr>
      <w:spacing w:after="300" w:line="276" w:lineRule="auto"/>
      <w:contextualSpacing/>
      <w:jc w:val="left"/>
      <w:textAlignment w:val="auto"/>
    </w:pPr>
  </w:style>
  <w:style w:type="character" w:customStyle="1" w:styleId="FirmaCar">
    <w:name w:val="Firma Car"/>
    <w:rPr>
      <w:color w:val="auto"/>
      <w:w w:val="100"/>
      <w:position w:val="-1"/>
      <w:effect w:val="none"/>
      <w:vertAlign w:val="baseline"/>
      <w:cs w:val="0"/>
      <w:em w:val="none"/>
    </w:rPr>
  </w:style>
  <w:style w:type="character" w:customStyle="1" w:styleId="Textoennegrita1">
    <w:name w:val="Texto en negrita1"/>
    <w:rPr>
      <w:b/>
      <w:bCs/>
      <w:w w:val="100"/>
      <w:position w:val="-1"/>
      <w:sz w:val="22"/>
      <w:effect w:val="none"/>
      <w:vertAlign w:val="baseline"/>
      <w:cs w:val="0"/>
      <w:em w:val="non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SubttuloCar">
    <w:name w:val="Subtítulo Car"/>
    <w:rPr>
      <w:color w:val="5A5A5A"/>
      <w:spacing w:val="15"/>
      <w:w w:val="100"/>
      <w:kern w:val="16"/>
      <w:position w:val="-1"/>
      <w:sz w:val="22"/>
      <w:szCs w:val="22"/>
      <w:effect w:val="none"/>
      <w:vertAlign w:val="baseline"/>
      <w:cs w:val="0"/>
      <w:em w:val="none"/>
    </w:rPr>
  </w:style>
  <w:style w:type="character" w:customStyle="1" w:styleId="nfasissutil1">
    <w:name w:val="Énfasis sutil1"/>
    <w:rPr>
      <w:i/>
      <w:iCs/>
      <w:color w:val="404040"/>
      <w:w w:val="100"/>
      <w:position w:val="-1"/>
      <w:sz w:val="22"/>
      <w:effect w:val="none"/>
      <w:vertAlign w:val="baseline"/>
      <w:cs w:val="0"/>
      <w:em w:val="none"/>
    </w:rPr>
  </w:style>
  <w:style w:type="character" w:customStyle="1" w:styleId="Referenciasutil1">
    <w:name w:val="Referencia sutil1"/>
    <w:rPr>
      <w:smallCaps/>
      <w:color w:val="5A5A5A"/>
      <w:w w:val="100"/>
      <w:position w:val="-1"/>
      <w:sz w:val="22"/>
      <w:effect w:val="none"/>
      <w:vertAlign w:val="baseline"/>
      <w:cs w:val="0"/>
      <w:em w:val="none"/>
    </w:rPr>
  </w:style>
  <w:style w:type="table" w:customStyle="1" w:styleId="Tablaconefectos3D11">
    <w:name w:val="Tabla con efectos 3D 11"/>
    <w:basedOn w:val="Tablanormal1"/>
    <w:qFormat/>
    <w:tblPr>
      <w:tblInd w:w="0" w:type="dxa"/>
      <w:tblCellMar>
        <w:top w:w="0" w:type="dxa"/>
        <w:left w:w="108" w:type="dxa"/>
        <w:bottom w:w="0" w:type="dxa"/>
        <w:right w:w="108" w:type="dxa"/>
      </w:tblCellMar>
    </w:tblPr>
  </w:style>
  <w:style w:type="table" w:customStyle="1" w:styleId="Tablaconefectos3D21">
    <w:name w:val="Tabla con efectos 3D 21"/>
    <w:basedOn w:val="Tablanormal1"/>
    <w:qFormat/>
    <w:tblPr>
      <w:tblStyleRowBandSize w:val="1"/>
      <w:tblInd w:w="0" w:type="dxa"/>
      <w:tblCellMar>
        <w:top w:w="0" w:type="dxa"/>
        <w:left w:w="108" w:type="dxa"/>
        <w:bottom w:w="0" w:type="dxa"/>
        <w:right w:w="108" w:type="dxa"/>
      </w:tblCellMar>
    </w:tblPr>
  </w:style>
  <w:style w:type="table" w:customStyle="1" w:styleId="Tablaconefectos3D31">
    <w:name w:val="Tabla con efectos 3D 31"/>
    <w:basedOn w:val="Tablanormal1"/>
    <w:qFormat/>
    <w:tblPr>
      <w:tblStyleRowBandSize w:val="1"/>
      <w:tblStyleColBandSize w:val="1"/>
      <w:tblInd w:w="0" w:type="dxa"/>
      <w:tblCellMar>
        <w:top w:w="0" w:type="dxa"/>
        <w:left w:w="108" w:type="dxa"/>
        <w:bottom w:w="0" w:type="dxa"/>
        <w:right w:w="108" w:type="dxa"/>
      </w:tblCellMar>
    </w:tblPr>
  </w:style>
  <w:style w:type="table" w:customStyle="1" w:styleId="Tablaclsica11">
    <w:name w:val="Tabla clásica 11"/>
    <w:basedOn w:val="Tablanormal1"/>
    <w:qFormat/>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Tablaclsica21">
    <w:name w:val="Tabla clásica 21"/>
    <w:basedOn w:val="Tablanormal1"/>
    <w:qFormat/>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Tablaclsica31">
    <w:name w:val="Tabla clásica 31"/>
    <w:basedOn w:val="Tablanormal1"/>
    <w:qFormat/>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lsica41">
    <w:name w:val="Tabla clásica 41"/>
    <w:basedOn w:val="Tablanormal1"/>
    <w:qFormat/>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customStyle="1" w:styleId="Tablavistosa11">
    <w:name w:val="Tabla vistosa 11"/>
    <w:basedOn w:val="Tablanormal1"/>
    <w:qFormat/>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style>
  <w:style w:type="table" w:customStyle="1" w:styleId="Tablavistosa21">
    <w:name w:val="Tabla vistosa 21"/>
    <w:basedOn w:val="Tablanormal1"/>
    <w:qFormat/>
    <w:tblPr>
      <w:tblInd w:w="0" w:type="dxa"/>
      <w:tblBorders>
        <w:bottom w:val="single" w:sz="12" w:space="0" w:color="000000"/>
      </w:tblBorders>
      <w:tblCellMar>
        <w:top w:w="0" w:type="dxa"/>
        <w:left w:w="108" w:type="dxa"/>
        <w:bottom w:w="0" w:type="dxa"/>
        <w:right w:w="108" w:type="dxa"/>
      </w:tblCellMar>
    </w:tblPr>
  </w:style>
  <w:style w:type="table" w:customStyle="1" w:styleId="Tablavistosa31">
    <w:name w:val="Tabla vistosa 31"/>
    <w:basedOn w:val="Tablanormal1"/>
    <w:qFormat/>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style>
  <w:style w:type="table" w:customStyle="1" w:styleId="Tablaconcolumnas11">
    <w:name w:val="Tabla con columnas 11"/>
    <w:basedOn w:val="Tablanormal1"/>
    <w:qFormat/>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21">
    <w:name w:val="Tabla con columnas 21"/>
    <w:basedOn w:val="Tablanormal1"/>
    <w:qFormat/>
    <w:rPr>
      <w:b/>
      <w:bCs/>
    </w:rPr>
    <w:tblPr>
      <w:tblStyleColBandSize w:val="1"/>
      <w:tblInd w:w="0" w:type="dxa"/>
      <w:tblCellMar>
        <w:top w:w="0" w:type="dxa"/>
        <w:left w:w="108" w:type="dxa"/>
        <w:bottom w:w="0" w:type="dxa"/>
        <w:right w:w="108" w:type="dxa"/>
      </w:tblCellMar>
    </w:tblPr>
  </w:style>
  <w:style w:type="table" w:customStyle="1" w:styleId="Tablaconcolumnas31">
    <w:name w:val="Tabla con columnas 31"/>
    <w:basedOn w:val="Tablanormal1"/>
    <w:qFormat/>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Tablaconcolumnas41">
    <w:name w:val="Tabla con columnas 41"/>
    <w:basedOn w:val="Tablanormal1"/>
    <w:qFormat/>
    <w:tblPr>
      <w:tblStyleColBandSize w:val="1"/>
      <w:tblInd w:w="0" w:type="dxa"/>
      <w:tblCellMar>
        <w:top w:w="0" w:type="dxa"/>
        <w:left w:w="108" w:type="dxa"/>
        <w:bottom w:w="0" w:type="dxa"/>
        <w:right w:w="108" w:type="dxa"/>
      </w:tblCellMar>
    </w:tblPr>
  </w:style>
  <w:style w:type="table" w:customStyle="1" w:styleId="Tablaconcolumnas51">
    <w:name w:val="Tabla con columnas 51"/>
    <w:basedOn w:val="Tablanormal1"/>
    <w:qFormat/>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Tablamoderna1">
    <w:name w:val="Tabla moderna1"/>
    <w:basedOn w:val="Tablanormal1"/>
    <w:qFormat/>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Tablaelegante1">
    <w:name w:val="Tabla elegante1"/>
    <w:basedOn w:val="Tablanormal1"/>
    <w:qFormat/>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aconcuadrcula11">
    <w:name w:val="Tabla con cuadrícula 11"/>
    <w:basedOn w:val="Tablanormal1"/>
    <w:qFormat/>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aconcuadrcula2">
    <w:name w:val="Tabla con cuadrícula 2"/>
    <w:basedOn w:val="Tablanormal1"/>
    <w:qFormat/>
    <w:tblPr>
      <w:tblInd w:w="0" w:type="dxa"/>
      <w:tblBorders>
        <w:insideH w:val="single" w:sz="6" w:space="0" w:color="000000"/>
        <w:insideV w:val="single" w:sz="6" w:space="0" w:color="000000"/>
      </w:tblBorders>
      <w:tblCellMar>
        <w:top w:w="0" w:type="dxa"/>
        <w:left w:w="108" w:type="dxa"/>
        <w:bottom w:w="0" w:type="dxa"/>
        <w:right w:w="108" w:type="dxa"/>
      </w:tblCellMar>
    </w:tblPr>
  </w:style>
  <w:style w:type="table" w:customStyle="1" w:styleId="Tablaconcuadrcula3">
    <w:name w:val="Tabla con cuadrícula 3"/>
    <w:basedOn w:val="Tablanormal1"/>
    <w:qFormat/>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Tablaconcuadrcula4">
    <w:name w:val="Tabla con cuadrícula 4"/>
    <w:basedOn w:val="Tablanormal1"/>
    <w:qFormat/>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aconcuadrcula51">
    <w:name w:val="Tabla con cuadrícula 51"/>
    <w:basedOn w:val="Tablanormal1"/>
    <w:qFormat/>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aconcuadrcula61">
    <w:name w:val="Tabla con cuadrícula 61"/>
    <w:basedOn w:val="Tablanormal1"/>
    <w:qFormat/>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Tablaconcuadrcula71">
    <w:name w:val="Tabla con cuadrícula 71"/>
    <w:basedOn w:val="Tablanormal1"/>
    <w:qFormat/>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aconcuadrcula81">
    <w:name w:val="Tabla con cuadrícula 81"/>
    <w:basedOn w:val="Tablanormal1"/>
    <w:qFormat/>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Cuadrculadetablaclara">
    <w:name w:val="Cuadrícula de tabla clara"/>
    <w:basedOn w:val="Tablanormal1"/>
    <w:pPr>
      <w:spacing w:after="0"/>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conlista11">
    <w:name w:val="Tabla con lista 11"/>
    <w:basedOn w:val="Tablanormal1"/>
    <w:qFormat/>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Tablaconlista21">
    <w:name w:val="Tabla con lista 21"/>
    <w:basedOn w:val="Tablanormal1"/>
    <w:qFormat/>
    <w:tblPr>
      <w:tblStyleRowBandSize w:val="2"/>
      <w:tblInd w:w="0" w:type="dxa"/>
      <w:tblBorders>
        <w:bottom w:val="single" w:sz="12" w:space="0" w:color="808080"/>
      </w:tblBorders>
      <w:tblCellMar>
        <w:top w:w="0" w:type="dxa"/>
        <w:left w:w="108" w:type="dxa"/>
        <w:bottom w:w="0" w:type="dxa"/>
        <w:right w:w="108" w:type="dxa"/>
      </w:tblCellMar>
    </w:tblPr>
  </w:style>
  <w:style w:type="table" w:customStyle="1" w:styleId="Tablaconlista31">
    <w:name w:val="Tabla con lista 31"/>
    <w:basedOn w:val="Tablanormal1"/>
    <w:qFormat/>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Tablaconlista41">
    <w:name w:val="Tabla con lista 41"/>
    <w:basedOn w:val="Tablanormal1"/>
    <w:qFormat/>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style>
  <w:style w:type="table" w:customStyle="1" w:styleId="Tablaconlista51">
    <w:name w:val="Tabla con lista 51"/>
    <w:basedOn w:val="Tablanormal1"/>
    <w:qFormat/>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style>
  <w:style w:type="table" w:customStyle="1" w:styleId="Tablaconlista61">
    <w:name w:val="Tabla con lista 61"/>
    <w:basedOn w:val="Tablanormal1"/>
    <w:qFormat/>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style>
  <w:style w:type="table" w:customStyle="1" w:styleId="Tablaconlista71">
    <w:name w:val="Tabla con lista 71"/>
    <w:basedOn w:val="Tablanormal1"/>
    <w:qFormat/>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style>
  <w:style w:type="table" w:customStyle="1" w:styleId="Tablaconlista81">
    <w:name w:val="Tabla con lista 81"/>
    <w:basedOn w:val="Tablanormal1"/>
    <w:qFormat/>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style>
  <w:style w:type="paragraph" w:customStyle="1" w:styleId="Textoconsangra1">
    <w:name w:val="Texto con sangría1"/>
    <w:basedOn w:val="Normal"/>
    <w:next w:val="Normal"/>
    <w:qFormat/>
    <w:pPr>
      <w:spacing w:after="0" w:line="276" w:lineRule="auto"/>
      <w:ind w:left="220" w:hanging="220"/>
      <w:jc w:val="left"/>
      <w:textAlignment w:val="auto"/>
    </w:pPr>
    <w:rPr>
      <w:rFonts w:ascii="Calibri" w:eastAsia="Calibri" w:hAnsi="Calibri"/>
      <w:sz w:val="22"/>
      <w:szCs w:val="22"/>
      <w:lang w:eastAsia="en-US"/>
    </w:rPr>
  </w:style>
  <w:style w:type="paragraph" w:customStyle="1" w:styleId="Tabladeilustraciones1">
    <w:name w:val="Tabla de ilustraciones1"/>
    <w:basedOn w:val="Normal"/>
    <w:next w:val="Normal"/>
    <w:qFormat/>
    <w:pPr>
      <w:spacing w:after="0" w:line="276" w:lineRule="auto"/>
      <w:jc w:val="left"/>
      <w:textAlignment w:val="auto"/>
    </w:pPr>
    <w:rPr>
      <w:rFonts w:ascii="Calibri" w:eastAsia="Calibri" w:hAnsi="Calibri"/>
      <w:sz w:val="22"/>
      <w:szCs w:val="22"/>
      <w:lang w:eastAsia="en-US"/>
    </w:rPr>
  </w:style>
  <w:style w:type="table" w:customStyle="1" w:styleId="Tablaprofesional1">
    <w:name w:val="Tabla profesional1"/>
    <w:basedOn w:val="Tablanormal1"/>
    <w:qFormat/>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absica11">
    <w:name w:val="Tabla básica 11"/>
    <w:basedOn w:val="Tablanormal1"/>
    <w:qFormat/>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absica21">
    <w:name w:val="Tabla básica 21"/>
    <w:basedOn w:val="Tablanormal1"/>
    <w:qFormat/>
    <w:tblPr>
      <w:tblInd w:w="0" w:type="dxa"/>
      <w:tblCellMar>
        <w:top w:w="0" w:type="dxa"/>
        <w:left w:w="108" w:type="dxa"/>
        <w:bottom w:w="0" w:type="dxa"/>
        <w:right w:w="108" w:type="dxa"/>
      </w:tblCellMar>
    </w:tblPr>
  </w:style>
  <w:style w:type="table" w:customStyle="1" w:styleId="Tablabsica31">
    <w:name w:val="Tabla básica 31"/>
    <w:basedOn w:val="Tablanormal1"/>
    <w:qFormat/>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sutil11">
    <w:name w:val="Tabla sutil 11"/>
    <w:basedOn w:val="Tablanormal1"/>
    <w:qFormat/>
    <w:tblPr>
      <w:tblStyleRowBandSize w:val="1"/>
      <w:tblInd w:w="0" w:type="dxa"/>
      <w:tblCellMar>
        <w:top w:w="0" w:type="dxa"/>
        <w:left w:w="108" w:type="dxa"/>
        <w:bottom w:w="0" w:type="dxa"/>
        <w:right w:w="108" w:type="dxa"/>
      </w:tblCellMar>
    </w:tblPr>
  </w:style>
  <w:style w:type="table" w:customStyle="1" w:styleId="Tablasutil21">
    <w:name w:val="Tabla sutil 21"/>
    <w:basedOn w:val="Tablanormal1"/>
    <w:qFormat/>
    <w:tblPr>
      <w:tblInd w:w="0" w:type="dxa"/>
      <w:tblBorders>
        <w:left w:val="single" w:sz="6" w:space="0" w:color="000000"/>
        <w:right w:val="single" w:sz="6" w:space="0" w:color="000000"/>
      </w:tblBorders>
      <w:tblCellMar>
        <w:top w:w="0" w:type="dxa"/>
        <w:left w:w="108" w:type="dxa"/>
        <w:bottom w:w="0" w:type="dxa"/>
        <w:right w:w="108" w:type="dxa"/>
      </w:tblCellMar>
    </w:tblPr>
  </w:style>
  <w:style w:type="table" w:customStyle="1" w:styleId="Tablacontema1">
    <w:name w:val="Tabla con tema1"/>
    <w:basedOn w:val="Tablanormal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web11">
    <w:name w:val="Tabla web 11"/>
    <w:basedOn w:val="Tablanormal1"/>
    <w:qFormat/>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Tablaweb21">
    <w:name w:val="Tabla web 21"/>
    <w:basedOn w:val="Tablanormal1"/>
    <w:qFormat/>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Tablaweb31">
    <w:name w:val="Tabla web 31"/>
    <w:basedOn w:val="Tablanormal1"/>
    <w:qFormat/>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character" w:customStyle="1" w:styleId="TtuloCar">
    <w:name w:val="Título Car"/>
    <w:rPr>
      <w:rFonts w:ascii="Calibri Light" w:eastAsia="Times New Roman" w:hAnsi="Calibri Light" w:cs="Times New Roman"/>
      <w:color w:val="auto"/>
      <w:spacing w:val="-10"/>
      <w:w w:val="100"/>
      <w:kern w:val="28"/>
      <w:position w:val="-1"/>
      <w:sz w:val="56"/>
      <w:szCs w:val="56"/>
      <w:effect w:val="none"/>
      <w:vertAlign w:val="baseline"/>
      <w:cs w:val="0"/>
      <w:em w:val="none"/>
    </w:rPr>
  </w:style>
  <w:style w:type="paragraph" w:customStyle="1" w:styleId="Encabezadodelista1">
    <w:name w:val="Encabezado de lista1"/>
    <w:basedOn w:val="Normal"/>
    <w:next w:val="Normal"/>
    <w:qFormat/>
    <w:pPr>
      <w:spacing w:after="300" w:line="276" w:lineRule="auto"/>
      <w:jc w:val="left"/>
      <w:textAlignment w:val="auto"/>
    </w:pPr>
    <w:rPr>
      <w:rFonts w:ascii="Calibri Light" w:hAnsi="Calibri Light"/>
      <w:b/>
      <w:bCs/>
      <w:sz w:val="24"/>
      <w:szCs w:val="24"/>
      <w:lang w:eastAsia="en-US"/>
    </w:rPr>
  </w:style>
  <w:style w:type="paragraph" w:customStyle="1" w:styleId="TDC11">
    <w:name w:val="TDC 11"/>
    <w:basedOn w:val="Normal"/>
    <w:next w:val="Normal"/>
    <w:qFormat/>
    <w:pPr>
      <w:spacing w:after="100" w:line="276" w:lineRule="auto"/>
      <w:jc w:val="left"/>
      <w:textAlignment w:val="auto"/>
    </w:pPr>
    <w:rPr>
      <w:rFonts w:ascii="Calibri" w:eastAsia="Calibri" w:hAnsi="Calibri"/>
      <w:sz w:val="22"/>
      <w:szCs w:val="22"/>
      <w:lang w:eastAsia="en-US"/>
    </w:rPr>
  </w:style>
  <w:style w:type="paragraph" w:customStyle="1" w:styleId="TDC21">
    <w:name w:val="TDC 21"/>
    <w:basedOn w:val="Normal"/>
    <w:next w:val="Normal"/>
    <w:qFormat/>
    <w:pPr>
      <w:spacing w:after="100" w:line="276" w:lineRule="auto"/>
      <w:ind w:left="220"/>
      <w:jc w:val="left"/>
      <w:textAlignment w:val="auto"/>
    </w:pPr>
    <w:rPr>
      <w:rFonts w:ascii="Calibri" w:eastAsia="Calibri" w:hAnsi="Calibri"/>
      <w:sz w:val="22"/>
      <w:szCs w:val="22"/>
      <w:lang w:eastAsia="en-US"/>
    </w:rPr>
  </w:style>
  <w:style w:type="paragraph" w:customStyle="1" w:styleId="TDC31">
    <w:name w:val="TDC 31"/>
    <w:basedOn w:val="Normal"/>
    <w:next w:val="Normal"/>
    <w:qFormat/>
    <w:pPr>
      <w:spacing w:after="100" w:line="276" w:lineRule="auto"/>
      <w:ind w:left="440"/>
      <w:jc w:val="left"/>
      <w:textAlignment w:val="auto"/>
    </w:pPr>
    <w:rPr>
      <w:rFonts w:ascii="Calibri" w:eastAsia="Calibri" w:hAnsi="Calibri"/>
      <w:sz w:val="22"/>
      <w:szCs w:val="22"/>
      <w:lang w:eastAsia="en-US"/>
    </w:rPr>
  </w:style>
  <w:style w:type="paragraph" w:customStyle="1" w:styleId="TDC41">
    <w:name w:val="TDC 41"/>
    <w:basedOn w:val="Normal"/>
    <w:next w:val="Normal"/>
    <w:qFormat/>
    <w:pPr>
      <w:spacing w:after="100" w:line="276" w:lineRule="auto"/>
      <w:ind w:left="660"/>
      <w:jc w:val="left"/>
      <w:textAlignment w:val="auto"/>
    </w:pPr>
    <w:rPr>
      <w:rFonts w:ascii="Calibri" w:eastAsia="Calibri" w:hAnsi="Calibri"/>
      <w:sz w:val="22"/>
      <w:szCs w:val="22"/>
      <w:lang w:eastAsia="en-US"/>
    </w:rPr>
  </w:style>
  <w:style w:type="paragraph" w:customStyle="1" w:styleId="TDC51">
    <w:name w:val="TDC 51"/>
    <w:basedOn w:val="Normal"/>
    <w:next w:val="Normal"/>
    <w:qFormat/>
    <w:pPr>
      <w:spacing w:after="100" w:line="276" w:lineRule="auto"/>
      <w:ind w:left="880"/>
      <w:jc w:val="left"/>
      <w:textAlignment w:val="auto"/>
    </w:pPr>
    <w:rPr>
      <w:rFonts w:ascii="Calibri" w:eastAsia="Calibri" w:hAnsi="Calibri"/>
      <w:sz w:val="22"/>
      <w:szCs w:val="22"/>
      <w:lang w:eastAsia="en-US"/>
    </w:rPr>
  </w:style>
  <w:style w:type="paragraph" w:customStyle="1" w:styleId="TDC61">
    <w:name w:val="TDC 61"/>
    <w:basedOn w:val="Normal"/>
    <w:next w:val="Normal"/>
    <w:qFormat/>
    <w:pPr>
      <w:spacing w:after="100" w:line="276" w:lineRule="auto"/>
      <w:ind w:left="1100"/>
      <w:jc w:val="left"/>
      <w:textAlignment w:val="auto"/>
    </w:pPr>
    <w:rPr>
      <w:rFonts w:ascii="Calibri" w:eastAsia="Calibri" w:hAnsi="Calibri"/>
      <w:sz w:val="22"/>
      <w:szCs w:val="22"/>
      <w:lang w:eastAsia="en-US"/>
    </w:rPr>
  </w:style>
  <w:style w:type="paragraph" w:customStyle="1" w:styleId="TDC71">
    <w:name w:val="TDC 71"/>
    <w:basedOn w:val="Normal"/>
    <w:next w:val="Normal"/>
    <w:qFormat/>
    <w:pPr>
      <w:spacing w:after="100" w:line="276" w:lineRule="auto"/>
      <w:ind w:left="1320"/>
      <w:jc w:val="left"/>
      <w:textAlignment w:val="auto"/>
    </w:pPr>
    <w:rPr>
      <w:rFonts w:ascii="Calibri" w:eastAsia="Calibri" w:hAnsi="Calibri"/>
      <w:sz w:val="22"/>
      <w:szCs w:val="22"/>
      <w:lang w:eastAsia="en-US"/>
    </w:rPr>
  </w:style>
  <w:style w:type="paragraph" w:customStyle="1" w:styleId="TDC81">
    <w:name w:val="TDC 81"/>
    <w:basedOn w:val="Normal"/>
    <w:next w:val="Normal"/>
    <w:qFormat/>
    <w:pPr>
      <w:spacing w:after="100" w:line="276" w:lineRule="auto"/>
      <w:ind w:left="1540"/>
      <w:jc w:val="left"/>
      <w:textAlignment w:val="auto"/>
    </w:pPr>
    <w:rPr>
      <w:rFonts w:ascii="Calibri" w:eastAsia="Calibri" w:hAnsi="Calibri"/>
      <w:sz w:val="22"/>
      <w:szCs w:val="22"/>
      <w:lang w:eastAsia="en-US"/>
    </w:rPr>
  </w:style>
  <w:style w:type="paragraph" w:customStyle="1" w:styleId="TDC91">
    <w:name w:val="TDC 91"/>
    <w:basedOn w:val="Normal"/>
    <w:next w:val="Normal"/>
    <w:qFormat/>
    <w:pPr>
      <w:spacing w:after="100" w:line="276" w:lineRule="auto"/>
      <w:ind w:left="1760"/>
      <w:jc w:val="left"/>
      <w:textAlignment w:val="auto"/>
    </w:pPr>
    <w:rPr>
      <w:rFonts w:ascii="Calibri" w:eastAsia="Calibri" w:hAnsi="Calibri"/>
      <w:sz w:val="22"/>
      <w:szCs w:val="22"/>
      <w:lang w:eastAsia="en-US"/>
    </w:rPr>
  </w:style>
  <w:style w:type="paragraph" w:customStyle="1" w:styleId="TtuloTDC1">
    <w:name w:val="Título TDC1"/>
    <w:basedOn w:val="Ttulo1"/>
    <w:next w:val="Normal"/>
    <w:pPr>
      <w:spacing w:before="240"/>
      <w:outlineLvl w:val="9"/>
    </w:pPr>
    <w:rPr>
      <w:b w:val="0"/>
      <w:bCs w:val="0"/>
      <w:color w:val="95B511"/>
      <w:sz w:val="32"/>
      <w:szCs w:val="32"/>
    </w:rPr>
  </w:style>
  <w:style w:type="character" w:customStyle="1" w:styleId="Fuentedeprrafopredeter10">
    <w:name w:val="Fuente de párrafo predeter.1"/>
    <w:rPr>
      <w:w w:val="100"/>
      <w:position w:val="-1"/>
      <w:effect w:val="none"/>
      <w:vertAlign w:val="baseline"/>
      <w:cs w:val="0"/>
      <w:em w:val="none"/>
    </w:rPr>
  </w:style>
  <w:style w:type="paragraph" w:customStyle="1" w:styleId="Abstract">
    <w:name w:val="Abstract"/>
    <w:basedOn w:val="Normal"/>
    <w:next w:val="Normal"/>
    <w:pPr>
      <w:spacing w:before="400" w:after="480"/>
      <w:ind w:left="397" w:right="397"/>
    </w:pPr>
    <w:rPr>
      <w:i/>
    </w:rPr>
  </w:style>
  <w:style w:type="paragraph" w:customStyle="1" w:styleId="Autor">
    <w:name w:val="Autor"/>
    <w:basedOn w:val="Normal"/>
    <w:next w:val="Normal"/>
    <w:pPr>
      <w:spacing w:after="0"/>
      <w:jc w:val="center"/>
    </w:pPr>
  </w:style>
  <w:style w:type="character" w:customStyle="1" w:styleId="Fuentedeprrafopredeter2">
    <w:name w:val="Fuente de párrafo predeter.2"/>
    <w:rPr>
      <w:w w:val="100"/>
      <w:position w:val="-1"/>
      <w:effect w:val="none"/>
      <w:vertAlign w:val="baseline"/>
      <w:cs w:val="0"/>
      <w:em w:val="none"/>
    </w:rPr>
  </w:style>
  <w:style w:type="paragraph" w:styleId="Cabealho">
    <w:name w:val="header"/>
    <w:basedOn w:val="Normal"/>
    <w:link w:val="CabealhoChar"/>
    <w:uiPriority w:val="99"/>
    <w:unhideWhenUsed/>
    <w:rsid w:val="00024F4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24F4D"/>
    <w:rPr>
      <w:position w:val="-1"/>
      <w:lang w:eastAsia="es-ES"/>
    </w:rPr>
  </w:style>
  <w:style w:type="paragraph" w:styleId="Rodap">
    <w:name w:val="footer"/>
    <w:basedOn w:val="Normal"/>
    <w:link w:val="RodapChar"/>
    <w:uiPriority w:val="99"/>
    <w:unhideWhenUsed/>
    <w:rsid w:val="00024F4D"/>
    <w:pPr>
      <w:tabs>
        <w:tab w:val="center" w:pos="4252"/>
        <w:tab w:val="right" w:pos="8504"/>
      </w:tabs>
      <w:spacing w:after="0" w:line="240" w:lineRule="auto"/>
    </w:pPr>
  </w:style>
  <w:style w:type="character" w:customStyle="1" w:styleId="RodapChar">
    <w:name w:val="Rodapé Char"/>
    <w:basedOn w:val="Fontepargpadro"/>
    <w:link w:val="Rodap"/>
    <w:uiPriority w:val="99"/>
    <w:rsid w:val="00024F4D"/>
    <w:rPr>
      <w:position w:val="-1"/>
      <w:lang w:eastAsia="es-ES"/>
    </w:rPr>
  </w:style>
  <w:style w:type="character" w:styleId="Refdecomentrio">
    <w:name w:val="annotation reference"/>
    <w:basedOn w:val="Fontepargpadro"/>
    <w:uiPriority w:val="99"/>
    <w:semiHidden/>
    <w:unhideWhenUsed/>
    <w:rsid w:val="00E33626"/>
    <w:rPr>
      <w:sz w:val="16"/>
      <w:szCs w:val="16"/>
    </w:rPr>
  </w:style>
  <w:style w:type="paragraph" w:styleId="Textodecomentrio">
    <w:name w:val="annotation text"/>
    <w:basedOn w:val="Normal"/>
    <w:link w:val="TextodecomentrioChar"/>
    <w:uiPriority w:val="99"/>
    <w:semiHidden/>
    <w:unhideWhenUsed/>
    <w:rsid w:val="00E33626"/>
    <w:pPr>
      <w:spacing w:line="240" w:lineRule="auto"/>
    </w:pPr>
  </w:style>
  <w:style w:type="character" w:customStyle="1" w:styleId="TextodecomentrioChar">
    <w:name w:val="Texto de comentário Char"/>
    <w:basedOn w:val="Fontepargpadro"/>
    <w:link w:val="Textodecomentrio"/>
    <w:uiPriority w:val="99"/>
    <w:semiHidden/>
    <w:rsid w:val="00E33626"/>
    <w:rPr>
      <w:position w:val="-1"/>
      <w:lang w:eastAsia="es-ES"/>
    </w:rPr>
  </w:style>
  <w:style w:type="paragraph" w:styleId="Assuntodocomentrio">
    <w:name w:val="annotation subject"/>
    <w:basedOn w:val="Textodecomentrio"/>
    <w:next w:val="Textodecomentrio"/>
    <w:link w:val="AssuntodocomentrioChar"/>
    <w:uiPriority w:val="99"/>
    <w:semiHidden/>
    <w:unhideWhenUsed/>
    <w:rsid w:val="00E33626"/>
    <w:rPr>
      <w:b/>
      <w:bCs/>
    </w:rPr>
  </w:style>
  <w:style w:type="character" w:customStyle="1" w:styleId="AssuntodocomentrioChar">
    <w:name w:val="Assunto do comentário Char"/>
    <w:basedOn w:val="TextodecomentrioChar"/>
    <w:link w:val="Assuntodocomentrio"/>
    <w:uiPriority w:val="99"/>
    <w:semiHidden/>
    <w:rsid w:val="00E33626"/>
    <w:rPr>
      <w:b/>
      <w:bCs/>
      <w:position w:val="-1"/>
      <w:lang w:eastAsia="es-ES"/>
    </w:rPr>
  </w:style>
  <w:style w:type="character" w:styleId="Hyperlink">
    <w:name w:val="Hyperlink"/>
    <w:basedOn w:val="Fontepargpadro"/>
    <w:uiPriority w:val="99"/>
    <w:unhideWhenUsed/>
    <w:rsid w:val="00AF5E0D"/>
    <w:rPr>
      <w:color w:val="0000FF" w:themeColor="hyperlink"/>
      <w:u w:val="single"/>
    </w:rPr>
  </w:style>
  <w:style w:type="character" w:customStyle="1" w:styleId="UnresolvedMention">
    <w:name w:val="Unresolved Mention"/>
    <w:basedOn w:val="Fontepargpadro"/>
    <w:uiPriority w:val="99"/>
    <w:semiHidden/>
    <w:unhideWhenUsed/>
    <w:rsid w:val="00AF5E0D"/>
    <w:rPr>
      <w:color w:val="605E5C"/>
      <w:shd w:val="clear" w:color="auto" w:fill="E1DFDD"/>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thianebavaresco@utfpr.edu.b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vistas.utp.ac.pa/index.php/clabes/article/view/3354"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vistas.utp.ac.pa/index.php/clabes/article/view/105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revistas.utp.ac.pa/index.php/clabes/article/view/334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ilmarsilva@utfpr.edu.br"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9W/ySiItpkU3B93jJL8U00vqYFw==">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8</Pages>
  <Words>4236</Words>
  <Characters>22875</Characters>
  <Application>Microsoft Office Word</Application>
  <DocSecurity>0</DocSecurity>
  <Lines>190</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Jesús Arriaga</dc:creator>
  <cp:lastModifiedBy>Thiane Cristina Bavaresco</cp:lastModifiedBy>
  <cp:revision>19</cp:revision>
  <dcterms:created xsi:type="dcterms:W3CDTF">2022-09-15T20:29:00Z</dcterms:created>
  <dcterms:modified xsi:type="dcterms:W3CDTF">2022-10-22T21:23:00Z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