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8617" w14:textId="590D5009" w:rsidR="00160CD4" w:rsidRPr="00D551A0" w:rsidRDefault="00592FD9" w:rsidP="006C6D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51A0">
        <w:rPr>
          <w:rFonts w:ascii="Arial" w:hAnsi="Arial" w:cs="Arial"/>
          <w:b/>
          <w:bCs/>
          <w:sz w:val="24"/>
          <w:szCs w:val="24"/>
        </w:rPr>
        <w:t>UTILIZAÇÃO DE UM MÉTODO NÃO DESTRUTIVO</w:t>
      </w:r>
      <w:r w:rsidR="006C6D87" w:rsidRPr="00D551A0">
        <w:rPr>
          <w:rFonts w:ascii="Arial" w:hAnsi="Arial" w:cs="Arial"/>
          <w:b/>
          <w:bCs/>
          <w:sz w:val="24"/>
          <w:szCs w:val="24"/>
        </w:rPr>
        <w:t xml:space="preserve"> PARA O LEVANTAMENTO DOS ELASMOBRÂNQUIOS NO AMBIENTE MARINHO DO COMPLEXO </w:t>
      </w:r>
      <w:r w:rsidR="00026EBB" w:rsidRPr="00D551A0">
        <w:rPr>
          <w:rFonts w:ascii="Arial" w:hAnsi="Arial" w:cs="Arial"/>
          <w:b/>
          <w:bCs/>
          <w:sz w:val="24"/>
          <w:szCs w:val="24"/>
        </w:rPr>
        <w:t xml:space="preserve">INDUSTRIAL </w:t>
      </w:r>
      <w:r w:rsidR="006C6D87" w:rsidRPr="00D551A0">
        <w:rPr>
          <w:rFonts w:ascii="Arial" w:hAnsi="Arial" w:cs="Arial"/>
          <w:b/>
          <w:bCs/>
          <w:sz w:val="24"/>
          <w:szCs w:val="24"/>
        </w:rPr>
        <w:t>PORTUÁRIO DE SUAPE–PE, NORDESTE DO BRASIL</w:t>
      </w:r>
    </w:p>
    <w:p w14:paraId="6D561AF1" w14:textId="77777777" w:rsidR="00160CD4" w:rsidRPr="004B7CB9" w:rsidRDefault="00160CD4" w:rsidP="004D13F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A43933" w14:textId="50D0D14C" w:rsidR="004D13F6" w:rsidRPr="004B7CB9" w:rsidRDefault="006C6D87" w:rsidP="004D13F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551A0">
        <w:rPr>
          <w:rFonts w:ascii="Arial" w:hAnsi="Arial" w:cs="Arial"/>
          <w:bCs/>
          <w:sz w:val="24"/>
          <w:szCs w:val="24"/>
        </w:rPr>
        <w:t>Natalia Priscila Alves Bezerra</w:t>
      </w:r>
      <w:r w:rsidRPr="004B7CB9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B7CB9">
        <w:rPr>
          <w:rFonts w:ascii="Arial" w:hAnsi="Arial" w:cs="Arial"/>
          <w:sz w:val="24"/>
          <w:szCs w:val="24"/>
        </w:rPr>
        <w:t xml:space="preserve">, </w:t>
      </w:r>
      <w:r w:rsidR="004D13F6" w:rsidRPr="004B7CB9">
        <w:rPr>
          <w:rFonts w:ascii="Arial" w:hAnsi="Arial" w:cs="Arial"/>
          <w:sz w:val="24"/>
          <w:szCs w:val="24"/>
        </w:rPr>
        <w:t>Pollyana Roque</w:t>
      </w:r>
      <w:r w:rsidRPr="004B7CB9">
        <w:rPr>
          <w:rFonts w:ascii="Arial" w:hAnsi="Arial" w:cs="Arial"/>
          <w:sz w:val="24"/>
          <w:szCs w:val="24"/>
          <w:vertAlign w:val="superscript"/>
        </w:rPr>
        <w:t>2</w:t>
      </w:r>
      <w:r w:rsidR="004D13F6" w:rsidRPr="004B7CB9">
        <w:rPr>
          <w:rFonts w:ascii="Arial" w:hAnsi="Arial" w:cs="Arial"/>
          <w:sz w:val="24"/>
          <w:szCs w:val="24"/>
        </w:rPr>
        <w:t>, Alessandra Fischer</w:t>
      </w:r>
      <w:r w:rsidR="00286980">
        <w:rPr>
          <w:rFonts w:ascii="Arial" w:hAnsi="Arial" w:cs="Arial"/>
          <w:sz w:val="24"/>
          <w:szCs w:val="24"/>
          <w:vertAlign w:val="superscript"/>
        </w:rPr>
        <w:t>3</w:t>
      </w:r>
      <w:r w:rsidR="004D13F6" w:rsidRPr="004B7CB9">
        <w:rPr>
          <w:rFonts w:ascii="Arial" w:hAnsi="Arial" w:cs="Arial"/>
          <w:sz w:val="24"/>
          <w:szCs w:val="24"/>
        </w:rPr>
        <w:t xml:space="preserve">, </w:t>
      </w:r>
      <w:r w:rsidR="00957CBE" w:rsidRPr="004B7CB9">
        <w:rPr>
          <w:rFonts w:ascii="Arial" w:hAnsi="Arial" w:cs="Arial"/>
          <w:sz w:val="24"/>
          <w:szCs w:val="24"/>
        </w:rPr>
        <w:t>Ilka Branco Nunes</w:t>
      </w:r>
      <w:r w:rsidRPr="004B7CB9">
        <w:rPr>
          <w:rFonts w:ascii="Arial" w:hAnsi="Arial" w:cs="Arial"/>
          <w:sz w:val="24"/>
          <w:szCs w:val="24"/>
          <w:vertAlign w:val="superscript"/>
        </w:rPr>
        <w:t>2</w:t>
      </w:r>
      <w:r w:rsidR="00957CBE" w:rsidRPr="004B7CB9">
        <w:rPr>
          <w:rFonts w:ascii="Arial" w:hAnsi="Arial" w:cs="Arial"/>
          <w:sz w:val="24"/>
          <w:szCs w:val="24"/>
        </w:rPr>
        <w:t xml:space="preserve">, </w:t>
      </w:r>
      <w:r w:rsidR="00286980" w:rsidRPr="004B7CB9">
        <w:rPr>
          <w:rFonts w:ascii="Arial" w:hAnsi="Arial" w:cs="Arial"/>
          <w:sz w:val="24"/>
          <w:szCs w:val="24"/>
        </w:rPr>
        <w:t>Camilla Bacelar Tavares</w:t>
      </w:r>
      <w:r w:rsidR="00286980">
        <w:rPr>
          <w:rFonts w:ascii="Arial" w:hAnsi="Arial" w:cs="Arial"/>
          <w:sz w:val="24"/>
          <w:szCs w:val="24"/>
          <w:vertAlign w:val="superscript"/>
        </w:rPr>
        <w:t>4</w:t>
      </w:r>
      <w:r w:rsidR="004B7CB9" w:rsidRPr="004B7CB9">
        <w:rPr>
          <w:rFonts w:ascii="Arial" w:hAnsi="Arial" w:cs="Arial"/>
          <w:sz w:val="24"/>
          <w:szCs w:val="24"/>
        </w:rPr>
        <w:t>,</w:t>
      </w:r>
      <w:r w:rsidR="004B7CB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86980" w:rsidRPr="004B7CB9">
        <w:rPr>
          <w:rFonts w:ascii="Arial" w:hAnsi="Arial" w:cs="Arial"/>
          <w:sz w:val="24"/>
          <w:szCs w:val="24"/>
        </w:rPr>
        <w:t>José Carlos Pacheco</w:t>
      </w:r>
      <w:r w:rsidR="00286980">
        <w:rPr>
          <w:rFonts w:ascii="Arial" w:hAnsi="Arial" w:cs="Arial"/>
          <w:sz w:val="24"/>
          <w:szCs w:val="24"/>
          <w:vertAlign w:val="superscript"/>
        </w:rPr>
        <w:t>5</w:t>
      </w:r>
      <w:r w:rsidR="004B7CB9" w:rsidRPr="004B7CB9">
        <w:rPr>
          <w:rFonts w:ascii="Arial" w:hAnsi="Arial" w:cs="Arial"/>
          <w:sz w:val="24"/>
          <w:szCs w:val="24"/>
        </w:rPr>
        <w:t xml:space="preserve"> </w:t>
      </w:r>
      <w:r w:rsidRPr="004B7CB9">
        <w:rPr>
          <w:rFonts w:ascii="Arial" w:hAnsi="Arial" w:cs="Arial"/>
          <w:sz w:val="24"/>
          <w:szCs w:val="24"/>
        </w:rPr>
        <w:t>&amp;</w:t>
      </w:r>
      <w:r w:rsidR="004D13F6" w:rsidRPr="004B7CB9">
        <w:rPr>
          <w:rFonts w:ascii="Arial" w:hAnsi="Arial" w:cs="Arial"/>
          <w:sz w:val="24"/>
          <w:szCs w:val="24"/>
        </w:rPr>
        <w:t xml:space="preserve"> Paulo Oliveira</w:t>
      </w:r>
      <w:r w:rsidR="00286980">
        <w:rPr>
          <w:rFonts w:ascii="Arial" w:hAnsi="Arial" w:cs="Arial"/>
          <w:sz w:val="24"/>
          <w:szCs w:val="24"/>
          <w:vertAlign w:val="superscript"/>
        </w:rPr>
        <w:t>5</w:t>
      </w:r>
    </w:p>
    <w:p w14:paraId="7465BA7B" w14:textId="77777777" w:rsidR="00625B39" w:rsidRPr="00625B39" w:rsidRDefault="00625B39" w:rsidP="002869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8F8B7" w14:textId="4E710038" w:rsidR="00286980" w:rsidRDefault="00A46818" w:rsidP="002869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CB9">
        <w:rPr>
          <w:rFonts w:ascii="Arial" w:hAnsi="Arial" w:cs="Arial"/>
          <w:sz w:val="24"/>
          <w:szCs w:val="24"/>
          <w:vertAlign w:val="superscript"/>
        </w:rPr>
        <w:t>1</w:t>
      </w:r>
      <w:r w:rsidR="00286980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Professora de </w:t>
      </w:r>
      <w:r w:rsidR="00F41644">
        <w:rPr>
          <w:rFonts w:ascii="Arial" w:eastAsia="Arial" w:hAnsi="Arial" w:cs="Arial"/>
          <w:color w:val="000000" w:themeColor="text1"/>
          <w:sz w:val="24"/>
          <w:szCs w:val="24"/>
        </w:rPr>
        <w:t xml:space="preserve">Ecologia e </w:t>
      </w:r>
      <w:r w:rsidR="00286980">
        <w:rPr>
          <w:rFonts w:ascii="Arial" w:eastAsia="Arial" w:hAnsi="Arial" w:cs="Arial"/>
          <w:color w:val="000000" w:themeColor="text1"/>
          <w:sz w:val="24"/>
          <w:szCs w:val="24"/>
        </w:rPr>
        <w:t>Oceanografia</w:t>
      </w:r>
      <w:r w:rsidR="00286980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286980" w:rsidRPr="006B3C9E">
        <w:rPr>
          <w:rFonts w:ascii="Arial" w:hAnsi="Arial" w:cs="Arial"/>
          <w:sz w:val="24"/>
          <w:szCs w:val="24"/>
        </w:rPr>
        <w:t>Universidade Federal do Espírito Santo (UFES)</w:t>
      </w:r>
    </w:p>
    <w:p w14:paraId="0753EEA3" w14:textId="4A2F7F79" w:rsidR="00D551A0" w:rsidRPr="006B3C9E" w:rsidRDefault="003F68C5" w:rsidP="00286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CB9">
        <w:rPr>
          <w:rFonts w:ascii="Arial" w:hAnsi="Arial" w:cs="Arial"/>
          <w:sz w:val="24"/>
          <w:szCs w:val="24"/>
          <w:vertAlign w:val="superscript"/>
        </w:rPr>
        <w:t>2</w:t>
      </w:r>
      <w:r w:rsidR="00D551A0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Doutora em Recursos Pesqueiros e Aquicultura, </w:t>
      </w:r>
      <w:r w:rsidR="00D551A0" w:rsidRPr="006B3C9E">
        <w:rPr>
          <w:rFonts w:ascii="Arial" w:hAnsi="Arial" w:cs="Arial"/>
          <w:sz w:val="24"/>
          <w:szCs w:val="24"/>
        </w:rPr>
        <w:t>Universidade Federal Rural de Pernambuco (UFRPE)</w:t>
      </w:r>
    </w:p>
    <w:p w14:paraId="39F68ADA" w14:textId="7AA09FBF" w:rsidR="00D551A0" w:rsidRDefault="00286980" w:rsidP="00286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86980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="00D551A0"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Doutora em Oceanografia, </w:t>
      </w:r>
      <w:r w:rsidR="00D551A0" w:rsidRPr="006B3C9E">
        <w:rPr>
          <w:rFonts w:ascii="Arial" w:hAnsi="Arial" w:cs="Arial"/>
          <w:sz w:val="24"/>
          <w:szCs w:val="24"/>
        </w:rPr>
        <w:t>Universidade Federal de Pernambuco (UFPE)</w:t>
      </w:r>
    </w:p>
    <w:p w14:paraId="11881EB4" w14:textId="6880E87A" w:rsidR="004B7CB9" w:rsidRDefault="00286980" w:rsidP="0028698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86980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4B7CB9" w:rsidRPr="004B7CB9">
        <w:rPr>
          <w:rFonts w:ascii="Arial" w:eastAsia="Arial" w:hAnsi="Arial" w:cs="Arial"/>
          <w:color w:val="000000" w:themeColor="text1"/>
          <w:sz w:val="24"/>
          <w:szCs w:val="24"/>
        </w:rPr>
        <w:t>Gestora de Meio Ambiente, Complexo Industrial Portuário de Suape</w:t>
      </w:r>
    </w:p>
    <w:p w14:paraId="26ED163B" w14:textId="5550B7DF" w:rsidR="00286980" w:rsidRPr="006B3C9E" w:rsidRDefault="00286980" w:rsidP="00286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5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de Engenharia de Pesca e Aquicultura, </w:t>
      </w:r>
      <w:r w:rsidRPr="006B3C9E">
        <w:rPr>
          <w:rFonts w:ascii="Arial" w:hAnsi="Arial" w:cs="Arial"/>
          <w:sz w:val="24"/>
          <w:szCs w:val="24"/>
        </w:rPr>
        <w:t>Universidade Federal Rural de Pernambuco (UFRPE)</w:t>
      </w:r>
    </w:p>
    <w:p w14:paraId="4B2AF896" w14:textId="75FA2713" w:rsidR="004B7CB9" w:rsidRDefault="004B7CB9" w:rsidP="00286980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B9F546" w14:textId="77777777" w:rsidR="00286980" w:rsidRPr="004B7CB9" w:rsidRDefault="00286980" w:rsidP="00286980">
      <w:pPr>
        <w:spacing w:line="240" w:lineRule="auto"/>
        <w:rPr>
          <w:rFonts w:ascii="Arial" w:hAnsi="Arial" w:cs="Arial"/>
          <w:sz w:val="24"/>
          <w:szCs w:val="24"/>
        </w:rPr>
      </w:pPr>
    </w:p>
    <w:p w14:paraId="7CCD12DC" w14:textId="463DE2BF" w:rsidR="003C0659" w:rsidRPr="00026EBB" w:rsidRDefault="002C3DD6" w:rsidP="008F20D8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026EBB">
        <w:rPr>
          <w:rFonts w:ascii="Arial" w:hAnsi="Arial" w:cs="Arial"/>
          <w:noProof/>
          <w:sz w:val="24"/>
          <w:szCs w:val="24"/>
          <w:lang w:eastAsia="pt-BR"/>
        </w:rPr>
        <w:t xml:space="preserve">Caracterizado por uma </w:t>
      </w:r>
      <w:r w:rsidR="008F20D8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metodologia </w:t>
      </w:r>
      <w:r w:rsidRPr="00026EBB">
        <w:rPr>
          <w:rFonts w:ascii="Arial" w:hAnsi="Arial" w:cs="Arial"/>
          <w:noProof/>
          <w:sz w:val="24"/>
          <w:szCs w:val="24"/>
          <w:lang w:eastAsia="pt-BR"/>
        </w:rPr>
        <w:t>não</w:t>
      </w:r>
      <w:r w:rsidR="00286980">
        <w:rPr>
          <w:rFonts w:ascii="Arial" w:hAnsi="Arial" w:cs="Arial"/>
          <w:noProof/>
          <w:sz w:val="24"/>
          <w:szCs w:val="24"/>
          <w:lang w:eastAsia="pt-BR"/>
        </w:rPr>
        <w:t>-</w:t>
      </w:r>
      <w:r w:rsidRPr="00026EBB">
        <w:rPr>
          <w:rFonts w:ascii="Arial" w:hAnsi="Arial" w:cs="Arial"/>
          <w:noProof/>
          <w:sz w:val="24"/>
          <w:szCs w:val="24"/>
          <w:lang w:eastAsia="pt-BR"/>
        </w:rPr>
        <w:t xml:space="preserve">letal, 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>o monitoramento com a</w:t>
      </w:r>
      <w:r w:rsidR="006A7E9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6A7E94" w:rsidRPr="00026EBB">
        <w:rPr>
          <w:rFonts w:ascii="Arial" w:hAnsi="Arial" w:cs="Arial"/>
          <w:sz w:val="24"/>
          <w:szCs w:val="24"/>
        </w:rPr>
        <w:t xml:space="preserve">Estação remota </w:t>
      </w:r>
      <w:proofErr w:type="gramStart"/>
      <w:r w:rsidR="006A7E94" w:rsidRPr="00026EBB">
        <w:rPr>
          <w:rFonts w:ascii="Arial" w:hAnsi="Arial" w:cs="Arial"/>
          <w:sz w:val="24"/>
          <w:szCs w:val="24"/>
        </w:rPr>
        <w:t>de</w:t>
      </w:r>
      <w:proofErr w:type="gramEnd"/>
      <w:r w:rsidR="006A7E94" w:rsidRPr="00026EBB">
        <w:rPr>
          <w:rFonts w:ascii="Arial" w:hAnsi="Arial" w:cs="Arial"/>
          <w:sz w:val="24"/>
          <w:szCs w:val="24"/>
        </w:rPr>
        <w:t xml:space="preserve"> vídeo subaquático com isca (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>BRUV, sigla em inglês</w:t>
      </w:r>
      <w:r w:rsidR="006A7E94" w:rsidRPr="00026EBB">
        <w:rPr>
          <w:rFonts w:ascii="Arial" w:hAnsi="Arial" w:cs="Arial"/>
          <w:noProof/>
          <w:sz w:val="24"/>
          <w:szCs w:val="24"/>
          <w:lang w:eastAsia="pt-BR"/>
        </w:rPr>
        <w:t>)</w:t>
      </w:r>
      <w:r w:rsidR="008F20D8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é ideal para a utilização em localidades antropicamente degradadas,</w:t>
      </w:r>
      <w:r w:rsidR="00592FD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a exemplo de regiões  po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r</w:t>
      </w:r>
      <w:r w:rsidR="00592FD9" w:rsidRPr="00026EBB">
        <w:rPr>
          <w:rFonts w:ascii="Arial" w:hAnsi="Arial" w:cs="Arial"/>
          <w:noProof/>
          <w:sz w:val="24"/>
          <w:szCs w:val="24"/>
          <w:lang w:eastAsia="pt-BR"/>
        </w:rPr>
        <w:t>tuárias, por ser um método de pesquisa não destrutivo.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Localizado no litoral sul do estado de Pernambuco, o Complexo Industrial Portuário G</w:t>
      </w:r>
      <w:r w:rsidR="00592FD9" w:rsidRPr="00026EBB">
        <w:rPr>
          <w:rFonts w:ascii="Arial" w:hAnsi="Arial" w:cs="Arial"/>
          <w:noProof/>
          <w:sz w:val="24"/>
          <w:szCs w:val="24"/>
          <w:lang w:eastAsia="pt-BR"/>
        </w:rPr>
        <w:t>overnador Eraldo Gueiros-SUAPE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foi concebido na década de 1970, sendo atualmente um dos principais entreposto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s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de mercadorias nacionais. 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Por sua vez, o</w:t>
      </w:r>
      <w:r w:rsidR="004B7CB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processo de implementação e expansão portuária, </w:t>
      </w:r>
      <w:r w:rsidR="00592FD9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embora tenha trazido desenvolvimento para a economia do Estado, causou impactos ao meio ambiente, </w:t>
      </w:r>
      <w:r w:rsidR="004B7CB9" w:rsidRPr="00026EBB">
        <w:rPr>
          <w:rFonts w:ascii="Arial" w:hAnsi="Arial" w:cs="Arial"/>
          <w:sz w:val="24"/>
          <w:szCs w:val="24"/>
        </w:rPr>
        <w:t>m</w:t>
      </w:r>
      <w:r w:rsidR="003A10EB" w:rsidRPr="00026EBB">
        <w:rPr>
          <w:rFonts w:ascii="Arial" w:hAnsi="Arial" w:cs="Arial"/>
          <w:sz w:val="24"/>
          <w:szCs w:val="24"/>
        </w:rPr>
        <w:t xml:space="preserve">uitos dos quais não foram </w:t>
      </w:r>
      <w:r w:rsidR="004B7CB9" w:rsidRPr="00026EBB">
        <w:rPr>
          <w:rFonts w:ascii="Arial" w:hAnsi="Arial" w:cs="Arial"/>
          <w:sz w:val="24"/>
          <w:szCs w:val="24"/>
        </w:rPr>
        <w:t>adequadamente avaliados, particularmente no ecossistema marinho.</w:t>
      </w:r>
      <w:r w:rsidR="003A10EB" w:rsidRPr="00026EBB">
        <w:rPr>
          <w:rFonts w:ascii="Arial" w:hAnsi="Arial" w:cs="Arial"/>
          <w:sz w:val="24"/>
          <w:szCs w:val="24"/>
        </w:rPr>
        <w:t xml:space="preserve"> Por isso, o monitoramento dos elasmobrânquios, representado pelos tubarões e raias</w:t>
      </w:r>
      <w:r w:rsidR="00FE1ED1" w:rsidRPr="00026EBB">
        <w:rPr>
          <w:rFonts w:ascii="Arial" w:hAnsi="Arial" w:cs="Arial"/>
          <w:sz w:val="24"/>
          <w:szCs w:val="24"/>
        </w:rPr>
        <w:t xml:space="preserve">, </w:t>
      </w:r>
      <w:r w:rsidR="003A10EB" w:rsidRPr="00026EBB">
        <w:rPr>
          <w:rFonts w:ascii="Arial" w:hAnsi="Arial" w:cs="Arial"/>
          <w:sz w:val="24"/>
          <w:szCs w:val="24"/>
        </w:rPr>
        <w:t xml:space="preserve">animais no topo da cadeia trófica capazes de regular os níveis tróficos anteriores, </w:t>
      </w:r>
      <w:r w:rsidR="00FE1ED1" w:rsidRPr="00026EBB">
        <w:rPr>
          <w:rFonts w:ascii="Arial" w:hAnsi="Arial" w:cs="Arial"/>
          <w:sz w:val="24"/>
          <w:szCs w:val="24"/>
        </w:rPr>
        <w:t xml:space="preserve">se faz fundamental para a avaliação da </w:t>
      </w:r>
      <w:r w:rsidR="003A10EB" w:rsidRPr="00026EBB">
        <w:rPr>
          <w:rFonts w:ascii="Arial" w:hAnsi="Arial" w:cs="Arial"/>
          <w:sz w:val="24"/>
          <w:szCs w:val="24"/>
        </w:rPr>
        <w:t xml:space="preserve">saúde dos ecossistemas. </w:t>
      </w:r>
      <w:r w:rsidR="00592FD9" w:rsidRPr="00026EBB">
        <w:rPr>
          <w:rFonts w:ascii="Arial" w:hAnsi="Arial" w:cs="Arial"/>
          <w:sz w:val="24"/>
          <w:szCs w:val="24"/>
        </w:rPr>
        <w:t>Nesse contexto, o objetivo do presente trabalho foi realizar um levantamento da div</w:t>
      </w:r>
      <w:r w:rsidR="00FE1ED1" w:rsidRPr="00026EBB">
        <w:rPr>
          <w:rFonts w:ascii="Arial" w:hAnsi="Arial" w:cs="Arial"/>
          <w:sz w:val="24"/>
          <w:szCs w:val="24"/>
        </w:rPr>
        <w:t xml:space="preserve">ersidade dos elasmobrânquios nas circunvizinhanças do </w:t>
      </w:r>
      <w:r w:rsidR="00FE1ED1" w:rsidRPr="00026EBB">
        <w:rPr>
          <w:rFonts w:ascii="Arial" w:hAnsi="Arial" w:cs="Arial"/>
          <w:noProof/>
          <w:sz w:val="24"/>
          <w:szCs w:val="24"/>
          <w:lang w:eastAsia="pt-BR"/>
        </w:rPr>
        <w:t>Complexo Industrial Portuário de Suape</w:t>
      </w:r>
      <w:r w:rsidR="005876C8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(CIPS)</w:t>
      </w:r>
      <w:r w:rsidR="00FE1ED1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com o uso de BRUVs, </w:t>
      </w:r>
      <w:r w:rsidR="00751AC5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com 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objetivo de</w:t>
      </w:r>
      <w:r w:rsidR="00523938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751AC5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oferecer subsídios para uma estratégia de conservação adequada. Para tanto, </w:t>
      </w:r>
      <w:r w:rsidR="00751AC5" w:rsidRPr="00026EBB">
        <w:rPr>
          <w:rFonts w:ascii="Arial" w:hAnsi="Arial" w:cs="Arial"/>
          <w:sz w:val="24"/>
          <w:szCs w:val="24"/>
        </w:rPr>
        <w:t xml:space="preserve">no período de </w:t>
      </w:r>
      <w:r w:rsidR="005354C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julho de 2021 a </w:t>
      </w:r>
      <w:r w:rsidR="00E608A0">
        <w:rPr>
          <w:rFonts w:ascii="Arial" w:hAnsi="Arial" w:cs="Arial"/>
          <w:noProof/>
          <w:sz w:val="24"/>
          <w:szCs w:val="24"/>
          <w:lang w:eastAsia="pt-BR"/>
        </w:rPr>
        <w:t>abril</w:t>
      </w:r>
      <w:r w:rsidR="005354C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de 2022</w:t>
      </w:r>
      <w:r w:rsidR="005354C4" w:rsidRPr="00026EBB">
        <w:rPr>
          <w:rFonts w:ascii="Arial" w:hAnsi="Arial" w:cs="Arial"/>
          <w:sz w:val="24"/>
          <w:szCs w:val="24"/>
        </w:rPr>
        <w:t>, f</w:t>
      </w:r>
      <w:r w:rsidR="005876C8" w:rsidRPr="00026EBB">
        <w:rPr>
          <w:rFonts w:ascii="Arial" w:hAnsi="Arial" w:cs="Arial"/>
          <w:sz w:val="24"/>
          <w:szCs w:val="24"/>
        </w:rPr>
        <w:t>oram realizados</w:t>
      </w:r>
      <w:r w:rsidR="006A7E94" w:rsidRPr="00026EBB">
        <w:rPr>
          <w:rFonts w:ascii="Arial" w:hAnsi="Arial" w:cs="Arial"/>
          <w:sz w:val="24"/>
          <w:szCs w:val="24"/>
        </w:rPr>
        <w:t xml:space="preserve"> </w:t>
      </w:r>
      <w:r w:rsidR="00E608A0">
        <w:rPr>
          <w:rFonts w:ascii="Arial" w:hAnsi="Arial" w:cs="Arial"/>
          <w:sz w:val="24"/>
          <w:szCs w:val="24"/>
        </w:rPr>
        <w:t>624</w:t>
      </w:r>
      <w:r w:rsidR="00534DD1" w:rsidRPr="00026EBB">
        <w:rPr>
          <w:rFonts w:ascii="Arial" w:hAnsi="Arial" w:cs="Arial"/>
          <w:sz w:val="24"/>
          <w:szCs w:val="24"/>
        </w:rPr>
        <w:t xml:space="preserve"> lançamentos</w:t>
      </w:r>
      <w:r w:rsidR="006A7E94" w:rsidRPr="00026EBB">
        <w:rPr>
          <w:rFonts w:ascii="Arial" w:hAnsi="Arial" w:cs="Arial"/>
          <w:sz w:val="24"/>
          <w:szCs w:val="24"/>
        </w:rPr>
        <w:t xml:space="preserve"> de BRUVS</w:t>
      </w:r>
      <w:r w:rsidR="005354C4" w:rsidRPr="00026EBB">
        <w:rPr>
          <w:rFonts w:ascii="Arial" w:hAnsi="Arial" w:cs="Arial"/>
          <w:sz w:val="24"/>
          <w:szCs w:val="24"/>
        </w:rPr>
        <w:t>,</w:t>
      </w:r>
      <w:r w:rsidR="00295E39" w:rsidRPr="00026EBB">
        <w:rPr>
          <w:rFonts w:ascii="Arial" w:hAnsi="Arial" w:cs="Arial"/>
          <w:sz w:val="24"/>
          <w:szCs w:val="24"/>
        </w:rPr>
        <w:t xml:space="preserve"> </w:t>
      </w:r>
      <w:r w:rsidR="005354C4" w:rsidRPr="00026EBB">
        <w:rPr>
          <w:rFonts w:ascii="Arial" w:hAnsi="Arial" w:cs="Arial"/>
          <w:sz w:val="24"/>
          <w:szCs w:val="24"/>
        </w:rPr>
        <w:t xml:space="preserve">que corresponderam a </w:t>
      </w:r>
      <w:r w:rsidR="00E608A0">
        <w:rPr>
          <w:rFonts w:ascii="Arial" w:hAnsi="Arial" w:cs="Arial"/>
          <w:sz w:val="24"/>
          <w:szCs w:val="24"/>
        </w:rPr>
        <w:t>850</w:t>
      </w:r>
      <w:r w:rsidR="005354C4" w:rsidRPr="00026EBB">
        <w:rPr>
          <w:rFonts w:ascii="Arial" w:hAnsi="Arial" w:cs="Arial"/>
          <w:sz w:val="24"/>
          <w:szCs w:val="24"/>
        </w:rPr>
        <w:t xml:space="preserve"> horas de gravações.</w:t>
      </w:r>
      <w:r w:rsidR="00295E39" w:rsidRPr="00026EBB">
        <w:rPr>
          <w:rFonts w:ascii="Arial" w:hAnsi="Arial" w:cs="Arial"/>
          <w:sz w:val="24"/>
          <w:szCs w:val="24"/>
        </w:rPr>
        <w:t xml:space="preserve"> </w:t>
      </w:r>
      <w:r w:rsidR="008F23DA" w:rsidRPr="00026EBB">
        <w:rPr>
          <w:rFonts w:ascii="Arial" w:hAnsi="Arial" w:cs="Arial"/>
          <w:sz w:val="24"/>
          <w:szCs w:val="24"/>
        </w:rPr>
        <w:t xml:space="preserve">Presente em </w:t>
      </w:r>
      <w:r w:rsidR="00D552D1">
        <w:rPr>
          <w:rFonts w:ascii="Arial" w:hAnsi="Arial" w:cs="Arial"/>
          <w:sz w:val="24"/>
          <w:szCs w:val="24"/>
        </w:rPr>
        <w:t>32,4</w:t>
      </w:r>
      <w:r w:rsidR="008F23DA" w:rsidRPr="00026EBB">
        <w:rPr>
          <w:rFonts w:ascii="Arial" w:hAnsi="Arial" w:cs="Arial"/>
          <w:sz w:val="24"/>
          <w:szCs w:val="24"/>
        </w:rPr>
        <w:t xml:space="preserve">% (n= </w:t>
      </w:r>
      <w:r w:rsidR="00D552D1">
        <w:rPr>
          <w:rFonts w:ascii="Arial" w:hAnsi="Arial" w:cs="Arial"/>
          <w:sz w:val="24"/>
          <w:szCs w:val="24"/>
        </w:rPr>
        <w:t>202</w:t>
      </w:r>
      <w:r w:rsidR="008F23DA" w:rsidRPr="00026EBB">
        <w:rPr>
          <w:rFonts w:ascii="Arial" w:hAnsi="Arial" w:cs="Arial"/>
          <w:sz w:val="24"/>
          <w:szCs w:val="24"/>
        </w:rPr>
        <w:t>) dos lançamentos analisados, o</w:t>
      </w:r>
      <w:r w:rsidR="00751AC5" w:rsidRPr="00026EBB">
        <w:rPr>
          <w:rFonts w:ascii="Arial" w:hAnsi="Arial" w:cs="Arial"/>
          <w:sz w:val="24"/>
          <w:szCs w:val="24"/>
        </w:rPr>
        <w:t xml:space="preserve"> total de </w:t>
      </w:r>
      <w:r w:rsidR="008776A7" w:rsidRPr="00026EBB">
        <w:rPr>
          <w:rFonts w:ascii="Arial" w:hAnsi="Arial" w:cs="Arial"/>
          <w:noProof/>
          <w:sz w:val="24"/>
          <w:szCs w:val="24"/>
          <w:lang w:eastAsia="pt-BR"/>
        </w:rPr>
        <w:t>oito</w:t>
      </w:r>
      <w:r w:rsidR="00534DD1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751AC5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espécies de </w:t>
      </w:r>
      <w:r w:rsidR="00534DD1" w:rsidRPr="00026EBB">
        <w:rPr>
          <w:rFonts w:ascii="Arial" w:hAnsi="Arial" w:cs="Arial"/>
          <w:noProof/>
          <w:sz w:val="24"/>
          <w:szCs w:val="24"/>
          <w:lang w:eastAsia="pt-BR"/>
        </w:rPr>
        <w:t>elasmobr</w:t>
      </w:r>
      <w:r w:rsidR="0073589B" w:rsidRPr="00026EBB">
        <w:rPr>
          <w:rFonts w:ascii="Arial" w:hAnsi="Arial" w:cs="Arial"/>
          <w:noProof/>
          <w:sz w:val="24"/>
          <w:szCs w:val="24"/>
          <w:lang w:eastAsia="pt-BR"/>
        </w:rPr>
        <w:t>â</w:t>
      </w:r>
      <w:r w:rsidR="00295E39" w:rsidRPr="00026EBB">
        <w:rPr>
          <w:rFonts w:ascii="Arial" w:hAnsi="Arial" w:cs="Arial"/>
          <w:noProof/>
          <w:sz w:val="24"/>
          <w:szCs w:val="24"/>
          <w:lang w:eastAsia="pt-BR"/>
        </w:rPr>
        <w:t>nquios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foram i</w:t>
      </w:r>
      <w:r w:rsidR="008F23DA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dentificadas: 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>sete raias</w:t>
      </w:r>
      <w:r w:rsidR="00751AC5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e 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>um tubarão-lixa (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t xml:space="preserve">Ginglymostoma 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lastRenderedPageBreak/>
        <w:t>cirratum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>)</w:t>
      </w:r>
      <w:r w:rsidR="008F23DA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. </w:t>
      </w:r>
      <w:r w:rsidR="008776A7" w:rsidRPr="00026EBB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>s famílias Aetobatidae, Dasyatidae, Gymnuridae, Mobulidae e Rhinobatidae</w:t>
      </w:r>
      <w:r w:rsidR="008776A7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foram registradas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para as raias, sendo Dasyatidae a mais diversa com 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três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espécies (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t>Hypanus berthalutzae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t xml:space="preserve"> </w:t>
      </w:r>
      <w:r w:rsidR="00523938" w:rsidRPr="00026EBB">
        <w:rPr>
          <w:rFonts w:ascii="Arial" w:hAnsi="Arial" w:cs="Arial"/>
          <w:i/>
          <w:noProof/>
          <w:sz w:val="24"/>
          <w:szCs w:val="24"/>
          <w:lang w:eastAsia="pt-BR"/>
        </w:rPr>
        <w:t>H</w:t>
      </w:r>
      <w:r w:rsidR="00523938">
        <w:rPr>
          <w:rFonts w:ascii="Arial" w:hAnsi="Arial" w:cs="Arial"/>
          <w:i/>
          <w:noProof/>
          <w:sz w:val="24"/>
          <w:szCs w:val="24"/>
          <w:lang w:eastAsia="pt-BR"/>
        </w:rPr>
        <w:t>.</w:t>
      </w:r>
      <w:r w:rsidR="00523938" w:rsidRPr="00026EBB">
        <w:rPr>
          <w:rFonts w:ascii="Arial" w:hAnsi="Arial" w:cs="Arial"/>
          <w:i/>
          <w:noProof/>
          <w:sz w:val="24"/>
          <w:szCs w:val="24"/>
          <w:lang w:eastAsia="pt-BR"/>
        </w:rPr>
        <w:t xml:space="preserve"> 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t xml:space="preserve">guttatus 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523938" w:rsidRPr="00026EBB">
        <w:rPr>
          <w:rFonts w:ascii="Arial" w:hAnsi="Arial" w:cs="Arial"/>
          <w:i/>
          <w:noProof/>
          <w:sz w:val="24"/>
          <w:szCs w:val="24"/>
          <w:lang w:eastAsia="pt-BR"/>
        </w:rPr>
        <w:t>H</w:t>
      </w:r>
      <w:r w:rsidR="00523938">
        <w:rPr>
          <w:rFonts w:ascii="Arial" w:hAnsi="Arial" w:cs="Arial"/>
          <w:i/>
          <w:noProof/>
          <w:sz w:val="24"/>
          <w:szCs w:val="24"/>
          <w:lang w:eastAsia="pt-BR"/>
        </w:rPr>
        <w:t>.</w:t>
      </w:r>
      <w:r w:rsidR="00523938" w:rsidRPr="00026EBB">
        <w:rPr>
          <w:rFonts w:ascii="Arial" w:hAnsi="Arial" w:cs="Arial"/>
          <w:i/>
          <w:noProof/>
          <w:sz w:val="24"/>
          <w:szCs w:val="24"/>
          <w:lang w:eastAsia="pt-BR"/>
        </w:rPr>
        <w:t xml:space="preserve"> </w:t>
      </w:r>
      <w:r w:rsidR="009F3274" w:rsidRPr="00026EBB">
        <w:rPr>
          <w:rFonts w:ascii="Arial" w:hAnsi="Arial" w:cs="Arial"/>
          <w:i/>
          <w:noProof/>
          <w:sz w:val="24"/>
          <w:szCs w:val="24"/>
          <w:lang w:eastAsia="pt-BR"/>
        </w:rPr>
        <w:t>marianae</w:t>
      </w:r>
      <w:r w:rsidR="009F3274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). </w:t>
      </w:r>
      <w:r w:rsidR="005876C8" w:rsidRPr="00026EBB">
        <w:rPr>
          <w:rFonts w:ascii="Arial" w:hAnsi="Arial" w:cs="Arial"/>
          <w:noProof/>
          <w:sz w:val="24"/>
          <w:szCs w:val="24"/>
          <w:lang w:eastAsia="pt-BR"/>
        </w:rPr>
        <w:t>Com exceção d</w:t>
      </w:r>
      <w:r w:rsidR="00523938">
        <w:rPr>
          <w:rFonts w:ascii="Arial" w:hAnsi="Arial" w:cs="Arial"/>
          <w:noProof/>
          <w:sz w:val="24"/>
          <w:szCs w:val="24"/>
          <w:lang w:eastAsia="pt-BR"/>
        </w:rPr>
        <w:t>e</w:t>
      </w:r>
      <w:r w:rsidR="005876C8" w:rsidRPr="00026EB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5876C8" w:rsidRPr="00026EBB">
        <w:rPr>
          <w:rFonts w:ascii="Arial" w:hAnsi="Arial" w:cs="Arial"/>
          <w:i/>
          <w:sz w:val="24"/>
          <w:szCs w:val="24"/>
        </w:rPr>
        <w:t>H. guttatus</w:t>
      </w:r>
      <w:r w:rsidR="005876C8" w:rsidRPr="00026EBB">
        <w:rPr>
          <w:rFonts w:ascii="Arial" w:hAnsi="Arial" w:cs="Arial"/>
          <w:sz w:val="24"/>
          <w:szCs w:val="24"/>
        </w:rPr>
        <w:t xml:space="preserve">, classificada como quase ameaçada (NT) de acordo com os critérios da União Internacional para Conservação da Natureza (IUCN), todas as espécies </w:t>
      </w:r>
      <w:r w:rsidR="008776A7" w:rsidRPr="00026EBB">
        <w:rPr>
          <w:rFonts w:ascii="Arial" w:hAnsi="Arial" w:cs="Arial"/>
          <w:sz w:val="24"/>
          <w:szCs w:val="24"/>
        </w:rPr>
        <w:t xml:space="preserve">de elasmobrânquios registradas estão inseridas em alguma categoria </w:t>
      </w:r>
      <w:r w:rsidR="00026EBB" w:rsidRPr="00026EBB">
        <w:rPr>
          <w:rFonts w:ascii="Arial" w:hAnsi="Arial" w:cs="Arial"/>
          <w:sz w:val="24"/>
          <w:szCs w:val="24"/>
        </w:rPr>
        <w:t xml:space="preserve">de ameaça </w:t>
      </w:r>
      <w:r w:rsidR="00523938">
        <w:rPr>
          <w:rFonts w:ascii="Arial" w:hAnsi="Arial" w:cs="Arial"/>
          <w:sz w:val="24"/>
          <w:szCs w:val="24"/>
        </w:rPr>
        <w:t>à</w:t>
      </w:r>
      <w:r w:rsidR="008776A7" w:rsidRPr="00026EBB">
        <w:rPr>
          <w:rFonts w:ascii="Arial" w:hAnsi="Arial" w:cs="Arial"/>
          <w:sz w:val="24"/>
          <w:szCs w:val="24"/>
        </w:rPr>
        <w:t xml:space="preserve"> extinção. </w:t>
      </w:r>
      <w:proofErr w:type="spellStart"/>
      <w:r w:rsidR="008776A7" w:rsidRPr="00026EBB">
        <w:rPr>
          <w:rFonts w:ascii="Arial" w:hAnsi="Arial" w:cs="Arial"/>
          <w:i/>
          <w:sz w:val="24"/>
          <w:szCs w:val="24"/>
        </w:rPr>
        <w:t>Pseudobatos</w:t>
      </w:r>
      <w:proofErr w:type="spellEnd"/>
      <w:r w:rsidR="008776A7" w:rsidRPr="00026E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776A7" w:rsidRPr="00026EBB">
        <w:rPr>
          <w:rFonts w:ascii="Arial" w:hAnsi="Arial" w:cs="Arial"/>
          <w:i/>
          <w:sz w:val="24"/>
          <w:szCs w:val="24"/>
        </w:rPr>
        <w:t>percellens</w:t>
      </w:r>
      <w:proofErr w:type="spellEnd"/>
      <w:r w:rsidR="008776A7" w:rsidRPr="00026EBB">
        <w:rPr>
          <w:rFonts w:ascii="Arial" w:hAnsi="Arial" w:cs="Arial"/>
          <w:iCs/>
          <w:sz w:val="24"/>
          <w:szCs w:val="24"/>
        </w:rPr>
        <w:t>,</w:t>
      </w:r>
      <w:r w:rsidR="008776A7" w:rsidRPr="00026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6A7" w:rsidRPr="00026EBB">
        <w:rPr>
          <w:rFonts w:ascii="Arial" w:hAnsi="Arial" w:cs="Arial"/>
          <w:i/>
          <w:iCs/>
          <w:sz w:val="24"/>
          <w:szCs w:val="24"/>
        </w:rPr>
        <w:t>Aetobatus</w:t>
      </w:r>
      <w:proofErr w:type="spellEnd"/>
      <w:r w:rsidR="008776A7" w:rsidRPr="00026EB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776A7" w:rsidRPr="00026EBB">
        <w:rPr>
          <w:rFonts w:ascii="Arial" w:hAnsi="Arial" w:cs="Arial"/>
          <w:i/>
          <w:iCs/>
          <w:sz w:val="24"/>
          <w:szCs w:val="24"/>
        </w:rPr>
        <w:t>narinari</w:t>
      </w:r>
      <w:proofErr w:type="spellEnd"/>
      <w:r w:rsidR="008776A7" w:rsidRPr="00026EBB">
        <w:rPr>
          <w:rFonts w:ascii="Arial" w:hAnsi="Arial" w:cs="Arial"/>
          <w:sz w:val="24"/>
          <w:szCs w:val="24"/>
        </w:rPr>
        <w:t xml:space="preserve">, </w:t>
      </w:r>
      <w:r w:rsidR="008776A7" w:rsidRPr="00026EBB">
        <w:rPr>
          <w:rFonts w:ascii="Arial" w:hAnsi="Arial" w:cs="Arial"/>
          <w:i/>
          <w:sz w:val="24"/>
          <w:szCs w:val="24"/>
        </w:rPr>
        <w:t>H. marian</w:t>
      </w:r>
      <w:r w:rsidR="00D552D1">
        <w:rPr>
          <w:rFonts w:ascii="Arial" w:hAnsi="Arial" w:cs="Arial"/>
          <w:i/>
          <w:sz w:val="24"/>
          <w:szCs w:val="24"/>
        </w:rPr>
        <w:t>a</w:t>
      </w:r>
      <w:r w:rsidR="008776A7" w:rsidRPr="00026EBB">
        <w:rPr>
          <w:rFonts w:ascii="Arial" w:hAnsi="Arial" w:cs="Arial"/>
          <w:i/>
          <w:sz w:val="24"/>
          <w:szCs w:val="24"/>
        </w:rPr>
        <w:t>e</w:t>
      </w:r>
      <w:r w:rsidR="008776A7" w:rsidRPr="00026EBB">
        <w:rPr>
          <w:rFonts w:ascii="Arial" w:hAnsi="Arial" w:cs="Arial"/>
          <w:sz w:val="24"/>
          <w:szCs w:val="24"/>
        </w:rPr>
        <w:t xml:space="preserve"> e </w:t>
      </w:r>
      <w:r w:rsidR="008776A7" w:rsidRPr="00026EBB">
        <w:rPr>
          <w:rFonts w:ascii="Arial" w:hAnsi="Arial" w:cs="Arial"/>
          <w:i/>
          <w:sz w:val="24"/>
          <w:szCs w:val="24"/>
        </w:rPr>
        <w:t>Gymnura altavela</w:t>
      </w:r>
      <w:r w:rsidR="008776A7" w:rsidRPr="00026EBB">
        <w:rPr>
          <w:rFonts w:ascii="Arial" w:hAnsi="Arial" w:cs="Arial"/>
          <w:sz w:val="24"/>
          <w:szCs w:val="24"/>
        </w:rPr>
        <w:t xml:space="preserve"> estão em perigo (EN) e </w:t>
      </w:r>
      <w:r w:rsidR="008776A7" w:rsidRPr="00026EBB">
        <w:rPr>
          <w:rFonts w:ascii="Arial" w:hAnsi="Arial" w:cs="Arial"/>
          <w:i/>
          <w:sz w:val="24"/>
          <w:szCs w:val="24"/>
        </w:rPr>
        <w:t>H.</w:t>
      </w:r>
      <w:r w:rsidR="008F23DA" w:rsidRPr="00026EBB">
        <w:rPr>
          <w:rFonts w:ascii="Arial" w:hAnsi="Arial" w:cs="Arial"/>
          <w:i/>
          <w:sz w:val="24"/>
          <w:szCs w:val="24"/>
        </w:rPr>
        <w:t xml:space="preserve"> berthalutzae</w:t>
      </w:r>
      <w:r w:rsidR="008776A7" w:rsidRPr="00026EBB">
        <w:rPr>
          <w:rFonts w:ascii="Arial" w:hAnsi="Arial" w:cs="Arial"/>
          <w:i/>
          <w:sz w:val="24"/>
          <w:szCs w:val="24"/>
        </w:rPr>
        <w:t xml:space="preserve">, Mobula </w:t>
      </w:r>
      <w:r w:rsidR="005A3730">
        <w:rPr>
          <w:rFonts w:ascii="Arial" w:hAnsi="Arial" w:cs="Arial"/>
          <w:iCs/>
          <w:sz w:val="24"/>
          <w:szCs w:val="24"/>
        </w:rPr>
        <w:t xml:space="preserve">sp. </w:t>
      </w:r>
      <w:r w:rsidR="008776A7" w:rsidRPr="00231EE2">
        <w:rPr>
          <w:rFonts w:ascii="Arial" w:hAnsi="Arial" w:cs="Arial"/>
          <w:iCs/>
          <w:sz w:val="24"/>
          <w:szCs w:val="24"/>
        </w:rPr>
        <w:t>e</w:t>
      </w:r>
      <w:r w:rsidR="008776A7" w:rsidRPr="00026EBB">
        <w:rPr>
          <w:rFonts w:ascii="Arial" w:hAnsi="Arial" w:cs="Arial"/>
          <w:i/>
          <w:sz w:val="24"/>
          <w:szCs w:val="24"/>
        </w:rPr>
        <w:t xml:space="preserve"> G.</w:t>
      </w:r>
      <w:r w:rsidR="008F23DA" w:rsidRPr="00026EBB">
        <w:rPr>
          <w:rFonts w:ascii="Arial" w:hAnsi="Arial" w:cs="Arial"/>
          <w:i/>
          <w:sz w:val="24"/>
          <w:szCs w:val="24"/>
        </w:rPr>
        <w:t xml:space="preserve"> cirratum </w:t>
      </w:r>
      <w:r w:rsidR="008776A7" w:rsidRPr="00026EBB">
        <w:rPr>
          <w:rFonts w:ascii="Arial" w:hAnsi="Arial" w:cs="Arial"/>
          <w:sz w:val="24"/>
          <w:szCs w:val="24"/>
        </w:rPr>
        <w:t xml:space="preserve">foram classificados como vulnerável (VU) </w:t>
      </w:r>
      <w:r w:rsidR="00523938">
        <w:rPr>
          <w:rFonts w:ascii="Arial" w:hAnsi="Arial" w:cs="Arial"/>
          <w:sz w:val="24"/>
          <w:szCs w:val="24"/>
        </w:rPr>
        <w:t>à</w:t>
      </w:r>
      <w:r w:rsidR="008776A7" w:rsidRPr="00026EBB">
        <w:rPr>
          <w:rFonts w:ascii="Arial" w:hAnsi="Arial" w:cs="Arial"/>
          <w:sz w:val="24"/>
          <w:szCs w:val="24"/>
        </w:rPr>
        <w:t xml:space="preserve"> extinção. </w:t>
      </w:r>
      <w:r w:rsidR="00A62A51" w:rsidRPr="00026EBB">
        <w:rPr>
          <w:rFonts w:ascii="Arial" w:hAnsi="Arial" w:cs="Arial"/>
          <w:sz w:val="24"/>
          <w:szCs w:val="24"/>
        </w:rPr>
        <w:t>Esse é o pri</w:t>
      </w:r>
      <w:r w:rsidR="00026EBB" w:rsidRPr="00026EBB">
        <w:rPr>
          <w:rFonts w:ascii="Arial" w:hAnsi="Arial" w:cs="Arial"/>
          <w:sz w:val="24"/>
          <w:szCs w:val="24"/>
        </w:rPr>
        <w:t>meiro levantamento faunístico</w:t>
      </w:r>
      <w:r w:rsidR="00A62A51" w:rsidRPr="00026EBB">
        <w:rPr>
          <w:rFonts w:ascii="Arial" w:hAnsi="Arial" w:cs="Arial"/>
          <w:sz w:val="24"/>
          <w:szCs w:val="24"/>
        </w:rPr>
        <w:t xml:space="preserve"> realizado no C</w:t>
      </w:r>
      <w:r w:rsidR="00026EBB" w:rsidRPr="00026EBB">
        <w:rPr>
          <w:rFonts w:ascii="Arial" w:hAnsi="Arial" w:cs="Arial"/>
          <w:sz w:val="24"/>
          <w:szCs w:val="24"/>
        </w:rPr>
        <w:t>I</w:t>
      </w:r>
      <w:r w:rsidR="00A62A51" w:rsidRPr="00026EBB">
        <w:rPr>
          <w:rFonts w:ascii="Arial" w:hAnsi="Arial" w:cs="Arial"/>
          <w:sz w:val="24"/>
          <w:szCs w:val="24"/>
        </w:rPr>
        <w:t>PS</w:t>
      </w:r>
      <w:r w:rsidR="00957CBE" w:rsidRPr="00026EBB">
        <w:rPr>
          <w:rFonts w:ascii="Arial" w:hAnsi="Arial" w:cs="Arial"/>
          <w:sz w:val="24"/>
          <w:szCs w:val="24"/>
        </w:rPr>
        <w:t xml:space="preserve"> com o uso de </w:t>
      </w:r>
      <w:proofErr w:type="spellStart"/>
      <w:r w:rsidR="00523938" w:rsidRPr="00026EBB">
        <w:rPr>
          <w:rFonts w:ascii="Arial" w:hAnsi="Arial" w:cs="Arial"/>
          <w:sz w:val="24"/>
          <w:szCs w:val="24"/>
        </w:rPr>
        <w:t>BRUV</w:t>
      </w:r>
      <w:r w:rsidR="00523938">
        <w:rPr>
          <w:rFonts w:ascii="Arial" w:hAnsi="Arial" w:cs="Arial"/>
          <w:sz w:val="24"/>
          <w:szCs w:val="24"/>
        </w:rPr>
        <w:t>s</w:t>
      </w:r>
      <w:proofErr w:type="spellEnd"/>
      <w:r w:rsidR="00026EBB">
        <w:rPr>
          <w:rFonts w:ascii="Arial" w:hAnsi="Arial" w:cs="Arial"/>
          <w:sz w:val="24"/>
          <w:szCs w:val="24"/>
        </w:rPr>
        <w:t xml:space="preserve">, o qual aportou informações relevantes </w:t>
      </w:r>
      <w:r w:rsidR="00957CBE" w:rsidRPr="00026EBB">
        <w:rPr>
          <w:rFonts w:ascii="Arial" w:hAnsi="Arial" w:cs="Arial"/>
          <w:sz w:val="24"/>
          <w:szCs w:val="24"/>
        </w:rPr>
        <w:t>para</w:t>
      </w:r>
      <w:r w:rsidR="00DE2A42" w:rsidRPr="00026EBB">
        <w:rPr>
          <w:rFonts w:ascii="Arial" w:hAnsi="Arial" w:cs="Arial"/>
          <w:sz w:val="24"/>
          <w:szCs w:val="24"/>
        </w:rPr>
        <w:t xml:space="preserve"> a</w:t>
      </w:r>
      <w:r w:rsidR="00957CBE" w:rsidRPr="00026EBB">
        <w:rPr>
          <w:rFonts w:ascii="Arial" w:hAnsi="Arial" w:cs="Arial"/>
          <w:sz w:val="24"/>
          <w:szCs w:val="24"/>
        </w:rPr>
        <w:t xml:space="preserve"> </w:t>
      </w:r>
      <w:r w:rsidR="00026EBB">
        <w:rPr>
          <w:rFonts w:ascii="Arial" w:hAnsi="Arial" w:cs="Arial"/>
          <w:sz w:val="24"/>
          <w:szCs w:val="24"/>
        </w:rPr>
        <w:t>elaboração</w:t>
      </w:r>
      <w:r w:rsidR="00DE2A42" w:rsidRPr="00026EBB">
        <w:rPr>
          <w:rFonts w:ascii="Arial" w:hAnsi="Arial" w:cs="Arial"/>
          <w:sz w:val="24"/>
          <w:szCs w:val="24"/>
        </w:rPr>
        <w:t xml:space="preserve"> de</w:t>
      </w:r>
      <w:r w:rsidR="00957CBE" w:rsidRPr="00026EBB">
        <w:rPr>
          <w:rFonts w:ascii="Arial" w:hAnsi="Arial" w:cs="Arial"/>
          <w:sz w:val="24"/>
          <w:szCs w:val="24"/>
        </w:rPr>
        <w:t xml:space="preserve"> medidas de gestão </w:t>
      </w:r>
      <w:r w:rsidR="00DE2A42" w:rsidRPr="00026EBB">
        <w:rPr>
          <w:rFonts w:ascii="Arial" w:hAnsi="Arial" w:cs="Arial"/>
          <w:sz w:val="24"/>
          <w:szCs w:val="24"/>
        </w:rPr>
        <w:t xml:space="preserve">voltadas </w:t>
      </w:r>
      <w:r w:rsidR="00026EBB">
        <w:rPr>
          <w:rFonts w:ascii="Arial" w:hAnsi="Arial" w:cs="Arial"/>
          <w:sz w:val="24"/>
          <w:szCs w:val="24"/>
        </w:rPr>
        <w:t xml:space="preserve">para </w:t>
      </w:r>
      <w:r w:rsidR="00DE2A42" w:rsidRPr="00026EBB">
        <w:rPr>
          <w:rFonts w:ascii="Arial" w:hAnsi="Arial" w:cs="Arial"/>
          <w:sz w:val="24"/>
          <w:szCs w:val="24"/>
        </w:rPr>
        <w:t>a conservação dos habitats e espécies.</w:t>
      </w:r>
      <w:r w:rsidR="00026EBB">
        <w:rPr>
          <w:rFonts w:ascii="Arial" w:hAnsi="Arial" w:cs="Arial"/>
          <w:sz w:val="24"/>
          <w:szCs w:val="24"/>
        </w:rPr>
        <w:t xml:space="preserve"> A presença de espécies ameaçadas de extinção e/ou com uma faixa limitada de ocorrência nas adjacências </w:t>
      </w:r>
      <w:r w:rsidR="00A6791D">
        <w:rPr>
          <w:rFonts w:ascii="Arial" w:hAnsi="Arial" w:cs="Arial"/>
          <w:sz w:val="24"/>
          <w:szCs w:val="24"/>
        </w:rPr>
        <w:t>ao</w:t>
      </w:r>
      <w:r w:rsidR="00026EBB">
        <w:rPr>
          <w:rFonts w:ascii="Arial" w:hAnsi="Arial" w:cs="Arial"/>
          <w:sz w:val="24"/>
          <w:szCs w:val="24"/>
        </w:rPr>
        <w:t xml:space="preserve"> porto reforça</w:t>
      </w:r>
      <w:r w:rsidR="00A6791D">
        <w:rPr>
          <w:rFonts w:ascii="Arial" w:hAnsi="Arial" w:cs="Arial"/>
          <w:sz w:val="24"/>
          <w:szCs w:val="24"/>
        </w:rPr>
        <w:t xml:space="preserve"> a necessidade do monitoramento não letal perene na área, com vistas a compreender a dinâmica e estrutura populacional dos indivíduos no CIPS.</w:t>
      </w:r>
    </w:p>
    <w:p w14:paraId="55F15B81" w14:textId="6EC45D08" w:rsidR="00026EBB" w:rsidRDefault="00026EBB" w:rsidP="008F20D8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026EBB">
        <w:rPr>
          <w:rFonts w:ascii="Arial" w:hAnsi="Arial" w:cs="Arial"/>
          <w:sz w:val="24"/>
          <w:szCs w:val="24"/>
        </w:rPr>
        <w:t>Palavras-chave: tubarão, raia, BRUV</w:t>
      </w:r>
    </w:p>
    <w:p w14:paraId="6782E97B" w14:textId="77777777" w:rsidR="00A6791D" w:rsidRPr="006B3C9E" w:rsidRDefault="00A6791D" w:rsidP="00A679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6B3C9E">
        <w:rPr>
          <w:rFonts w:ascii="Arial" w:eastAsia="Arial" w:hAnsi="Arial" w:cs="Arial"/>
          <w:color w:val="000000" w:themeColor="text1"/>
          <w:sz w:val="24"/>
          <w:szCs w:val="24"/>
        </w:rPr>
        <w:t xml:space="preserve">poio Financeiro: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Suape – Governo do Estado de Pernambuco.</w:t>
      </w:r>
    </w:p>
    <w:p w14:paraId="71305D94" w14:textId="77777777" w:rsidR="00A6791D" w:rsidRPr="00026EBB" w:rsidRDefault="00A6791D" w:rsidP="008F20D8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FAF145C" w14:textId="68849458" w:rsidR="00295E39" w:rsidRPr="0089201C" w:rsidRDefault="00295E3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5E39" w:rsidRPr="0089201C" w:rsidSect="00625B3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95D"/>
    <w:multiLevelType w:val="multilevel"/>
    <w:tmpl w:val="140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67A81"/>
    <w:multiLevelType w:val="multilevel"/>
    <w:tmpl w:val="E3E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E3D18"/>
    <w:multiLevelType w:val="hybridMultilevel"/>
    <w:tmpl w:val="FAB212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A1EA6"/>
    <w:multiLevelType w:val="hybridMultilevel"/>
    <w:tmpl w:val="DA92D5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54553A"/>
    <w:multiLevelType w:val="multilevel"/>
    <w:tmpl w:val="ABD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277EE"/>
    <w:multiLevelType w:val="multilevel"/>
    <w:tmpl w:val="8A2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74"/>
    <w:rsid w:val="00026EBB"/>
    <w:rsid w:val="000C4FCC"/>
    <w:rsid w:val="000D326D"/>
    <w:rsid w:val="00160CD4"/>
    <w:rsid w:val="00164515"/>
    <w:rsid w:val="00201AC0"/>
    <w:rsid w:val="00231EE2"/>
    <w:rsid w:val="00286980"/>
    <w:rsid w:val="00295E39"/>
    <w:rsid w:val="002C3DD6"/>
    <w:rsid w:val="00372218"/>
    <w:rsid w:val="00391EA0"/>
    <w:rsid w:val="003A10EB"/>
    <w:rsid w:val="003C0659"/>
    <w:rsid w:val="003F68C5"/>
    <w:rsid w:val="00461274"/>
    <w:rsid w:val="004B7CB9"/>
    <w:rsid w:val="004D13F6"/>
    <w:rsid w:val="004E4455"/>
    <w:rsid w:val="00523938"/>
    <w:rsid w:val="00534DD1"/>
    <w:rsid w:val="005354C4"/>
    <w:rsid w:val="005876C8"/>
    <w:rsid w:val="00592FD9"/>
    <w:rsid w:val="005A3730"/>
    <w:rsid w:val="005E5575"/>
    <w:rsid w:val="00625B39"/>
    <w:rsid w:val="006832BA"/>
    <w:rsid w:val="006A7E94"/>
    <w:rsid w:val="006C6D87"/>
    <w:rsid w:val="006D41D6"/>
    <w:rsid w:val="006E7935"/>
    <w:rsid w:val="00735818"/>
    <w:rsid w:val="0073589B"/>
    <w:rsid w:val="00751AC5"/>
    <w:rsid w:val="00847BE8"/>
    <w:rsid w:val="008776A7"/>
    <w:rsid w:val="0089201C"/>
    <w:rsid w:val="008F20D8"/>
    <w:rsid w:val="008F23DA"/>
    <w:rsid w:val="009133EC"/>
    <w:rsid w:val="00957CBE"/>
    <w:rsid w:val="0096792F"/>
    <w:rsid w:val="009B0C74"/>
    <w:rsid w:val="009F3274"/>
    <w:rsid w:val="00A46818"/>
    <w:rsid w:val="00A50BD9"/>
    <w:rsid w:val="00A62A51"/>
    <w:rsid w:val="00A6791D"/>
    <w:rsid w:val="00A8223D"/>
    <w:rsid w:val="00B438A6"/>
    <w:rsid w:val="00CC2703"/>
    <w:rsid w:val="00D14EA2"/>
    <w:rsid w:val="00D551A0"/>
    <w:rsid w:val="00D552D1"/>
    <w:rsid w:val="00DE2A42"/>
    <w:rsid w:val="00E608A0"/>
    <w:rsid w:val="00F266B8"/>
    <w:rsid w:val="00F41644"/>
    <w:rsid w:val="00F564D6"/>
    <w:rsid w:val="00F82DFD"/>
    <w:rsid w:val="00FC4995"/>
    <w:rsid w:val="00FE1ED1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009B"/>
  <w15:chartTrackingRefBased/>
  <w15:docId w15:val="{DCB2B874-4955-4449-9805-A7C6E3E2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DFD"/>
    <w:pPr>
      <w:ind w:left="720"/>
      <w:contextualSpacing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82D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2DF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2DF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BE8"/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BE8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534DD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FE40-B1A6-49F2-8200-EF31B328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Roque</dc:creator>
  <cp:keywords/>
  <dc:description/>
  <cp:lastModifiedBy>Natalia Alves Bezerra</cp:lastModifiedBy>
  <cp:revision>2</cp:revision>
  <dcterms:created xsi:type="dcterms:W3CDTF">2022-10-21T16:52:00Z</dcterms:created>
  <dcterms:modified xsi:type="dcterms:W3CDTF">2022-10-21T16:52:00Z</dcterms:modified>
</cp:coreProperties>
</file>