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D5D0" w14:textId="77777777" w:rsidR="00941D0D" w:rsidRDefault="00000000">
      <w:r>
        <w:pict w14:anchorId="5113EBAD">
          <v:rect id="_x0000_i1025" style="width:0;height:1.5pt" o:hralign="center" o:hrstd="t" o:hr="t" fillcolor="#a0a0a0" stroked="f"/>
        </w:pict>
      </w:r>
    </w:p>
    <w:p w14:paraId="769652C4" w14:textId="77777777" w:rsidR="00941D0D" w:rsidRDefault="00941D0D"/>
    <w:p w14:paraId="7FF230F8" w14:textId="77777777" w:rsidR="00941D0D" w:rsidRDefault="00941D0D"/>
    <w:p w14:paraId="2F712F0D" w14:textId="77777777" w:rsidR="00DC3020" w:rsidRDefault="00DC3020" w:rsidP="00DC302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AVANÇOS E DESAFIOS PARA O FINANCIAMENTO DA EDUCAÇÃO INFANTIL NO CONTEXTO DO NOVO FUNDEB</w:t>
      </w:r>
    </w:p>
    <w:p w14:paraId="01E89E91" w14:textId="77777777" w:rsidR="00941D0D" w:rsidRDefault="00941D0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2DE8B" w14:textId="19BD720B" w:rsidR="00DC3020" w:rsidRDefault="00DC3020" w:rsidP="00DC3020">
      <w:pPr>
        <w:pStyle w:val="NormalWeb"/>
        <w:spacing w:before="0" w:beforeAutospacing="0" w:after="0" w:afterAutospacing="0"/>
      </w:pPr>
      <w:r>
        <w:rPr>
          <w:color w:val="000000"/>
        </w:rPr>
        <w:t>GONÇALVES,</w:t>
      </w:r>
      <w:r>
        <w:rPr>
          <w:color w:val="000000"/>
        </w:rPr>
        <w:t xml:space="preserve"> Juliane Rodrigues </w:t>
      </w:r>
      <w:r>
        <w:rPr>
          <w:color w:val="000000"/>
        </w:rPr>
        <w:t xml:space="preserve">- </w:t>
      </w:r>
      <w:r>
        <w:rPr>
          <w:color w:val="000000"/>
        </w:rPr>
        <w:t>UFRGS - julianegoncalves.r@gmail.com</w:t>
      </w:r>
    </w:p>
    <w:p w14:paraId="6D506CAF" w14:textId="352E8EE7" w:rsidR="00DC3020" w:rsidRDefault="00DC3020" w:rsidP="00DC3020">
      <w:pPr>
        <w:pStyle w:val="NormalWeb"/>
        <w:spacing w:before="0" w:beforeAutospacing="0" w:after="0" w:afterAutospacing="0"/>
      </w:pPr>
      <w:r>
        <w:rPr>
          <w:color w:val="000000"/>
        </w:rPr>
        <w:t xml:space="preserve">FLORES, </w:t>
      </w:r>
      <w:r>
        <w:rPr>
          <w:color w:val="000000"/>
        </w:rPr>
        <w:t xml:space="preserve">Maria Luiza Rodrigues </w:t>
      </w:r>
      <w:r>
        <w:rPr>
          <w:color w:val="000000"/>
        </w:rPr>
        <w:t xml:space="preserve">– </w:t>
      </w:r>
      <w:r>
        <w:rPr>
          <w:color w:val="000000"/>
        </w:rPr>
        <w:t>UFRGS - malurflores@gmail.com</w:t>
      </w:r>
    </w:p>
    <w:p w14:paraId="4749770B" w14:textId="77777777" w:rsidR="00941D0D" w:rsidRDefault="00941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8B2AA" w14:textId="01D6E5B8" w:rsidR="00941D0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BCAE1B" w14:textId="5107B771" w:rsidR="00DC3020" w:rsidRDefault="00DC3020" w:rsidP="00DC3020">
      <w:pPr>
        <w:pStyle w:val="NormalWeb"/>
        <w:spacing w:before="312" w:beforeAutospacing="0" w:after="0" w:afterAutospacing="0"/>
        <w:ind w:left="-19" w:right="-29"/>
        <w:jc w:val="both"/>
      </w:pPr>
      <w:r>
        <w:rPr>
          <w:color w:val="222222"/>
        </w:rPr>
        <w:t xml:space="preserve">O trabalho se relaciona à pesquisa </w:t>
      </w:r>
      <w:r>
        <w:rPr>
          <w:color w:val="000000"/>
        </w:rPr>
        <w:t>que investiga</w:t>
      </w:r>
      <w:r>
        <w:rPr>
          <w:color w:val="222222"/>
        </w:rPr>
        <w:t xml:space="preserve"> resultados do monitoramento realizado pelo Tribunal de Contas do Estado do Rio Grande do Sul em relação à oferta de educação infantil no estado. Este recorte tem como objetivo apresentar avanços e desafios para a efetivação de uma oferta educacional de qualidade a partir da aprovação do novo Fundo de Manutenção e Desenvolvimento da Educação Básica e de Valorização dos Profissionais da Educação (Fundeb), aprovado pela Emenda Constitucional (EC) nº 108/20 e regulamentado pela Lei nº 14.113/20. A metodologia utilizada envolveu análise documental (leis, normas e notas técnicas de entidades) e revisão da literatura sobre o tema, incluindo quatro artigos publicados em dossiê específico. O referencial que sustenta as análises estabelece: o direito à educação infantil de qualidade para todas as crianças brasileiras, como </w:t>
      </w:r>
      <w:r>
        <w:rPr>
          <w:color w:val="222222"/>
        </w:rPr>
        <w:t>princípio da</w:t>
      </w:r>
      <w:r>
        <w:rPr>
          <w:color w:val="222222"/>
        </w:rPr>
        <w:t xml:space="preserve"> Constituição Federal de 1988 (CF/88); a exigência de um financiamento adequado, assim como a responsabilização e articulação entre todos os entes federados, como prevê a CF/88; o atendimento aos padrões de qualidade estabelecidos nas normativas vigentes para essa etapa. A partir da análise do material, foram identificadas como avanços: a continuidade do Fundeb e seu caráter permanente; o aumento progressivo da complementação da União de 10% para 23%, até 2026; o sistema de distribuição do recurso em três partes, com a destinação de 50% da complementação Valor Aluno Ano Total global para a educação Infantil e a constitucionalização do Custo Aluno Qualidade. Enquanto desafios a serem superados, restam a EC nº 95/2016, que limita o investimento em Educação, assim como os avanços de interesses privados que disputam o fundo público. Considerando tal contexto, a literatura analisada enfatiza a importância da mobilização e acompanhamento por parte da sociedade civil organizada, na defesa da destinação de recursos públicos para a escola pública. </w:t>
      </w:r>
    </w:p>
    <w:p w14:paraId="2C3779A5" w14:textId="77777777" w:rsidR="00DC3020" w:rsidRDefault="00DC30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B2383" w14:textId="77777777" w:rsidR="00941D0D" w:rsidRDefault="00941D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E26D1" w14:textId="6E3EAAF9" w:rsidR="00941D0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DC3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020" w:rsidRPr="00DC3020">
        <w:rPr>
          <w:rFonts w:ascii="Times New Roman" w:hAnsi="Times New Roman" w:cs="Times New Roman"/>
          <w:color w:val="222222"/>
        </w:rPr>
        <w:t>Educação Infantil; Novo Fundeb; Financiamento.</w:t>
      </w:r>
    </w:p>
    <w:sectPr w:rsidR="00941D0D">
      <w:headerReference w:type="default" r:id="rId6"/>
      <w:headerReference w:type="first" r:id="rId7"/>
      <w:footerReference w:type="first" r:id="rId8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4C10" w14:textId="77777777" w:rsidR="00174F99" w:rsidRDefault="00174F99">
      <w:pPr>
        <w:spacing w:line="240" w:lineRule="auto"/>
      </w:pPr>
      <w:r>
        <w:separator/>
      </w:r>
    </w:p>
  </w:endnote>
  <w:endnote w:type="continuationSeparator" w:id="0">
    <w:p w14:paraId="1E96290A" w14:textId="77777777" w:rsidR="00174F99" w:rsidRDefault="00174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A042" w14:textId="77777777" w:rsidR="00941D0D" w:rsidRDefault="00941D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5414" w14:textId="77777777" w:rsidR="00174F99" w:rsidRDefault="00174F99">
      <w:pPr>
        <w:spacing w:line="240" w:lineRule="auto"/>
      </w:pPr>
      <w:r>
        <w:separator/>
      </w:r>
    </w:p>
  </w:footnote>
  <w:footnote w:type="continuationSeparator" w:id="0">
    <w:p w14:paraId="06208DA7" w14:textId="77777777" w:rsidR="00174F99" w:rsidRDefault="00174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8A4C" w14:textId="77777777" w:rsidR="00941D0D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9D3D6DC" wp14:editId="7EE69FDE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09001B4" wp14:editId="5F9E528C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226A03" w14:textId="77777777" w:rsidR="00941D0D" w:rsidRDefault="00941D0D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1A49DE38" w14:textId="77777777" w:rsidR="00941D0D" w:rsidRDefault="00941D0D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1EDEB7C1" w14:textId="77777777" w:rsidR="00941D0D" w:rsidRDefault="0000000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1F9D" w14:textId="77777777" w:rsidR="00941D0D" w:rsidRDefault="00941D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0D"/>
    <w:rsid w:val="00174F99"/>
    <w:rsid w:val="00941D0D"/>
    <w:rsid w:val="00D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4BFF"/>
  <w15:docId w15:val="{41F4643C-70CA-411F-9E48-49D09462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DC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2022-10-05T12:35:00Z</dcterms:created>
  <dcterms:modified xsi:type="dcterms:W3CDTF">2022-10-05T12:35:00Z</dcterms:modified>
</cp:coreProperties>
</file>