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021B" w14:textId="554A0C4F" w:rsidR="00EB2304" w:rsidRPr="00A84520" w:rsidRDefault="00A84520" w:rsidP="00A84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520">
        <w:rPr>
          <w:rFonts w:ascii="Times New Roman" w:hAnsi="Times New Roman" w:cs="Times New Roman"/>
          <w:b/>
          <w:bCs/>
          <w:sz w:val="24"/>
          <w:szCs w:val="24"/>
        </w:rPr>
        <w:t>ASPECTOS FISIOPATOLÓGICOS E LABORATORIAIS DA ANEMIA MEGALOBLÁSTICA: UMA REVISÃO DE LITERATURA</w:t>
      </w:r>
    </w:p>
    <w:p w14:paraId="14C71276" w14:textId="300A8869" w:rsidR="00A84520" w:rsidRPr="00254307" w:rsidRDefault="00A84520" w:rsidP="00F33CE6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457648">
        <w:rPr>
          <w:rFonts w:ascii="Times New Roman" w:hAnsi="Times New Roman" w:cs="Times New Roman"/>
          <w:b/>
          <w:bCs/>
          <w:sz w:val="24"/>
          <w:szCs w:val="24"/>
          <w:u w:val="single"/>
        </w:rPr>
        <w:t>Carlos Antônio Cândido de Carvalho¹</w:t>
      </w:r>
      <w:r w:rsidR="00117C00" w:rsidRPr="0045764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67C36">
        <w:rPr>
          <w:rFonts w:ascii="Times New Roman" w:hAnsi="Times New Roman" w:cs="Times New Roman"/>
          <w:b/>
          <w:bCs/>
          <w:sz w:val="24"/>
          <w:szCs w:val="24"/>
        </w:rPr>
        <w:t>Roane</w:t>
      </w:r>
      <w:proofErr w:type="spellEnd"/>
      <w:r w:rsidR="00367C36">
        <w:rPr>
          <w:rFonts w:ascii="Times New Roman" w:hAnsi="Times New Roman" w:cs="Times New Roman"/>
          <w:b/>
          <w:bCs/>
          <w:sz w:val="24"/>
          <w:szCs w:val="24"/>
        </w:rPr>
        <w:t xml:space="preserve"> Lia de Lima Siqueira</w:t>
      </w:r>
      <w:r w:rsidR="0069004A">
        <w:rPr>
          <w:rFonts w:ascii="Times New Roman" w:hAnsi="Times New Roman" w:cs="Times New Roman"/>
          <w:b/>
          <w:bCs/>
          <w:sz w:val="24"/>
          <w:szCs w:val="24"/>
        </w:rPr>
        <w:t>²</w:t>
      </w:r>
      <w:r w:rsidR="00117C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67C36" w:rsidRPr="00367C36">
        <w:rPr>
          <w:rFonts w:ascii="Times New Roman" w:hAnsi="Times New Roman" w:cs="Times New Roman"/>
          <w:b/>
          <w:bCs/>
          <w:sz w:val="24"/>
          <w:szCs w:val="24"/>
        </w:rPr>
        <w:t>Pablo Matheus de Lima</w:t>
      </w:r>
      <w:r w:rsidR="0069004A">
        <w:rPr>
          <w:rFonts w:ascii="Times New Roman" w:hAnsi="Times New Roman" w:cs="Times New Roman"/>
          <w:b/>
          <w:bCs/>
          <w:sz w:val="24"/>
          <w:szCs w:val="24"/>
        </w:rPr>
        <w:t>³</w:t>
      </w:r>
      <w:r w:rsidR="00117C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67C36" w:rsidRPr="00367C36">
        <w:rPr>
          <w:rFonts w:ascii="Times New Roman" w:hAnsi="Times New Roman" w:cs="Times New Roman"/>
          <w:b/>
          <w:bCs/>
          <w:sz w:val="24"/>
          <w:szCs w:val="24"/>
        </w:rPr>
        <w:t>Heloísa Mara Batista Fernandes de Oliveira</w:t>
      </w:r>
      <w:r w:rsidR="0025430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</w:p>
    <w:p w14:paraId="185BC341" w14:textId="5CC74068" w:rsidR="00117C00" w:rsidRPr="00856333" w:rsidRDefault="00117C00" w:rsidP="00EC54D3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333">
        <w:rPr>
          <w:rFonts w:ascii="Times New Roman" w:hAnsi="Times New Roman" w:cs="Times New Roman"/>
          <w:color w:val="000000" w:themeColor="text1"/>
          <w:sz w:val="24"/>
          <w:szCs w:val="24"/>
        </w:rPr>
        <w:t>¹Universidade Federal de Campina Grande</w:t>
      </w:r>
      <w:r w:rsidR="0069004A" w:rsidRPr="00856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5" w:history="1">
        <w:r w:rsidR="0069004A" w:rsidRPr="0085633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carlos.candido@estudante.ufcg.edu.br</w:t>
        </w:r>
      </w:hyperlink>
      <w:r w:rsidR="0069004A" w:rsidRPr="0085633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563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928A2A8" w14:textId="26969E4B" w:rsidR="0069004A" w:rsidRDefault="0069004A" w:rsidP="00EC54D3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333">
        <w:rPr>
          <w:rFonts w:ascii="Times New Roman" w:hAnsi="Times New Roman" w:cs="Times New Roman"/>
          <w:color w:val="000000" w:themeColor="text1"/>
          <w:sz w:val="24"/>
          <w:szCs w:val="24"/>
        </w:rPr>
        <w:t>²Farmacêutica residente formada pela Universidade Federal do Rio Grande do Norte (</w:t>
      </w:r>
      <w:hyperlink r:id="rId6" w:history="1">
        <w:r w:rsidR="00856333" w:rsidRPr="0085633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roane134@gmail.com</w:t>
        </w:r>
      </w:hyperlink>
      <w:r w:rsidRPr="0085633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56333" w:rsidRPr="00856333">
        <w:rPr>
          <w:rFonts w:ascii="Times New Roman" w:hAnsi="Times New Roman" w:cs="Times New Roman"/>
          <w:color w:val="000000" w:themeColor="text1"/>
          <w:sz w:val="24"/>
          <w:szCs w:val="24"/>
        </w:rPr>
        <w:t>, ³Universidade Federal de Campina Grande (</w:t>
      </w:r>
      <w:hyperlink r:id="rId7" w:history="1">
        <w:r w:rsidR="00856333" w:rsidRPr="0085633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pablo.matheus@estudante.ufcg.edu.br</w:t>
        </w:r>
      </w:hyperlink>
      <w:r w:rsidR="00856333" w:rsidRPr="00856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25430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="00856333" w:rsidRPr="00856333">
        <w:rPr>
          <w:rFonts w:ascii="Times New Roman" w:hAnsi="Times New Roman" w:cs="Times New Roman"/>
          <w:color w:val="000000" w:themeColor="text1"/>
          <w:sz w:val="24"/>
          <w:szCs w:val="24"/>
        </w:rPr>
        <w:t>Farmacêutica da EBSERH-HUAB/UFRN</w:t>
      </w:r>
      <w:r w:rsidR="001E0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6333" w:rsidRPr="0085633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8" w:history="1">
        <w:r w:rsidR="001E01AA" w:rsidRPr="0025430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heloisambf@gmail.com</w:t>
        </w:r>
      </w:hyperlink>
      <w:r w:rsidR="00856333" w:rsidRPr="0085633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610AA9D" w14:textId="5EB1287C" w:rsidR="001E01AA" w:rsidRDefault="001E01AA" w:rsidP="00EC54D3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6B0A71" w14:textId="3F494523" w:rsidR="001E01AA" w:rsidRPr="00856333" w:rsidRDefault="001E01AA" w:rsidP="001E01A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Ciência da Saúde.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 para correspondência: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71C">
        <w:rPr>
          <w:rFonts w:ascii="Times New Roman" w:eastAsia="Times New Roman" w:hAnsi="Times New Roman" w:cs="Times New Roman"/>
          <w:sz w:val="24"/>
          <w:szCs w:val="24"/>
        </w:rPr>
        <w:t>candidocarlos97@gmail.com</w:t>
      </w:r>
    </w:p>
    <w:p w14:paraId="50B70CC8" w14:textId="77777777" w:rsidR="00117C00" w:rsidRDefault="00117C00" w:rsidP="00117C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BDCDB" w14:textId="66161D6E" w:rsidR="00117C00" w:rsidRDefault="00117C00" w:rsidP="00117C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534218B" w14:textId="402B5174" w:rsidR="00660835" w:rsidRPr="001E01AA" w:rsidRDefault="001E01AA" w:rsidP="009B16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1AA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1E01AA">
        <w:rPr>
          <w:rFonts w:ascii="Times New Roman" w:hAnsi="Times New Roman" w:cs="Times New Roman"/>
          <w:sz w:val="24"/>
          <w:szCs w:val="24"/>
        </w:rPr>
        <w:t xml:space="preserve"> </w:t>
      </w:r>
      <w:r w:rsidR="009968BC" w:rsidRPr="001E01AA">
        <w:rPr>
          <w:rFonts w:ascii="Times New Roman" w:hAnsi="Times New Roman" w:cs="Times New Roman"/>
          <w:sz w:val="24"/>
          <w:szCs w:val="24"/>
        </w:rPr>
        <w:t xml:space="preserve">A anemia megaloblástica apresenta alterações morfológicas nas células e podem gerar diversas anormalidades hematológicas. Dentre as causas, aponta-se a deficiência de vitamina </w:t>
      </w:r>
      <w:r w:rsidR="00DE7B60" w:rsidRPr="001E01AA">
        <w:rPr>
          <w:rFonts w:ascii="Times New Roman" w:hAnsi="Times New Roman" w:cs="Times New Roman"/>
          <w:sz w:val="24"/>
          <w:szCs w:val="24"/>
        </w:rPr>
        <w:t>B</w:t>
      </w:r>
      <w:r w:rsidR="009968BC" w:rsidRPr="001E01AA">
        <w:rPr>
          <w:rFonts w:ascii="Times New Roman" w:hAnsi="Times New Roman" w:cs="Times New Roman"/>
          <w:sz w:val="24"/>
          <w:szCs w:val="24"/>
        </w:rPr>
        <w:t xml:space="preserve">12 e folato, essenciais a síntese de DNA. </w:t>
      </w:r>
      <w:r w:rsidRPr="001E01AA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1E01AA">
        <w:rPr>
          <w:rFonts w:ascii="Times New Roman" w:hAnsi="Times New Roman" w:cs="Times New Roman"/>
          <w:sz w:val="24"/>
          <w:szCs w:val="24"/>
        </w:rPr>
        <w:t xml:space="preserve"> </w:t>
      </w:r>
      <w:r w:rsidR="00DE7B60" w:rsidRPr="001E01AA">
        <w:rPr>
          <w:rFonts w:ascii="Times New Roman" w:hAnsi="Times New Roman" w:cs="Times New Roman"/>
          <w:sz w:val="24"/>
          <w:szCs w:val="24"/>
        </w:rPr>
        <w:t xml:space="preserve">O objetivo deste trabalho direcionou-se a elucidar os aspectos fisiopatológicos e aspectos laboratoriais da anemia megaloblástica. </w:t>
      </w:r>
      <w:r w:rsidRPr="001E01A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429FC">
        <w:rPr>
          <w:rFonts w:ascii="Times New Roman" w:hAnsi="Times New Roman" w:cs="Times New Roman"/>
          <w:b/>
          <w:bCs/>
          <w:sz w:val="24"/>
          <w:szCs w:val="24"/>
        </w:rPr>
        <w:t>etodologia</w:t>
      </w:r>
      <w:r w:rsidRPr="001E01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E01AA">
        <w:rPr>
          <w:rFonts w:ascii="Times New Roman" w:hAnsi="Times New Roman" w:cs="Times New Roman"/>
          <w:sz w:val="24"/>
          <w:szCs w:val="24"/>
        </w:rPr>
        <w:t xml:space="preserve"> </w:t>
      </w:r>
      <w:r w:rsidR="00DE7B60" w:rsidRPr="001E01AA">
        <w:rPr>
          <w:rFonts w:ascii="Times New Roman" w:hAnsi="Times New Roman" w:cs="Times New Roman"/>
          <w:sz w:val="24"/>
          <w:szCs w:val="24"/>
        </w:rPr>
        <w:t>Para tanto, realizou-se uma revisão de literatura</w:t>
      </w:r>
      <w:r w:rsidR="00F048AC" w:rsidRPr="001E01AA">
        <w:rPr>
          <w:rFonts w:ascii="Times New Roman" w:hAnsi="Times New Roman" w:cs="Times New Roman"/>
          <w:sz w:val="24"/>
          <w:szCs w:val="24"/>
        </w:rPr>
        <w:t xml:space="preserve"> narrativa</w:t>
      </w:r>
      <w:r w:rsidR="00DE7B60" w:rsidRPr="001E01AA">
        <w:rPr>
          <w:rFonts w:ascii="Times New Roman" w:hAnsi="Times New Roman" w:cs="Times New Roman"/>
          <w:sz w:val="24"/>
          <w:szCs w:val="24"/>
        </w:rPr>
        <w:t xml:space="preserve"> </w:t>
      </w:r>
      <w:r w:rsidR="00E060B4" w:rsidRPr="001E01AA">
        <w:rPr>
          <w:rFonts w:ascii="Times New Roman" w:hAnsi="Times New Roman" w:cs="Times New Roman"/>
          <w:sz w:val="24"/>
          <w:szCs w:val="24"/>
        </w:rPr>
        <w:t xml:space="preserve">com os descritores “Anemia Megaloblástica”, “Fisiopatologia” </w:t>
      </w:r>
      <w:r w:rsidR="00F42B22">
        <w:rPr>
          <w:rFonts w:ascii="Times New Roman" w:hAnsi="Times New Roman" w:cs="Times New Roman"/>
          <w:sz w:val="24"/>
          <w:szCs w:val="24"/>
        </w:rPr>
        <w:t xml:space="preserve">e palavra-chave </w:t>
      </w:r>
      <w:r w:rsidR="00E060B4" w:rsidRPr="001E01AA">
        <w:rPr>
          <w:rFonts w:ascii="Times New Roman" w:hAnsi="Times New Roman" w:cs="Times New Roman"/>
          <w:sz w:val="24"/>
          <w:szCs w:val="24"/>
        </w:rPr>
        <w:t>“Dia</w:t>
      </w:r>
      <w:r w:rsidR="00D725BB">
        <w:rPr>
          <w:rFonts w:ascii="Times New Roman" w:hAnsi="Times New Roman" w:cs="Times New Roman"/>
          <w:sz w:val="24"/>
          <w:szCs w:val="24"/>
        </w:rPr>
        <w:t>g</w:t>
      </w:r>
      <w:r w:rsidR="00E060B4" w:rsidRPr="001E01AA">
        <w:rPr>
          <w:rFonts w:ascii="Times New Roman" w:hAnsi="Times New Roman" w:cs="Times New Roman"/>
          <w:sz w:val="24"/>
          <w:szCs w:val="24"/>
        </w:rPr>
        <w:t>nóstico laboratorial”</w:t>
      </w:r>
      <w:r w:rsidR="00D725BB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13367608"/>
      <w:r w:rsidR="00F4771C">
        <w:rPr>
          <w:rFonts w:ascii="Times New Roman" w:hAnsi="Times New Roman" w:cs="Times New Roman"/>
          <w:sz w:val="24"/>
          <w:szCs w:val="24"/>
        </w:rPr>
        <w:t xml:space="preserve">com o fator </w:t>
      </w:r>
      <w:proofErr w:type="spellStart"/>
      <w:r w:rsidR="00F4771C">
        <w:rPr>
          <w:rFonts w:ascii="Times New Roman" w:hAnsi="Times New Roman" w:cs="Times New Roman"/>
          <w:sz w:val="24"/>
          <w:szCs w:val="24"/>
        </w:rPr>
        <w:t>boleano</w:t>
      </w:r>
      <w:proofErr w:type="spellEnd"/>
      <w:r w:rsidR="00F4771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477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4771C">
        <w:rPr>
          <w:rFonts w:ascii="Times New Roman" w:hAnsi="Times New Roman" w:cs="Times New Roman"/>
          <w:sz w:val="24"/>
          <w:szCs w:val="24"/>
        </w:rPr>
        <w:t xml:space="preserve">” </w:t>
      </w:r>
      <w:r w:rsidR="00DE7B60" w:rsidRPr="001E01AA">
        <w:rPr>
          <w:rFonts w:ascii="Times New Roman" w:hAnsi="Times New Roman" w:cs="Times New Roman"/>
          <w:sz w:val="24"/>
          <w:szCs w:val="24"/>
        </w:rPr>
        <w:t>n</w:t>
      </w:r>
      <w:r w:rsidR="00D725BB">
        <w:rPr>
          <w:rFonts w:ascii="Times New Roman" w:hAnsi="Times New Roman" w:cs="Times New Roman"/>
          <w:sz w:val="24"/>
          <w:szCs w:val="24"/>
        </w:rPr>
        <w:t xml:space="preserve">o </w:t>
      </w:r>
      <w:r w:rsidR="007742C7">
        <w:rPr>
          <w:rFonts w:ascii="Times New Roman" w:hAnsi="Times New Roman" w:cs="Times New Roman"/>
          <w:sz w:val="24"/>
          <w:szCs w:val="24"/>
        </w:rPr>
        <w:t>banco de dados</w:t>
      </w:r>
      <w:r w:rsidR="00DE7B60" w:rsidRPr="001E01AA">
        <w:rPr>
          <w:rFonts w:ascii="Times New Roman" w:hAnsi="Times New Roman" w:cs="Times New Roman"/>
          <w:sz w:val="24"/>
          <w:szCs w:val="24"/>
        </w:rPr>
        <w:t xml:space="preserve"> </w:t>
      </w:r>
      <w:r w:rsidR="00D725BB">
        <w:rPr>
          <w:rFonts w:ascii="Times New Roman" w:hAnsi="Times New Roman" w:cs="Times New Roman"/>
          <w:sz w:val="24"/>
          <w:szCs w:val="24"/>
        </w:rPr>
        <w:t>G</w:t>
      </w:r>
      <w:r w:rsidR="00DE7B60" w:rsidRPr="001E01AA">
        <w:rPr>
          <w:rFonts w:ascii="Times New Roman" w:hAnsi="Times New Roman" w:cs="Times New Roman"/>
          <w:sz w:val="24"/>
          <w:szCs w:val="24"/>
        </w:rPr>
        <w:t xml:space="preserve">oogle </w:t>
      </w:r>
      <w:r w:rsidR="00D725BB">
        <w:rPr>
          <w:rFonts w:ascii="Times New Roman" w:hAnsi="Times New Roman" w:cs="Times New Roman"/>
          <w:sz w:val="24"/>
          <w:szCs w:val="24"/>
        </w:rPr>
        <w:t>A</w:t>
      </w:r>
      <w:r w:rsidR="00DE7B60" w:rsidRPr="001E01AA">
        <w:rPr>
          <w:rFonts w:ascii="Times New Roman" w:hAnsi="Times New Roman" w:cs="Times New Roman"/>
          <w:sz w:val="24"/>
          <w:szCs w:val="24"/>
        </w:rPr>
        <w:t>cadêmico</w:t>
      </w:r>
      <w:r w:rsidR="00833855" w:rsidRPr="001E01AA">
        <w:rPr>
          <w:rFonts w:ascii="Times New Roman" w:hAnsi="Times New Roman" w:cs="Times New Roman"/>
          <w:sz w:val="24"/>
          <w:szCs w:val="24"/>
        </w:rPr>
        <w:t xml:space="preserve">, </w:t>
      </w:r>
      <w:r w:rsidR="007742C7" w:rsidRPr="007742C7">
        <w:rPr>
          <w:rFonts w:ascii="Times New Roman" w:hAnsi="Times New Roman" w:cs="Times New Roman"/>
          <w:sz w:val="24"/>
          <w:szCs w:val="24"/>
        </w:rPr>
        <w:t xml:space="preserve">base de dados LILACS via BVS e Medline via </w:t>
      </w:r>
      <w:proofErr w:type="spellStart"/>
      <w:r w:rsidR="007742C7" w:rsidRPr="007742C7">
        <w:rPr>
          <w:rFonts w:ascii="Times New Roman" w:hAnsi="Times New Roman" w:cs="Times New Roman"/>
          <w:sz w:val="24"/>
          <w:szCs w:val="24"/>
        </w:rPr>
        <w:t>Pubmed</w:t>
      </w:r>
      <w:bookmarkEnd w:id="0"/>
      <w:proofErr w:type="spellEnd"/>
      <w:r w:rsidR="009B1647" w:rsidRPr="001E01AA">
        <w:rPr>
          <w:rFonts w:ascii="Times New Roman" w:hAnsi="Times New Roman" w:cs="Times New Roman"/>
          <w:sz w:val="24"/>
          <w:szCs w:val="24"/>
        </w:rPr>
        <w:t>.</w:t>
      </w:r>
      <w:r w:rsidR="006E4617" w:rsidRPr="001E01AA">
        <w:rPr>
          <w:rFonts w:ascii="Times New Roman" w:hAnsi="Times New Roman" w:cs="Times New Roman"/>
          <w:sz w:val="24"/>
          <w:szCs w:val="24"/>
        </w:rPr>
        <w:t xml:space="preserve"> </w:t>
      </w:r>
      <w:r w:rsidRPr="001E01AA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3429FC">
        <w:rPr>
          <w:rFonts w:ascii="Times New Roman" w:hAnsi="Times New Roman" w:cs="Times New Roman"/>
          <w:b/>
          <w:bCs/>
          <w:sz w:val="24"/>
          <w:szCs w:val="24"/>
        </w:rPr>
        <w:t xml:space="preserve"> e discuss</w:t>
      </w:r>
      <w:r w:rsidR="00D725BB">
        <w:rPr>
          <w:rFonts w:ascii="Times New Roman" w:hAnsi="Times New Roman" w:cs="Times New Roman"/>
          <w:b/>
          <w:bCs/>
          <w:sz w:val="24"/>
          <w:szCs w:val="24"/>
        </w:rPr>
        <w:t>ões</w:t>
      </w:r>
      <w:r w:rsidRPr="001E01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E01AA">
        <w:rPr>
          <w:rFonts w:ascii="Times New Roman" w:hAnsi="Times New Roman" w:cs="Times New Roman"/>
          <w:sz w:val="24"/>
          <w:szCs w:val="24"/>
        </w:rPr>
        <w:t xml:space="preserve"> </w:t>
      </w:r>
      <w:r w:rsidR="006E4617" w:rsidRPr="001E01AA">
        <w:rPr>
          <w:rFonts w:ascii="Times New Roman" w:hAnsi="Times New Roman" w:cs="Times New Roman"/>
          <w:sz w:val="24"/>
          <w:szCs w:val="24"/>
        </w:rPr>
        <w:t xml:space="preserve">A literatura evidencia que a Anemia Megaloblástica leva a um quadro clínico com sintomas variados, que vão desde </w:t>
      </w:r>
      <w:r w:rsidR="00447510" w:rsidRPr="001E01AA">
        <w:rPr>
          <w:rFonts w:ascii="Times New Roman" w:hAnsi="Times New Roman" w:cs="Times New Roman"/>
          <w:sz w:val="24"/>
          <w:szCs w:val="24"/>
        </w:rPr>
        <w:t>sintomas gastrointestinais</w:t>
      </w:r>
      <w:r w:rsidR="006E4617" w:rsidRPr="001E01AA">
        <w:rPr>
          <w:rFonts w:ascii="Times New Roman" w:hAnsi="Times New Roman" w:cs="Times New Roman"/>
          <w:sz w:val="24"/>
          <w:szCs w:val="24"/>
        </w:rPr>
        <w:t xml:space="preserve"> até déficits neurológicos. </w:t>
      </w:r>
      <w:r w:rsidR="00447510" w:rsidRPr="001E01AA">
        <w:rPr>
          <w:rFonts w:ascii="Times New Roman" w:hAnsi="Times New Roman" w:cs="Times New Roman"/>
          <w:sz w:val="24"/>
          <w:szCs w:val="24"/>
        </w:rPr>
        <w:t xml:space="preserve">O diagnóstico laboratorial é determinado a partir de hemograma e dos níveis séricos </w:t>
      </w:r>
      <w:r w:rsidR="00AA229A" w:rsidRPr="001E01AA">
        <w:rPr>
          <w:rFonts w:ascii="Times New Roman" w:hAnsi="Times New Roman" w:cs="Times New Roman"/>
          <w:sz w:val="24"/>
          <w:szCs w:val="24"/>
        </w:rPr>
        <w:t>com análise do volume corpuscular médio e outros marcadores importantes. Além disso, a fração das vitaminas B12 e folato são preditivos importantes para direcionar a terapêutica.</w:t>
      </w:r>
      <w:r w:rsidRPr="001E01AA">
        <w:rPr>
          <w:rFonts w:ascii="Times New Roman" w:hAnsi="Times New Roman" w:cs="Times New Roman"/>
          <w:sz w:val="24"/>
          <w:szCs w:val="24"/>
        </w:rPr>
        <w:t xml:space="preserve"> </w:t>
      </w:r>
      <w:r w:rsidRPr="001E01AA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="00144F73" w:rsidRPr="001E01AA">
        <w:rPr>
          <w:rFonts w:ascii="Times New Roman" w:hAnsi="Times New Roman" w:cs="Times New Roman"/>
          <w:sz w:val="24"/>
          <w:szCs w:val="24"/>
        </w:rPr>
        <w:t xml:space="preserve"> À guisa de conclusão, ressalta-se a importância de um diagnóstico diferencial fundamentado nas observações clinicas e exames laboratoriais, de modo a identificar as causas e direcionar o tratamento.</w:t>
      </w:r>
    </w:p>
    <w:p w14:paraId="08067A46" w14:textId="7EDD073D" w:rsidR="00117C00" w:rsidRDefault="00117C00" w:rsidP="00117C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457648">
        <w:rPr>
          <w:rFonts w:ascii="Times New Roman" w:hAnsi="Times New Roman" w:cs="Times New Roman"/>
          <w:sz w:val="24"/>
          <w:szCs w:val="24"/>
        </w:rPr>
        <w:t>Anemia megaloblástica</w:t>
      </w:r>
      <w:r w:rsidR="00EC54D3" w:rsidRPr="00457648">
        <w:rPr>
          <w:rFonts w:ascii="Times New Roman" w:hAnsi="Times New Roman" w:cs="Times New Roman"/>
          <w:sz w:val="24"/>
          <w:szCs w:val="24"/>
        </w:rPr>
        <w:t>; Fisiopa</w:t>
      </w:r>
      <w:r w:rsidR="00C35504" w:rsidRPr="00457648">
        <w:rPr>
          <w:rFonts w:ascii="Times New Roman" w:hAnsi="Times New Roman" w:cs="Times New Roman"/>
          <w:sz w:val="24"/>
          <w:szCs w:val="24"/>
        </w:rPr>
        <w:t>to</w:t>
      </w:r>
      <w:r w:rsidR="00EC54D3" w:rsidRPr="00457648">
        <w:rPr>
          <w:rFonts w:ascii="Times New Roman" w:hAnsi="Times New Roman" w:cs="Times New Roman"/>
          <w:sz w:val="24"/>
          <w:szCs w:val="24"/>
        </w:rPr>
        <w:t xml:space="preserve">logia; </w:t>
      </w:r>
      <w:proofErr w:type="gramStart"/>
      <w:r w:rsidR="00DE7B60" w:rsidRPr="00457648">
        <w:rPr>
          <w:rFonts w:ascii="Times New Roman" w:hAnsi="Times New Roman" w:cs="Times New Roman"/>
          <w:sz w:val="24"/>
          <w:szCs w:val="24"/>
        </w:rPr>
        <w:t>Diagnóstico</w:t>
      </w:r>
      <w:proofErr w:type="gramEnd"/>
    </w:p>
    <w:p w14:paraId="47DCC4CE" w14:textId="26B2CFC6" w:rsidR="00EC54D3" w:rsidRDefault="00EC54D3" w:rsidP="00117C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99926" w14:textId="1AD525D1" w:rsidR="0002349F" w:rsidRDefault="0002349F" w:rsidP="00117C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882B0" w14:textId="0D5A89E2" w:rsidR="0002349F" w:rsidRDefault="0002349F" w:rsidP="00117C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864F6" w14:textId="70F6249B" w:rsidR="0002349F" w:rsidRDefault="0002349F" w:rsidP="00117C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73616" w14:textId="1A12B380" w:rsidR="0002349F" w:rsidRDefault="0002349F" w:rsidP="00117C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CF03E" w14:textId="061963F4" w:rsidR="0002349F" w:rsidRDefault="0002349F" w:rsidP="00117C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C2A8F" w14:textId="2E997C27" w:rsidR="0002349F" w:rsidRDefault="0002349F" w:rsidP="00117C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CB397" w14:textId="20C29660" w:rsidR="0002349F" w:rsidRDefault="0002349F" w:rsidP="00117C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34ACA" w14:textId="3613820C" w:rsidR="0002349F" w:rsidRDefault="0002349F" w:rsidP="002069C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0E2D3" w14:textId="77777777" w:rsidR="002069C0" w:rsidRDefault="002069C0" w:rsidP="002069C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C956C" w14:textId="109106B4" w:rsidR="00EC54D3" w:rsidRPr="00D961E0" w:rsidRDefault="00EC54D3" w:rsidP="00EC54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61E0">
        <w:rPr>
          <w:rFonts w:ascii="Times New Roman" w:hAnsi="Times New Roman" w:cs="Times New Roman"/>
          <w:b/>
          <w:bCs/>
          <w:sz w:val="24"/>
          <w:szCs w:val="24"/>
        </w:rPr>
        <w:t>1 INTRODUÇÃO</w:t>
      </w:r>
    </w:p>
    <w:p w14:paraId="63373291" w14:textId="77777777" w:rsidR="00475C59" w:rsidRPr="00D961E0" w:rsidRDefault="00475C59" w:rsidP="00475C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1E0">
        <w:rPr>
          <w:rFonts w:ascii="Times New Roman" w:hAnsi="Times New Roman" w:cs="Times New Roman"/>
          <w:sz w:val="24"/>
          <w:szCs w:val="24"/>
        </w:rPr>
        <w:t>A anemia, de modo geral, é caracterizada pela redução da concentração de hemoglobina (</w:t>
      </w:r>
      <w:proofErr w:type="spellStart"/>
      <w:r w:rsidRPr="00D961E0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D961E0">
        <w:rPr>
          <w:rFonts w:ascii="Times New Roman" w:hAnsi="Times New Roman" w:cs="Times New Roman"/>
          <w:sz w:val="24"/>
          <w:szCs w:val="24"/>
        </w:rPr>
        <w:t>) abaixo dos parâmetros considerados normais e apresenta manifestações clínicas que podem variar de acordo com a etiologia, gravidade, comorbidades e mecanismos compensatórios do indivíduo (SANTIS, 2019).</w:t>
      </w:r>
    </w:p>
    <w:p w14:paraId="464D3AA8" w14:textId="77777777" w:rsidR="00134305" w:rsidRDefault="00475C59" w:rsidP="008461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1E0">
        <w:rPr>
          <w:rFonts w:ascii="Times New Roman" w:hAnsi="Times New Roman" w:cs="Times New Roman"/>
          <w:sz w:val="24"/>
          <w:szCs w:val="24"/>
        </w:rPr>
        <w:tab/>
        <w:t>Embora a concentração de hemoglobina seja uma importante referência para o diagnóstico da anemia, a determinação da etiologia é fundamental para definir a terapêutica adotada</w:t>
      </w:r>
      <w:r w:rsidR="00A23A1D">
        <w:rPr>
          <w:rFonts w:ascii="Times New Roman" w:hAnsi="Times New Roman" w:cs="Times New Roman"/>
          <w:sz w:val="24"/>
          <w:szCs w:val="24"/>
        </w:rPr>
        <w:t xml:space="preserve"> (</w:t>
      </w:r>
      <w:r w:rsidR="00A23A1D" w:rsidRPr="00D961E0">
        <w:rPr>
          <w:rFonts w:ascii="Times New Roman" w:hAnsi="Times New Roman" w:cs="Times New Roman"/>
          <w:sz w:val="24"/>
          <w:szCs w:val="24"/>
        </w:rPr>
        <w:t>SÁ, 2017</w:t>
      </w:r>
      <w:r w:rsidR="00A23A1D">
        <w:rPr>
          <w:rFonts w:ascii="Times New Roman" w:hAnsi="Times New Roman" w:cs="Times New Roman"/>
          <w:sz w:val="24"/>
          <w:szCs w:val="24"/>
        </w:rPr>
        <w:t>)</w:t>
      </w:r>
      <w:r w:rsidR="00A23A1D" w:rsidRPr="00D961E0">
        <w:rPr>
          <w:rFonts w:ascii="Times New Roman" w:hAnsi="Times New Roman" w:cs="Times New Roman"/>
          <w:sz w:val="24"/>
          <w:szCs w:val="24"/>
        </w:rPr>
        <w:t>.</w:t>
      </w:r>
      <w:r w:rsidR="001343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75466" w14:textId="2482BB03" w:rsidR="008461A6" w:rsidRPr="00140764" w:rsidRDefault="00475C59" w:rsidP="001343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764">
        <w:rPr>
          <w:rFonts w:ascii="Times New Roman" w:hAnsi="Times New Roman" w:cs="Times New Roman"/>
          <w:sz w:val="24"/>
          <w:szCs w:val="24"/>
        </w:rPr>
        <w:t>Para esse fim, algumas classificações são adotadas, dentre elas, cita-se a</w:t>
      </w:r>
      <w:r w:rsidR="008461A6" w:rsidRPr="00140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1A6" w:rsidRPr="00140764">
        <w:rPr>
          <w:rFonts w:ascii="Times New Roman" w:hAnsi="Times New Roman" w:cs="Times New Roman"/>
          <w:sz w:val="24"/>
          <w:szCs w:val="24"/>
        </w:rPr>
        <w:t>pela</w:t>
      </w:r>
      <w:proofErr w:type="spellEnd"/>
      <w:r w:rsidR="008461A6" w:rsidRPr="00140764">
        <w:rPr>
          <w:rFonts w:ascii="Times New Roman" w:hAnsi="Times New Roman" w:cs="Times New Roman"/>
          <w:sz w:val="24"/>
          <w:szCs w:val="24"/>
        </w:rPr>
        <w:t xml:space="preserve"> morfologia e dimensão com que os eritrócitos presentes no sangue se expressam, podendo ser: microcítica</w:t>
      </w:r>
      <w:r w:rsidR="00140764" w:rsidRPr="00140764">
        <w:rPr>
          <w:rFonts w:ascii="Times New Roman" w:hAnsi="Times New Roman" w:cs="Times New Roman"/>
          <w:sz w:val="24"/>
          <w:szCs w:val="24"/>
        </w:rPr>
        <w:t>, macrocítica e normocítica.</w:t>
      </w:r>
      <w:r w:rsidR="008461A6" w:rsidRPr="00140764">
        <w:rPr>
          <w:rFonts w:ascii="Times New Roman" w:hAnsi="Times New Roman" w:cs="Times New Roman"/>
          <w:sz w:val="24"/>
          <w:szCs w:val="24"/>
        </w:rPr>
        <w:t xml:space="preserve"> </w:t>
      </w:r>
      <w:r w:rsidR="00140764">
        <w:rPr>
          <w:rFonts w:ascii="Times New Roman" w:hAnsi="Times New Roman" w:cs="Times New Roman"/>
          <w:sz w:val="24"/>
          <w:szCs w:val="24"/>
        </w:rPr>
        <w:t>Além disso, a</w:t>
      </w:r>
      <w:r w:rsidR="008461A6" w:rsidRPr="00140764">
        <w:rPr>
          <w:rFonts w:ascii="Times New Roman" w:hAnsi="Times New Roman" w:cs="Times New Roman"/>
          <w:sz w:val="24"/>
          <w:szCs w:val="24"/>
        </w:rPr>
        <w:t>nemia ferropriva, anemia hemolítica, anemia falciforme</w:t>
      </w:r>
      <w:r w:rsidR="00140764">
        <w:rPr>
          <w:rFonts w:ascii="Times New Roman" w:hAnsi="Times New Roman" w:cs="Times New Roman"/>
          <w:sz w:val="24"/>
          <w:szCs w:val="24"/>
        </w:rPr>
        <w:t xml:space="preserve">, </w:t>
      </w:r>
      <w:r w:rsidR="008461A6" w:rsidRPr="00140764">
        <w:rPr>
          <w:rFonts w:ascii="Times New Roman" w:hAnsi="Times New Roman" w:cs="Times New Roman"/>
          <w:sz w:val="24"/>
          <w:szCs w:val="24"/>
        </w:rPr>
        <w:t>a</w:t>
      </w:r>
      <w:r w:rsidRPr="00140764">
        <w:rPr>
          <w:rFonts w:ascii="Times New Roman" w:hAnsi="Times New Roman" w:cs="Times New Roman"/>
          <w:sz w:val="24"/>
          <w:szCs w:val="24"/>
        </w:rPr>
        <w:t xml:space="preserve">nemia </w:t>
      </w:r>
      <w:r w:rsidR="008461A6" w:rsidRPr="00140764">
        <w:rPr>
          <w:rFonts w:ascii="Times New Roman" w:hAnsi="Times New Roman" w:cs="Times New Roman"/>
          <w:sz w:val="24"/>
          <w:szCs w:val="24"/>
        </w:rPr>
        <w:t>m</w:t>
      </w:r>
      <w:r w:rsidRPr="00140764">
        <w:rPr>
          <w:rFonts w:ascii="Times New Roman" w:hAnsi="Times New Roman" w:cs="Times New Roman"/>
          <w:sz w:val="24"/>
          <w:szCs w:val="24"/>
        </w:rPr>
        <w:t>egaloblástica</w:t>
      </w:r>
      <w:r w:rsidR="00140764">
        <w:rPr>
          <w:rFonts w:ascii="Times New Roman" w:hAnsi="Times New Roman" w:cs="Times New Roman"/>
          <w:sz w:val="24"/>
          <w:szCs w:val="24"/>
        </w:rPr>
        <w:t>, dentre outras</w:t>
      </w:r>
      <w:r w:rsidR="00E83F40">
        <w:rPr>
          <w:rFonts w:ascii="Times New Roman" w:hAnsi="Times New Roman" w:cs="Times New Roman"/>
          <w:sz w:val="24"/>
          <w:szCs w:val="24"/>
        </w:rPr>
        <w:t xml:space="preserve"> (MONTEIRO et al</w:t>
      </w:r>
      <w:r w:rsidR="008461A6" w:rsidRPr="00140764">
        <w:rPr>
          <w:rFonts w:ascii="Times New Roman" w:hAnsi="Times New Roman" w:cs="Times New Roman"/>
          <w:sz w:val="24"/>
          <w:szCs w:val="24"/>
        </w:rPr>
        <w:t>.</w:t>
      </w:r>
      <w:r w:rsidR="00E83F40">
        <w:rPr>
          <w:rFonts w:ascii="Times New Roman" w:hAnsi="Times New Roman" w:cs="Times New Roman"/>
          <w:sz w:val="24"/>
          <w:szCs w:val="24"/>
        </w:rPr>
        <w:t>, 2019).</w:t>
      </w:r>
      <w:r w:rsidRPr="001407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C489A" w14:textId="77777777" w:rsidR="00134305" w:rsidRDefault="00475C59" w:rsidP="001343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1E0">
        <w:rPr>
          <w:rFonts w:ascii="Times New Roman" w:hAnsi="Times New Roman" w:cs="Times New Roman"/>
          <w:sz w:val="24"/>
          <w:szCs w:val="24"/>
        </w:rPr>
        <w:t>Es</w:t>
      </w:r>
      <w:r w:rsidR="008461A6">
        <w:rPr>
          <w:rFonts w:ascii="Times New Roman" w:hAnsi="Times New Roman" w:cs="Times New Roman"/>
          <w:sz w:val="24"/>
          <w:szCs w:val="24"/>
        </w:rPr>
        <w:t>ta última, e foco desse trabalho,</w:t>
      </w:r>
      <w:r w:rsidRPr="00D961E0">
        <w:rPr>
          <w:rFonts w:ascii="Times New Roman" w:hAnsi="Times New Roman" w:cs="Times New Roman"/>
          <w:sz w:val="24"/>
          <w:szCs w:val="24"/>
        </w:rPr>
        <w:t xml:space="preserve"> compreende a alteração da síntese de DNA, devido a carência de vitamina B12 e/ou Ácido fólico, essenciais para a síntese de DNA e da hematopoiese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1E0">
        <w:rPr>
          <w:rFonts w:ascii="Times New Roman" w:hAnsi="Times New Roman" w:cs="Times New Roman"/>
          <w:sz w:val="24"/>
          <w:szCs w:val="24"/>
        </w:rPr>
        <w:t>SÁ, 2017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1E0">
        <w:rPr>
          <w:rFonts w:ascii="Times New Roman" w:hAnsi="Times New Roman" w:cs="Times New Roman"/>
          <w:sz w:val="24"/>
          <w:szCs w:val="24"/>
        </w:rPr>
        <w:t>.</w:t>
      </w:r>
      <w:r w:rsidR="001343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D60EF" w14:textId="1BD00D55" w:rsidR="00475C59" w:rsidRPr="00D961E0" w:rsidRDefault="00475C59" w:rsidP="0013430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1E0">
        <w:rPr>
          <w:rFonts w:ascii="Times New Roman" w:hAnsi="Times New Roman" w:cs="Times New Roman"/>
          <w:sz w:val="24"/>
          <w:szCs w:val="24"/>
        </w:rPr>
        <w:t xml:space="preserve">Assim como a sua etiologia, a Anemia Megaloblástica possui mecanismos </w:t>
      </w:r>
      <w:bookmarkStart w:id="1" w:name="_Hlk111364727"/>
      <w:r w:rsidRPr="00D961E0">
        <w:rPr>
          <w:rFonts w:ascii="Times New Roman" w:hAnsi="Times New Roman" w:cs="Times New Roman"/>
          <w:sz w:val="24"/>
          <w:szCs w:val="24"/>
        </w:rPr>
        <w:t xml:space="preserve">fisiopatológicos e aspectos laboratoriais </w:t>
      </w:r>
      <w:bookmarkEnd w:id="1"/>
      <w:r w:rsidRPr="00E967D2">
        <w:rPr>
          <w:rFonts w:ascii="Times New Roman" w:hAnsi="Times New Roman" w:cs="Times New Roman"/>
          <w:sz w:val="24"/>
          <w:szCs w:val="24"/>
        </w:rPr>
        <w:t>correlacionados a seu diagnóstico específico</w:t>
      </w:r>
      <w:r w:rsidRPr="00DE7B60">
        <w:rPr>
          <w:rFonts w:ascii="Times New Roman" w:hAnsi="Times New Roman" w:cs="Times New Roman"/>
          <w:sz w:val="24"/>
          <w:szCs w:val="24"/>
        </w:rPr>
        <w:t>s,</w:t>
      </w:r>
      <w:r w:rsidRPr="00D961E0">
        <w:rPr>
          <w:rFonts w:ascii="Times New Roman" w:hAnsi="Times New Roman" w:cs="Times New Roman"/>
          <w:sz w:val="24"/>
          <w:szCs w:val="24"/>
        </w:rPr>
        <w:t xml:space="preserve"> sendo esses dois elementos foco deste trabalho</w:t>
      </w:r>
      <w:r w:rsidR="00A23A1D">
        <w:rPr>
          <w:rFonts w:ascii="Times New Roman" w:hAnsi="Times New Roman" w:cs="Times New Roman"/>
          <w:sz w:val="24"/>
          <w:szCs w:val="24"/>
        </w:rPr>
        <w:t xml:space="preserve"> (GONZALEZ et al., 2021)</w:t>
      </w:r>
      <w:r w:rsidRPr="00D961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23DAB" w14:textId="115756B3" w:rsidR="00EC54D3" w:rsidRPr="00D961E0" w:rsidRDefault="00EC54D3" w:rsidP="00694B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1E0">
        <w:rPr>
          <w:rFonts w:ascii="Times New Roman" w:hAnsi="Times New Roman" w:cs="Times New Roman"/>
          <w:b/>
          <w:bCs/>
          <w:sz w:val="24"/>
          <w:szCs w:val="24"/>
        </w:rPr>
        <w:t>2 M</w:t>
      </w:r>
      <w:r w:rsidR="00C0154F">
        <w:rPr>
          <w:rFonts w:ascii="Times New Roman" w:hAnsi="Times New Roman" w:cs="Times New Roman"/>
          <w:b/>
          <w:bCs/>
          <w:sz w:val="24"/>
          <w:szCs w:val="24"/>
        </w:rPr>
        <w:t>ETODOLOGIA</w:t>
      </w:r>
    </w:p>
    <w:p w14:paraId="6CEE8CC4" w14:textId="75C7676D" w:rsidR="00475C59" w:rsidRPr="00D961E0" w:rsidRDefault="00475C59" w:rsidP="00F477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8A5">
        <w:rPr>
          <w:rFonts w:ascii="Times New Roman" w:hAnsi="Times New Roman" w:cs="Times New Roman"/>
          <w:sz w:val="24"/>
          <w:szCs w:val="24"/>
        </w:rPr>
        <w:t>As revisões, de modo geral, objetivam reunir uma síntese da literatura ou identificar o estado da arte acerca de um tema específico. Situa-se entre as categorias desse tipo de pesquisa a Revisão Narrativa que se propõe a descrever e discutir determinado assunto de forma não sistematizada, buscar atualizações e se utiliza de fontes como livros, artigos de revista impressas e/ou eletrônicas (</w:t>
      </w:r>
      <w:r w:rsidR="00092A88" w:rsidRPr="007338A5">
        <w:rPr>
          <w:rFonts w:ascii="Times New Roman" w:hAnsi="Times New Roman" w:cs="Times New Roman"/>
          <w:sz w:val="24"/>
          <w:szCs w:val="24"/>
        </w:rPr>
        <w:t>CASARIN et al., 2020</w:t>
      </w:r>
      <w:r w:rsidR="00092A88">
        <w:rPr>
          <w:rFonts w:ascii="Times New Roman" w:hAnsi="Times New Roman" w:cs="Times New Roman"/>
          <w:sz w:val="24"/>
          <w:szCs w:val="24"/>
        </w:rPr>
        <w:t xml:space="preserve">; </w:t>
      </w:r>
      <w:r w:rsidRPr="007338A5">
        <w:rPr>
          <w:rFonts w:ascii="Times New Roman" w:hAnsi="Times New Roman" w:cs="Times New Roman"/>
          <w:sz w:val="24"/>
          <w:szCs w:val="24"/>
        </w:rPr>
        <w:t>ROTHER, 2007).</w:t>
      </w:r>
      <w:r w:rsidR="00F47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Nesse sentido, o</w:t>
      </w:r>
      <w:r w:rsidRPr="00D961E0">
        <w:rPr>
          <w:rFonts w:ascii="Times New Roman" w:hAnsi="Times New Roman" w:cs="Times New Roman"/>
          <w:sz w:val="24"/>
          <w:szCs w:val="24"/>
        </w:rPr>
        <w:t xml:space="preserve"> estudo consiste em uma revisão de literatura</w:t>
      </w:r>
      <w:r>
        <w:rPr>
          <w:rFonts w:ascii="Times New Roman" w:hAnsi="Times New Roman" w:cs="Times New Roman"/>
          <w:sz w:val="24"/>
          <w:szCs w:val="24"/>
        </w:rPr>
        <w:t xml:space="preserve"> narrativa</w:t>
      </w:r>
      <w:r w:rsidRPr="00D961E0">
        <w:rPr>
          <w:rFonts w:ascii="Times New Roman" w:hAnsi="Times New Roman" w:cs="Times New Roman"/>
          <w:sz w:val="24"/>
          <w:szCs w:val="24"/>
        </w:rPr>
        <w:t>, de abordagem qualitativa, acerca dos aspectos patológicos e laboratoriais da anemia megaloblástica.</w:t>
      </w:r>
    </w:p>
    <w:p w14:paraId="68547FEF" w14:textId="05535407" w:rsidR="00134305" w:rsidRDefault="00475C59" w:rsidP="00B74A5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E0">
        <w:rPr>
          <w:rFonts w:ascii="Times New Roman" w:hAnsi="Times New Roman" w:cs="Times New Roman"/>
          <w:sz w:val="24"/>
          <w:szCs w:val="24"/>
        </w:rPr>
        <w:t xml:space="preserve">Para tanto, selecionou-se artigos científicos indexados </w:t>
      </w:r>
      <w:r w:rsidR="006C4434" w:rsidRPr="006C4434">
        <w:rPr>
          <w:rFonts w:ascii="Times New Roman" w:hAnsi="Times New Roman" w:cs="Times New Roman"/>
          <w:sz w:val="24"/>
          <w:szCs w:val="24"/>
        </w:rPr>
        <w:t xml:space="preserve">no banco de dados Google Acadêmico, base de dados LILACS via BVS e Medline via </w:t>
      </w:r>
      <w:proofErr w:type="spellStart"/>
      <w:r w:rsidR="006C4434" w:rsidRPr="006C4434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D961E0">
        <w:rPr>
          <w:rFonts w:ascii="Times New Roman" w:hAnsi="Times New Roman" w:cs="Times New Roman"/>
          <w:sz w:val="24"/>
          <w:szCs w:val="24"/>
        </w:rPr>
        <w:t xml:space="preserve">, com período de publicação entre </w:t>
      </w:r>
      <w:r w:rsidR="002B0954">
        <w:rPr>
          <w:rFonts w:ascii="Times New Roman" w:hAnsi="Times New Roman" w:cs="Times New Roman"/>
          <w:sz w:val="24"/>
          <w:szCs w:val="24"/>
        </w:rPr>
        <w:t xml:space="preserve">os anos de </w:t>
      </w:r>
      <w:r w:rsidRPr="00D961E0">
        <w:rPr>
          <w:rFonts w:ascii="Times New Roman" w:hAnsi="Times New Roman" w:cs="Times New Roman"/>
          <w:sz w:val="24"/>
          <w:szCs w:val="24"/>
        </w:rPr>
        <w:t>2017</w:t>
      </w:r>
      <w:r w:rsidR="002B0954">
        <w:rPr>
          <w:rFonts w:ascii="Times New Roman" w:hAnsi="Times New Roman" w:cs="Times New Roman"/>
          <w:sz w:val="24"/>
          <w:szCs w:val="24"/>
        </w:rPr>
        <w:t xml:space="preserve"> até o mês de </w:t>
      </w:r>
      <w:proofErr w:type="gramStart"/>
      <w:r w:rsidR="002B0954">
        <w:rPr>
          <w:rFonts w:ascii="Times New Roman" w:hAnsi="Times New Roman" w:cs="Times New Roman"/>
          <w:sz w:val="24"/>
          <w:szCs w:val="24"/>
        </w:rPr>
        <w:t>Julho</w:t>
      </w:r>
      <w:proofErr w:type="gramEnd"/>
      <w:r w:rsidR="002B0954">
        <w:rPr>
          <w:rFonts w:ascii="Times New Roman" w:hAnsi="Times New Roman" w:cs="Times New Roman"/>
          <w:sz w:val="24"/>
          <w:szCs w:val="24"/>
        </w:rPr>
        <w:t xml:space="preserve"> de </w:t>
      </w:r>
      <w:r w:rsidRPr="00D961E0">
        <w:rPr>
          <w:rFonts w:ascii="Times New Roman" w:hAnsi="Times New Roman" w:cs="Times New Roman"/>
          <w:sz w:val="24"/>
          <w:szCs w:val="24"/>
        </w:rPr>
        <w:t>2022</w:t>
      </w:r>
      <w:r w:rsidR="00D85061">
        <w:rPr>
          <w:rFonts w:ascii="Times New Roman" w:hAnsi="Times New Roman" w:cs="Times New Roman"/>
          <w:sz w:val="24"/>
          <w:szCs w:val="24"/>
        </w:rPr>
        <w:t>, por se tratar de estudos mais recentes e atualizados</w:t>
      </w:r>
      <w:r w:rsidRPr="00D961E0">
        <w:rPr>
          <w:rFonts w:ascii="Times New Roman" w:hAnsi="Times New Roman" w:cs="Times New Roman"/>
          <w:sz w:val="24"/>
          <w:szCs w:val="24"/>
        </w:rPr>
        <w:t xml:space="preserve">. Como estratégias de busca, utilizou-se os descritores “Anemia megaloblástica”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forma isolada e </w:t>
      </w:r>
      <w:r w:rsidRPr="00D961E0">
        <w:rPr>
          <w:rFonts w:ascii="Times New Roman" w:hAnsi="Times New Roman" w:cs="Times New Roman"/>
          <w:sz w:val="24"/>
          <w:szCs w:val="24"/>
        </w:rPr>
        <w:t>combinado com</w:t>
      </w:r>
      <w:r>
        <w:rPr>
          <w:rFonts w:ascii="Times New Roman" w:hAnsi="Times New Roman" w:cs="Times New Roman"/>
          <w:sz w:val="24"/>
          <w:szCs w:val="24"/>
        </w:rPr>
        <w:t xml:space="preserve"> os descritores</w:t>
      </w:r>
      <w:r w:rsidRPr="00D961E0">
        <w:rPr>
          <w:rFonts w:ascii="Times New Roman" w:hAnsi="Times New Roman" w:cs="Times New Roman"/>
          <w:sz w:val="24"/>
          <w:szCs w:val="24"/>
        </w:rPr>
        <w:t xml:space="preserve"> “Fisiopatologia” </w:t>
      </w:r>
      <w:r w:rsidR="002B0954">
        <w:rPr>
          <w:rFonts w:ascii="Times New Roman" w:hAnsi="Times New Roman" w:cs="Times New Roman"/>
          <w:sz w:val="24"/>
          <w:szCs w:val="24"/>
        </w:rPr>
        <w:t>e palavra-chave</w:t>
      </w:r>
      <w:r w:rsidRPr="00D961E0">
        <w:rPr>
          <w:rFonts w:ascii="Times New Roman" w:hAnsi="Times New Roman" w:cs="Times New Roman"/>
          <w:sz w:val="24"/>
          <w:szCs w:val="24"/>
        </w:rPr>
        <w:t xml:space="preserve"> “Diagnóstico laboratorial”.</w:t>
      </w:r>
      <w:r w:rsidR="00134305">
        <w:rPr>
          <w:rFonts w:ascii="Times New Roman" w:hAnsi="Times New Roman" w:cs="Times New Roman"/>
          <w:sz w:val="24"/>
          <w:szCs w:val="24"/>
        </w:rPr>
        <w:t xml:space="preserve"> </w:t>
      </w:r>
      <w:r w:rsidR="005810C4">
        <w:rPr>
          <w:rFonts w:ascii="Times New Roman" w:hAnsi="Times New Roman" w:cs="Times New Roman"/>
          <w:sz w:val="24"/>
          <w:szCs w:val="24"/>
        </w:rPr>
        <w:t>Todos foram cruzados entre si pelo operador</w:t>
      </w:r>
      <w:r w:rsidR="0058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0C4">
        <w:rPr>
          <w:rFonts w:ascii="Times New Roman" w:hAnsi="Times New Roman" w:cs="Times New Roman"/>
          <w:sz w:val="24"/>
          <w:szCs w:val="24"/>
        </w:rPr>
        <w:t>boleano</w:t>
      </w:r>
      <w:proofErr w:type="spellEnd"/>
      <w:r w:rsidR="005810C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810C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810C4">
        <w:rPr>
          <w:rFonts w:ascii="Times New Roman" w:hAnsi="Times New Roman" w:cs="Times New Roman"/>
          <w:sz w:val="24"/>
          <w:szCs w:val="24"/>
        </w:rPr>
        <w:t>”</w:t>
      </w:r>
      <w:r w:rsidR="00554361">
        <w:rPr>
          <w:rFonts w:ascii="Times New Roman" w:hAnsi="Times New Roman" w:cs="Times New Roman"/>
          <w:sz w:val="24"/>
          <w:szCs w:val="24"/>
        </w:rPr>
        <w:t>.</w:t>
      </w:r>
    </w:p>
    <w:p w14:paraId="1ADBB90B" w14:textId="7FC3CD8F" w:rsidR="00B74A52" w:rsidRPr="00D961E0" w:rsidRDefault="00475C59" w:rsidP="00B74A5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E0">
        <w:rPr>
          <w:rFonts w:ascii="Times New Roman" w:hAnsi="Times New Roman" w:cs="Times New Roman"/>
          <w:sz w:val="24"/>
          <w:szCs w:val="24"/>
        </w:rPr>
        <w:t>A partir dos resultados encontrados, foram selecionados trabalhos acadêmicos que respondessem o objetivo da revisão.</w:t>
      </w:r>
      <w:r w:rsidR="00746F59">
        <w:rPr>
          <w:rFonts w:ascii="Times New Roman" w:hAnsi="Times New Roman" w:cs="Times New Roman"/>
          <w:sz w:val="24"/>
          <w:szCs w:val="24"/>
        </w:rPr>
        <w:t xml:space="preserve"> Como critério de inclusão, os estudos deveriam versar acerca da anemia megaloblástica de forma geral</w:t>
      </w:r>
      <w:r w:rsidR="00A252FF">
        <w:rPr>
          <w:rFonts w:ascii="Times New Roman" w:hAnsi="Times New Roman" w:cs="Times New Roman"/>
          <w:sz w:val="24"/>
          <w:szCs w:val="24"/>
        </w:rPr>
        <w:t xml:space="preserve"> ou os métodos diagnósticos, escritos com idiomas português, inglês ou espanhol. Como critério de </w:t>
      </w:r>
      <w:r w:rsidR="00035D4A">
        <w:rPr>
          <w:rFonts w:ascii="Times New Roman" w:hAnsi="Times New Roman" w:cs="Times New Roman"/>
          <w:sz w:val="24"/>
          <w:szCs w:val="24"/>
        </w:rPr>
        <w:t>exclusão, adotou</w:t>
      </w:r>
      <w:r w:rsidR="00A252FF">
        <w:rPr>
          <w:rFonts w:ascii="Times New Roman" w:hAnsi="Times New Roman" w:cs="Times New Roman"/>
          <w:sz w:val="24"/>
          <w:szCs w:val="24"/>
        </w:rPr>
        <w:t xml:space="preserve">-se anais de congresso ou conferências e editoriais. </w:t>
      </w:r>
    </w:p>
    <w:p w14:paraId="11BD5864" w14:textId="15B1DC5D" w:rsidR="00746F59" w:rsidRDefault="00EC54D3" w:rsidP="00B74A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1E0">
        <w:rPr>
          <w:rFonts w:ascii="Times New Roman" w:hAnsi="Times New Roman" w:cs="Times New Roman"/>
          <w:b/>
          <w:bCs/>
          <w:sz w:val="24"/>
          <w:szCs w:val="24"/>
        </w:rPr>
        <w:t>3 RESULTADOS E DISCUSSÃO</w:t>
      </w:r>
      <w:r w:rsidR="00035D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1914E" w14:textId="5E2540D6" w:rsidR="00EF64E8" w:rsidRPr="0022270A" w:rsidRDefault="00B74A52" w:rsidP="002227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Foram selecionados para análise, conforme os critérios de inclusão e exclusão, 1</w:t>
      </w:r>
      <w:r w:rsidR="002C5677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trabalhos científicos.</w:t>
      </w:r>
      <w:r w:rsidR="00124D48">
        <w:rPr>
          <w:rFonts w:ascii="Times New Roman" w:hAnsi="Times New Roman" w:cs="Times New Roman"/>
          <w:sz w:val="24"/>
          <w:szCs w:val="24"/>
        </w:rPr>
        <w:t xml:space="preserve"> Destes,</w:t>
      </w:r>
      <w:r w:rsidR="00964751">
        <w:rPr>
          <w:rFonts w:ascii="Times New Roman" w:hAnsi="Times New Roman" w:cs="Times New Roman"/>
          <w:sz w:val="24"/>
          <w:szCs w:val="24"/>
        </w:rPr>
        <w:t xml:space="preserve"> </w:t>
      </w:r>
      <w:r w:rsidR="00964751">
        <w:rPr>
          <w:rFonts w:ascii="Times New Roman" w:hAnsi="Times New Roman" w:cs="Times New Roman"/>
          <w:sz w:val="24"/>
          <w:szCs w:val="24"/>
        </w:rPr>
        <w:t>06 no idioma inglês</w:t>
      </w:r>
      <w:r w:rsidR="00964751">
        <w:rPr>
          <w:rFonts w:ascii="Times New Roman" w:hAnsi="Times New Roman" w:cs="Times New Roman"/>
          <w:sz w:val="24"/>
          <w:szCs w:val="24"/>
        </w:rPr>
        <w:t>,</w:t>
      </w:r>
      <w:r w:rsidR="00124D48">
        <w:rPr>
          <w:rFonts w:ascii="Times New Roman" w:hAnsi="Times New Roman" w:cs="Times New Roman"/>
          <w:sz w:val="24"/>
          <w:szCs w:val="24"/>
        </w:rPr>
        <w:t xml:space="preserve"> </w:t>
      </w:r>
      <w:r w:rsidR="00964751">
        <w:rPr>
          <w:rFonts w:ascii="Times New Roman" w:hAnsi="Times New Roman" w:cs="Times New Roman"/>
          <w:sz w:val="24"/>
          <w:szCs w:val="24"/>
        </w:rPr>
        <w:t>05 no idioma português</w:t>
      </w:r>
      <w:r w:rsidR="00784D53">
        <w:rPr>
          <w:rFonts w:ascii="Times New Roman" w:hAnsi="Times New Roman" w:cs="Times New Roman"/>
          <w:sz w:val="24"/>
          <w:szCs w:val="24"/>
        </w:rPr>
        <w:t xml:space="preserve"> e 02 no espanhol.</w:t>
      </w:r>
    </w:p>
    <w:p w14:paraId="5F805F80" w14:textId="23D8DB10" w:rsidR="003D422F" w:rsidRPr="00D961E0" w:rsidRDefault="004B01CB" w:rsidP="003D422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modo geral, a</w:t>
      </w:r>
      <w:r w:rsidR="009A061D" w:rsidRPr="00D961E0">
        <w:rPr>
          <w:rFonts w:ascii="Times New Roman" w:hAnsi="Times New Roman" w:cs="Times New Roman"/>
          <w:sz w:val="24"/>
          <w:szCs w:val="24"/>
        </w:rPr>
        <w:t xml:space="preserve"> anemia megaloblástica </w:t>
      </w:r>
      <w:r w:rsidR="00622E19" w:rsidRPr="00D961E0">
        <w:rPr>
          <w:rFonts w:ascii="Times New Roman" w:hAnsi="Times New Roman" w:cs="Times New Roman"/>
          <w:sz w:val="24"/>
          <w:szCs w:val="24"/>
        </w:rPr>
        <w:t xml:space="preserve">tem em sua definição o comprometimento na síntese de DNA decorrente da privação de algumas vitaminas essenciais </w:t>
      </w:r>
      <w:r w:rsidR="006C52DB" w:rsidRPr="00D961E0">
        <w:rPr>
          <w:rFonts w:ascii="Times New Roman" w:hAnsi="Times New Roman" w:cs="Times New Roman"/>
          <w:sz w:val="24"/>
          <w:szCs w:val="24"/>
        </w:rPr>
        <w:t>a</w:t>
      </w:r>
      <w:r w:rsidR="00622E19" w:rsidRPr="00D961E0">
        <w:rPr>
          <w:rFonts w:ascii="Times New Roman" w:hAnsi="Times New Roman" w:cs="Times New Roman"/>
          <w:sz w:val="24"/>
          <w:szCs w:val="24"/>
        </w:rPr>
        <w:t xml:space="preserve"> esse processo.</w:t>
      </w:r>
      <w:r w:rsidR="006C52DB" w:rsidRPr="00D961E0">
        <w:rPr>
          <w:rFonts w:ascii="Times New Roman" w:hAnsi="Times New Roman" w:cs="Times New Roman"/>
          <w:sz w:val="24"/>
          <w:szCs w:val="24"/>
        </w:rPr>
        <w:t xml:space="preserve"> Em virtude desse comprometimento, podem surgir anormalidades hematológicas tanto na medula óssea como no sangue periférico</w:t>
      </w:r>
      <w:r w:rsidR="00B8134F" w:rsidRPr="00D961E0">
        <w:rPr>
          <w:rFonts w:ascii="Times New Roman" w:hAnsi="Times New Roman" w:cs="Times New Roman"/>
          <w:sz w:val="24"/>
          <w:szCs w:val="24"/>
        </w:rPr>
        <w:t xml:space="preserve"> (SÁ, 2017)</w:t>
      </w:r>
      <w:r w:rsidR="006C52DB" w:rsidRPr="00D961E0">
        <w:rPr>
          <w:rFonts w:ascii="Times New Roman" w:hAnsi="Times New Roman" w:cs="Times New Roman"/>
          <w:sz w:val="24"/>
          <w:szCs w:val="24"/>
        </w:rPr>
        <w:t>.</w:t>
      </w:r>
      <w:r w:rsidR="006C5437" w:rsidRPr="00D96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42750" w14:textId="40677A5D" w:rsidR="0052630A" w:rsidRDefault="0052630A" w:rsidP="005263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literatura aponta que a</w:t>
      </w:r>
      <w:r w:rsidR="000C5B7F" w:rsidRPr="00D961E0">
        <w:rPr>
          <w:rFonts w:ascii="Times New Roman" w:hAnsi="Times New Roman" w:cs="Times New Roman"/>
          <w:sz w:val="24"/>
          <w:szCs w:val="24"/>
        </w:rPr>
        <w:t xml:space="preserve"> carência de vitamina </w:t>
      </w:r>
      <w:r w:rsidR="00921B54" w:rsidRPr="00D961E0">
        <w:rPr>
          <w:rFonts w:ascii="Times New Roman" w:hAnsi="Times New Roman" w:cs="Times New Roman"/>
          <w:sz w:val="24"/>
          <w:szCs w:val="24"/>
        </w:rPr>
        <w:t>B</w:t>
      </w:r>
      <w:r w:rsidR="000C5B7F" w:rsidRPr="00D961E0">
        <w:rPr>
          <w:rFonts w:ascii="Times New Roman" w:hAnsi="Times New Roman" w:cs="Times New Roman"/>
          <w:sz w:val="24"/>
          <w:szCs w:val="24"/>
        </w:rPr>
        <w:t xml:space="preserve">12 e ácido fólico são a principal causa dessa anemia, que, apresenta células da medula óssea </w:t>
      </w:r>
      <w:r w:rsidR="0010730D" w:rsidRPr="00D961E0">
        <w:rPr>
          <w:rFonts w:ascii="Times New Roman" w:hAnsi="Times New Roman" w:cs="Times New Roman"/>
          <w:sz w:val="24"/>
          <w:szCs w:val="24"/>
        </w:rPr>
        <w:t>ou outros tecidos proliferativos com núcleos relativamente grandes e com cromatina imatura, e em contrapartida, exibe citoplasma maduro. Essa</w:t>
      </w:r>
      <w:r w:rsidR="00B87D3A" w:rsidRPr="00D961E0">
        <w:rPr>
          <w:rFonts w:ascii="Times New Roman" w:hAnsi="Times New Roman" w:cs="Times New Roman"/>
          <w:sz w:val="24"/>
          <w:szCs w:val="24"/>
        </w:rPr>
        <w:t xml:space="preserve"> assincronia entre o desenvolvimento nuclear e </w:t>
      </w:r>
      <w:r w:rsidR="00922616" w:rsidRPr="00D961E0">
        <w:rPr>
          <w:rFonts w:ascii="Times New Roman" w:hAnsi="Times New Roman" w:cs="Times New Roman"/>
          <w:sz w:val="24"/>
          <w:szCs w:val="24"/>
        </w:rPr>
        <w:t xml:space="preserve">o </w:t>
      </w:r>
      <w:r w:rsidR="00B87D3A" w:rsidRPr="00D961E0">
        <w:rPr>
          <w:rFonts w:ascii="Times New Roman" w:hAnsi="Times New Roman" w:cs="Times New Roman"/>
          <w:sz w:val="24"/>
          <w:szCs w:val="24"/>
        </w:rPr>
        <w:t>citoplasmático</w:t>
      </w:r>
      <w:r w:rsidR="00C7099E" w:rsidRPr="00D961E0">
        <w:rPr>
          <w:rFonts w:ascii="Times New Roman" w:hAnsi="Times New Roman" w:cs="Times New Roman"/>
          <w:sz w:val="24"/>
          <w:szCs w:val="24"/>
        </w:rPr>
        <w:t>, por sua vez,</w:t>
      </w:r>
      <w:r w:rsidR="0024372F" w:rsidRPr="00D961E0">
        <w:rPr>
          <w:rFonts w:ascii="Times New Roman" w:hAnsi="Times New Roman" w:cs="Times New Roman"/>
          <w:sz w:val="24"/>
          <w:szCs w:val="24"/>
        </w:rPr>
        <w:t xml:space="preserve"> </w:t>
      </w:r>
      <w:r w:rsidR="00C7099E" w:rsidRPr="00D961E0">
        <w:rPr>
          <w:rFonts w:ascii="Times New Roman" w:hAnsi="Times New Roman" w:cs="Times New Roman"/>
          <w:sz w:val="24"/>
          <w:szCs w:val="24"/>
        </w:rPr>
        <w:t>impele à</w:t>
      </w:r>
      <w:r w:rsidR="0024372F" w:rsidRPr="00D961E0">
        <w:rPr>
          <w:rFonts w:ascii="Times New Roman" w:hAnsi="Times New Roman" w:cs="Times New Roman"/>
          <w:sz w:val="24"/>
          <w:szCs w:val="24"/>
        </w:rPr>
        <w:t xml:space="preserve"> apoptose celular, eritropoiese anormal, hemólise intramedular e </w:t>
      </w:r>
      <w:proofErr w:type="spellStart"/>
      <w:r w:rsidR="0024372F" w:rsidRPr="00D961E0">
        <w:rPr>
          <w:rFonts w:ascii="Times New Roman" w:hAnsi="Times New Roman" w:cs="Times New Roman"/>
          <w:sz w:val="24"/>
          <w:szCs w:val="24"/>
        </w:rPr>
        <w:t>citomorfologia</w:t>
      </w:r>
      <w:proofErr w:type="spellEnd"/>
      <w:r w:rsidR="0024372F" w:rsidRPr="00D961E0">
        <w:rPr>
          <w:rFonts w:ascii="Times New Roman" w:hAnsi="Times New Roman" w:cs="Times New Roman"/>
          <w:sz w:val="24"/>
          <w:szCs w:val="24"/>
        </w:rPr>
        <w:t xml:space="preserve"> anormal típica no sangue e na medula óssea (WU et al., 2021).</w:t>
      </w:r>
    </w:p>
    <w:p w14:paraId="6976E143" w14:textId="14B53895" w:rsidR="0052630A" w:rsidRPr="00D961E0" w:rsidRDefault="009364E4" w:rsidP="005263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1E0">
        <w:rPr>
          <w:rFonts w:ascii="Times New Roman" w:hAnsi="Times New Roman" w:cs="Times New Roman"/>
          <w:sz w:val="24"/>
          <w:szCs w:val="24"/>
        </w:rPr>
        <w:t xml:space="preserve">Do ponto de vista metabólico, a interrelação entre folato e B12 e o desenvolvimento da anemia megaloblástica se deve ao fato de a B12 ser necessária para a regeneração do </w:t>
      </w:r>
      <w:proofErr w:type="spellStart"/>
      <w:r w:rsidRPr="00D961E0">
        <w:rPr>
          <w:rFonts w:ascii="Times New Roman" w:hAnsi="Times New Roman" w:cs="Times New Roman"/>
          <w:sz w:val="24"/>
          <w:szCs w:val="24"/>
        </w:rPr>
        <w:t>tetraidrofolato</w:t>
      </w:r>
      <w:proofErr w:type="spellEnd"/>
      <w:r w:rsidRPr="00D961E0">
        <w:rPr>
          <w:rFonts w:ascii="Times New Roman" w:hAnsi="Times New Roman" w:cs="Times New Roman"/>
          <w:sz w:val="24"/>
          <w:szCs w:val="24"/>
        </w:rPr>
        <w:t xml:space="preserve"> (THF) através da reação da metionina sintase, que por sua vez, é essencial para a produção de metileno-THF</w:t>
      </w:r>
      <w:r w:rsidR="00427786" w:rsidRPr="00D961E0">
        <w:rPr>
          <w:rFonts w:ascii="Times New Roman" w:hAnsi="Times New Roman" w:cs="Times New Roman"/>
          <w:sz w:val="24"/>
          <w:szCs w:val="24"/>
        </w:rPr>
        <w:t xml:space="preserve"> e enzima </w:t>
      </w:r>
      <w:proofErr w:type="spellStart"/>
      <w:r w:rsidRPr="00D961E0">
        <w:rPr>
          <w:rFonts w:ascii="Times New Roman" w:hAnsi="Times New Roman" w:cs="Times New Roman"/>
          <w:sz w:val="24"/>
          <w:szCs w:val="24"/>
        </w:rPr>
        <w:t>timidina</w:t>
      </w:r>
      <w:proofErr w:type="spellEnd"/>
      <w:r w:rsidR="00427786" w:rsidRPr="00D961E0">
        <w:rPr>
          <w:rFonts w:ascii="Times New Roman" w:hAnsi="Times New Roman" w:cs="Times New Roman"/>
          <w:sz w:val="24"/>
          <w:szCs w:val="24"/>
        </w:rPr>
        <w:t xml:space="preserve"> e, portanto, para a síntese de DNA</w:t>
      </w:r>
      <w:r w:rsidR="00C36FAB" w:rsidRPr="00D961E0">
        <w:rPr>
          <w:rFonts w:ascii="Times New Roman" w:hAnsi="Times New Roman" w:cs="Times New Roman"/>
          <w:sz w:val="24"/>
          <w:szCs w:val="24"/>
        </w:rPr>
        <w:t xml:space="preserve"> (GREEN; MITRA, 2017)</w:t>
      </w:r>
      <w:r w:rsidR="00427786" w:rsidRPr="00D961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140687" w14:textId="098A2B8B" w:rsidR="00921B54" w:rsidRDefault="0052630A" w:rsidP="009364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virtude desse comprometimento nos processos metabólicos, devido a deficiências dessas vitaminas, n</w:t>
      </w:r>
      <w:r w:rsidR="001D3506" w:rsidRPr="00D961E0">
        <w:rPr>
          <w:rFonts w:ascii="Times New Roman" w:hAnsi="Times New Roman" w:cs="Times New Roman"/>
          <w:sz w:val="24"/>
          <w:szCs w:val="24"/>
        </w:rPr>
        <w:t xml:space="preserve">a maioria dos casos, os pacientes são assintomáticos, tendo em vista que, a progressão da anemia se desenvolve em tempo oportuno para </w:t>
      </w:r>
      <w:r w:rsidR="005603D7" w:rsidRPr="00D961E0">
        <w:rPr>
          <w:rFonts w:ascii="Times New Roman" w:hAnsi="Times New Roman" w:cs="Times New Roman"/>
          <w:sz w:val="24"/>
          <w:szCs w:val="24"/>
        </w:rPr>
        <w:t xml:space="preserve">que a </w:t>
      </w:r>
      <w:r w:rsidR="001D3506" w:rsidRPr="00D961E0">
        <w:rPr>
          <w:rFonts w:ascii="Times New Roman" w:hAnsi="Times New Roman" w:cs="Times New Roman"/>
          <w:sz w:val="24"/>
          <w:szCs w:val="24"/>
        </w:rPr>
        <w:t xml:space="preserve">compensação cardiopulmonar e </w:t>
      </w:r>
      <w:proofErr w:type="spellStart"/>
      <w:r w:rsidR="005603D7" w:rsidRPr="00D961E0">
        <w:rPr>
          <w:rFonts w:ascii="Times New Roman" w:hAnsi="Times New Roman" w:cs="Times New Roman"/>
          <w:sz w:val="24"/>
          <w:szCs w:val="24"/>
        </w:rPr>
        <w:t>intraeritrocitária</w:t>
      </w:r>
      <w:proofErr w:type="spellEnd"/>
      <w:r w:rsidR="005603D7" w:rsidRPr="00D961E0">
        <w:rPr>
          <w:rFonts w:ascii="Times New Roman" w:hAnsi="Times New Roman" w:cs="Times New Roman"/>
          <w:sz w:val="24"/>
          <w:szCs w:val="24"/>
        </w:rPr>
        <w:t xml:space="preserve"> se der antes do desenvolvimento dos sintomas. Nos casos mais graves, conduz-se a</w:t>
      </w:r>
      <w:r w:rsidR="001D3506" w:rsidRPr="00D961E0">
        <w:rPr>
          <w:rFonts w:ascii="Times New Roman" w:hAnsi="Times New Roman" w:cs="Times New Roman"/>
          <w:sz w:val="24"/>
          <w:szCs w:val="24"/>
        </w:rPr>
        <w:t xml:space="preserve"> um quadro clínico em que o paciente sente fraqueza, palpitação, </w:t>
      </w:r>
      <w:r w:rsidR="001D3506" w:rsidRPr="00D961E0">
        <w:rPr>
          <w:rFonts w:ascii="Times New Roman" w:hAnsi="Times New Roman" w:cs="Times New Roman"/>
          <w:sz w:val="24"/>
          <w:szCs w:val="24"/>
        </w:rPr>
        <w:lastRenderedPageBreak/>
        <w:t>fadiga, tontura</w:t>
      </w:r>
      <w:r w:rsidR="00B27FF5" w:rsidRPr="00D961E0">
        <w:rPr>
          <w:rFonts w:ascii="Times New Roman" w:hAnsi="Times New Roman" w:cs="Times New Roman"/>
          <w:sz w:val="24"/>
          <w:szCs w:val="24"/>
        </w:rPr>
        <w:t>, falta de ar, diarreia frequente, icterícia e déficits neurológicos (GOMEZ; CASTRO, 2022).</w:t>
      </w:r>
    </w:p>
    <w:p w14:paraId="2485F151" w14:textId="474A872E" w:rsidR="00287721" w:rsidRDefault="00287721" w:rsidP="009364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Dentre as causas da anemia, pontua-se déficit dietético dessas vitaminas</w:t>
      </w:r>
      <w:r w:rsidR="008A267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déficit do fator intrínseco</w:t>
      </w:r>
      <w:r w:rsidR="008A267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má absorção intestinal</w:t>
      </w:r>
      <w:r w:rsidR="008A267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67F">
        <w:rPr>
          <w:rFonts w:ascii="Times New Roman" w:hAnsi="Times New Roman" w:cs="Times New Roman"/>
          <w:sz w:val="24"/>
          <w:szCs w:val="24"/>
        </w:rPr>
        <w:t xml:space="preserve">alterações na mucosa ileal; congênitas. De forma expressiva, os déficits são causados devido a uma gastrite crônica atrófica (GONZALEZ et al., </w:t>
      </w:r>
      <w:r w:rsidR="0028089D">
        <w:rPr>
          <w:rFonts w:ascii="Times New Roman" w:hAnsi="Times New Roman" w:cs="Times New Roman"/>
          <w:sz w:val="24"/>
          <w:szCs w:val="24"/>
        </w:rPr>
        <w:t>2021)</w:t>
      </w:r>
      <w:r w:rsidR="008A26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BF0E8B" w14:textId="0690FD06" w:rsidR="00554361" w:rsidRDefault="00C33BCF" w:rsidP="005543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deficiência de cobre e reações adversas a medicamentos também são apontadas como possíveis causas dessa anemia. Os medicamentos que levam a essa interferência são variados, no entanto, cita-se </w:t>
      </w:r>
      <w:proofErr w:type="spellStart"/>
      <w:r w:rsidRPr="00C33BCF">
        <w:rPr>
          <w:rFonts w:ascii="Times New Roman" w:hAnsi="Times New Roman" w:cs="Times New Roman"/>
          <w:sz w:val="24"/>
          <w:szCs w:val="24"/>
        </w:rPr>
        <w:t>hidroxiureia</w:t>
      </w:r>
      <w:proofErr w:type="spellEnd"/>
      <w:r w:rsidRPr="00C33BCF">
        <w:rPr>
          <w:rFonts w:ascii="Times New Roman" w:hAnsi="Times New Roman" w:cs="Times New Roman"/>
          <w:sz w:val="24"/>
          <w:szCs w:val="24"/>
        </w:rPr>
        <w:t>, agentes quimioterápicos, anticonvulsivantes e medicamentos para terapia antirretroviral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A5CB9">
        <w:rPr>
          <w:rFonts w:ascii="Times New Roman" w:hAnsi="Times New Roman" w:cs="Times New Roman"/>
          <w:sz w:val="24"/>
          <w:szCs w:val="24"/>
        </w:rPr>
        <w:t xml:space="preserve">HARIZ; </w:t>
      </w:r>
      <w:r w:rsidR="00CA5CB9" w:rsidRPr="00CA5CB9">
        <w:rPr>
          <w:rFonts w:ascii="Times New Roman" w:hAnsi="Times New Roman" w:cs="Times New Roman"/>
          <w:sz w:val="24"/>
          <w:szCs w:val="24"/>
        </w:rPr>
        <w:t>BHATTACHARYA</w:t>
      </w:r>
      <w:r w:rsidR="00CA5CB9">
        <w:rPr>
          <w:rFonts w:ascii="Times New Roman" w:hAnsi="Times New Roman" w:cs="Times New Roman"/>
          <w:sz w:val="24"/>
          <w:szCs w:val="24"/>
        </w:rPr>
        <w:t>, 2021).</w:t>
      </w:r>
      <w:r w:rsidR="00554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15E9A" w14:textId="037A91ED" w:rsidR="003A1CAB" w:rsidRDefault="00DE29D2" w:rsidP="003A1C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Nota-se, nesse caso, que as causas da anemia podem ser diversas, no entanto, relacionam-se com a deficiência de vitaminas essenciais aos processos metabólicos e a síntese de DNA. Ou seja, apesar de o déficit dietético das vitaminas B12 e folato serem pontuadas como uma possível causa</w:t>
      </w:r>
      <w:r w:rsidR="00374F64">
        <w:rPr>
          <w:rFonts w:ascii="Times New Roman" w:hAnsi="Times New Roman" w:cs="Times New Roman"/>
          <w:sz w:val="24"/>
          <w:szCs w:val="24"/>
        </w:rPr>
        <w:t>, esta também pode se desenvolver em decorrência de reações adversas a medicamentos e outros fatores.</w:t>
      </w:r>
    </w:p>
    <w:p w14:paraId="75635F80" w14:textId="699DA803" w:rsidR="00F45640" w:rsidRDefault="001A63F4" w:rsidP="005543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1E0">
        <w:rPr>
          <w:rFonts w:ascii="Times New Roman" w:hAnsi="Times New Roman" w:cs="Times New Roman"/>
          <w:sz w:val="24"/>
          <w:szCs w:val="24"/>
        </w:rPr>
        <w:t>O diagnóstico é realizado a partir das observações clínicas dos sintomas e dos achados laboratoriais</w:t>
      </w:r>
      <w:r w:rsidR="00475C59">
        <w:rPr>
          <w:rFonts w:ascii="Times New Roman" w:hAnsi="Times New Roman" w:cs="Times New Roman"/>
          <w:sz w:val="24"/>
          <w:szCs w:val="24"/>
        </w:rPr>
        <w:t xml:space="preserve"> (</w:t>
      </w:r>
      <w:r w:rsidR="00475C59" w:rsidRPr="00D961E0">
        <w:rPr>
          <w:rFonts w:ascii="Times New Roman" w:hAnsi="Times New Roman" w:cs="Times New Roman"/>
          <w:sz w:val="24"/>
          <w:szCs w:val="24"/>
        </w:rPr>
        <w:t>SÁ, 2017</w:t>
      </w:r>
      <w:r w:rsidR="00475C59">
        <w:rPr>
          <w:rFonts w:ascii="Times New Roman" w:hAnsi="Times New Roman" w:cs="Times New Roman"/>
          <w:sz w:val="24"/>
          <w:szCs w:val="24"/>
        </w:rPr>
        <w:t>)</w:t>
      </w:r>
      <w:r w:rsidRPr="00D961E0">
        <w:rPr>
          <w:rFonts w:ascii="Times New Roman" w:hAnsi="Times New Roman" w:cs="Times New Roman"/>
          <w:sz w:val="24"/>
          <w:szCs w:val="24"/>
        </w:rPr>
        <w:t xml:space="preserve">. </w:t>
      </w:r>
      <w:r w:rsidR="004F7AF7" w:rsidRPr="00D961E0">
        <w:rPr>
          <w:rFonts w:ascii="Times New Roman" w:hAnsi="Times New Roman" w:cs="Times New Roman"/>
          <w:sz w:val="24"/>
          <w:szCs w:val="24"/>
        </w:rPr>
        <w:t xml:space="preserve">O diagnóstico laboratorial </w:t>
      </w:r>
      <w:r w:rsidR="00525780" w:rsidRPr="00D961E0">
        <w:rPr>
          <w:rFonts w:ascii="Times New Roman" w:hAnsi="Times New Roman" w:cs="Times New Roman"/>
          <w:sz w:val="24"/>
          <w:szCs w:val="24"/>
        </w:rPr>
        <w:t xml:space="preserve">a partir do hemograma </w:t>
      </w:r>
      <w:r w:rsidR="00EE68E3" w:rsidRPr="00D961E0">
        <w:rPr>
          <w:rFonts w:ascii="Times New Roman" w:hAnsi="Times New Roman" w:cs="Times New Roman"/>
          <w:sz w:val="24"/>
          <w:szCs w:val="24"/>
        </w:rPr>
        <w:t>deve levar em consideração o volume co</w:t>
      </w:r>
      <w:r w:rsidR="00525780" w:rsidRPr="00D961E0">
        <w:rPr>
          <w:rFonts w:ascii="Times New Roman" w:hAnsi="Times New Roman" w:cs="Times New Roman"/>
          <w:sz w:val="24"/>
          <w:szCs w:val="24"/>
        </w:rPr>
        <w:t>r</w:t>
      </w:r>
      <w:r w:rsidR="00EE68E3" w:rsidRPr="00D961E0">
        <w:rPr>
          <w:rFonts w:ascii="Times New Roman" w:hAnsi="Times New Roman" w:cs="Times New Roman"/>
          <w:sz w:val="24"/>
          <w:szCs w:val="24"/>
        </w:rPr>
        <w:t>puscular médio</w:t>
      </w:r>
      <w:r w:rsidR="00D565EE" w:rsidRPr="00D961E0">
        <w:rPr>
          <w:rFonts w:ascii="Times New Roman" w:hAnsi="Times New Roman" w:cs="Times New Roman"/>
          <w:sz w:val="24"/>
          <w:szCs w:val="24"/>
        </w:rPr>
        <w:t xml:space="preserve"> (VCM)</w:t>
      </w:r>
      <w:r w:rsidR="00EE68E3" w:rsidRPr="00D961E0">
        <w:rPr>
          <w:rFonts w:ascii="Times New Roman" w:hAnsi="Times New Roman" w:cs="Times New Roman"/>
          <w:sz w:val="24"/>
          <w:szCs w:val="24"/>
        </w:rPr>
        <w:t>, que se elevado, pode indicar</w:t>
      </w:r>
      <w:r w:rsidR="004239D9" w:rsidRPr="00D96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9D9" w:rsidRPr="00D961E0">
        <w:rPr>
          <w:rFonts w:ascii="Times New Roman" w:hAnsi="Times New Roman" w:cs="Times New Roman"/>
          <w:sz w:val="24"/>
          <w:szCs w:val="24"/>
        </w:rPr>
        <w:t>macrocitose</w:t>
      </w:r>
      <w:proofErr w:type="spellEnd"/>
      <w:r w:rsidR="004239D9" w:rsidRPr="00D961E0">
        <w:rPr>
          <w:rFonts w:ascii="Times New Roman" w:hAnsi="Times New Roman" w:cs="Times New Roman"/>
          <w:sz w:val="24"/>
          <w:szCs w:val="24"/>
        </w:rPr>
        <w:t xml:space="preserve"> e</w:t>
      </w:r>
      <w:r w:rsidR="00EE68E3" w:rsidRPr="00D961E0">
        <w:rPr>
          <w:rFonts w:ascii="Times New Roman" w:hAnsi="Times New Roman" w:cs="Times New Roman"/>
          <w:sz w:val="24"/>
          <w:szCs w:val="24"/>
        </w:rPr>
        <w:t xml:space="preserve"> </w:t>
      </w:r>
      <w:r w:rsidR="00525780" w:rsidRPr="00D961E0">
        <w:rPr>
          <w:rFonts w:ascii="Times New Roman" w:hAnsi="Times New Roman" w:cs="Times New Roman"/>
          <w:sz w:val="24"/>
          <w:szCs w:val="24"/>
        </w:rPr>
        <w:t>a presença de uma doença megaloblástica</w:t>
      </w:r>
      <w:r w:rsidR="004239D9" w:rsidRPr="00D961E0">
        <w:rPr>
          <w:rFonts w:ascii="Times New Roman" w:hAnsi="Times New Roman" w:cs="Times New Roman"/>
          <w:sz w:val="24"/>
          <w:szCs w:val="24"/>
        </w:rPr>
        <w:t xml:space="preserve">. </w:t>
      </w:r>
      <w:r w:rsidR="002B3E6D" w:rsidRPr="00D961E0">
        <w:rPr>
          <w:rFonts w:ascii="Times New Roman" w:hAnsi="Times New Roman" w:cs="Times New Roman"/>
          <w:sz w:val="24"/>
          <w:szCs w:val="24"/>
        </w:rPr>
        <w:t xml:space="preserve">A redução na contagem na contagem de leucócitos e de plaquetas e neutrófilos </w:t>
      </w:r>
      <w:proofErr w:type="spellStart"/>
      <w:r w:rsidR="002B3E6D" w:rsidRPr="00D961E0">
        <w:rPr>
          <w:rFonts w:ascii="Times New Roman" w:hAnsi="Times New Roman" w:cs="Times New Roman"/>
          <w:sz w:val="24"/>
          <w:szCs w:val="24"/>
        </w:rPr>
        <w:t>hipersegmentados</w:t>
      </w:r>
      <w:proofErr w:type="spellEnd"/>
      <w:r w:rsidR="002B3E6D" w:rsidRPr="00D961E0">
        <w:rPr>
          <w:rFonts w:ascii="Times New Roman" w:hAnsi="Times New Roman" w:cs="Times New Roman"/>
          <w:sz w:val="24"/>
          <w:szCs w:val="24"/>
        </w:rPr>
        <w:t xml:space="preserve"> também são preditivos importantes. </w:t>
      </w:r>
      <w:r w:rsidR="00525780" w:rsidRPr="00D961E0">
        <w:rPr>
          <w:rFonts w:ascii="Times New Roman" w:hAnsi="Times New Roman" w:cs="Times New Roman"/>
          <w:sz w:val="24"/>
          <w:szCs w:val="24"/>
        </w:rPr>
        <w:t>No enta</w:t>
      </w:r>
      <w:r w:rsidR="00C76D08" w:rsidRPr="00D961E0">
        <w:rPr>
          <w:rFonts w:ascii="Times New Roman" w:hAnsi="Times New Roman" w:cs="Times New Roman"/>
          <w:sz w:val="24"/>
          <w:szCs w:val="24"/>
        </w:rPr>
        <w:t>nto,</w:t>
      </w:r>
      <w:r w:rsidR="00525780" w:rsidRPr="00D961E0">
        <w:rPr>
          <w:rFonts w:ascii="Times New Roman" w:hAnsi="Times New Roman" w:cs="Times New Roman"/>
          <w:sz w:val="24"/>
          <w:szCs w:val="24"/>
        </w:rPr>
        <w:t xml:space="preserve"> também é </w:t>
      </w:r>
      <w:r w:rsidR="00D507C2" w:rsidRPr="00D961E0">
        <w:rPr>
          <w:rFonts w:ascii="Times New Roman" w:hAnsi="Times New Roman" w:cs="Times New Roman"/>
          <w:sz w:val="24"/>
          <w:szCs w:val="24"/>
        </w:rPr>
        <w:t xml:space="preserve">imprescindível </w:t>
      </w:r>
      <w:r w:rsidR="00525780" w:rsidRPr="00D961E0">
        <w:rPr>
          <w:rFonts w:ascii="Times New Roman" w:hAnsi="Times New Roman" w:cs="Times New Roman"/>
          <w:sz w:val="24"/>
          <w:szCs w:val="24"/>
        </w:rPr>
        <w:t xml:space="preserve">determinar os níveis plasmáticos de vitamina </w:t>
      </w:r>
      <w:r w:rsidR="00C0530D" w:rsidRPr="00D961E0">
        <w:rPr>
          <w:rFonts w:ascii="Times New Roman" w:hAnsi="Times New Roman" w:cs="Times New Roman"/>
          <w:sz w:val="24"/>
          <w:szCs w:val="24"/>
        </w:rPr>
        <w:t>B</w:t>
      </w:r>
      <w:r w:rsidR="00525780" w:rsidRPr="00D961E0">
        <w:rPr>
          <w:rFonts w:ascii="Times New Roman" w:hAnsi="Times New Roman" w:cs="Times New Roman"/>
          <w:sz w:val="24"/>
          <w:szCs w:val="24"/>
        </w:rPr>
        <w:t>12 e folato. A deficiência d</w:t>
      </w:r>
      <w:r w:rsidR="00C76D08" w:rsidRPr="00D961E0">
        <w:rPr>
          <w:rFonts w:ascii="Times New Roman" w:hAnsi="Times New Roman" w:cs="Times New Roman"/>
          <w:sz w:val="24"/>
          <w:szCs w:val="24"/>
        </w:rPr>
        <w:t xml:space="preserve">e </w:t>
      </w:r>
      <w:r w:rsidR="00525780" w:rsidRPr="00D961E0">
        <w:rPr>
          <w:rFonts w:ascii="Times New Roman" w:hAnsi="Times New Roman" w:cs="Times New Roman"/>
          <w:sz w:val="24"/>
          <w:szCs w:val="24"/>
        </w:rPr>
        <w:t>folato</w:t>
      </w:r>
      <w:r w:rsidR="00C76D08" w:rsidRPr="00D961E0">
        <w:rPr>
          <w:rFonts w:ascii="Times New Roman" w:hAnsi="Times New Roman" w:cs="Times New Roman"/>
          <w:sz w:val="24"/>
          <w:szCs w:val="24"/>
        </w:rPr>
        <w:t xml:space="preserve"> é altamente relacionada a anemia megaloblástica. Além disso, a determinação do ácido </w:t>
      </w:r>
      <w:proofErr w:type="spellStart"/>
      <w:r w:rsidR="00C76D08" w:rsidRPr="00D961E0">
        <w:rPr>
          <w:rFonts w:ascii="Times New Roman" w:hAnsi="Times New Roman" w:cs="Times New Roman"/>
          <w:sz w:val="24"/>
          <w:szCs w:val="24"/>
        </w:rPr>
        <w:t>metilmalônico</w:t>
      </w:r>
      <w:proofErr w:type="spellEnd"/>
      <w:r w:rsidR="00C76D08" w:rsidRPr="00D961E0">
        <w:rPr>
          <w:rFonts w:ascii="Times New Roman" w:hAnsi="Times New Roman" w:cs="Times New Roman"/>
          <w:sz w:val="24"/>
          <w:szCs w:val="24"/>
        </w:rPr>
        <w:t xml:space="preserve"> plasmático</w:t>
      </w:r>
      <w:r w:rsidR="004239D9" w:rsidRPr="00D961E0">
        <w:rPr>
          <w:rFonts w:ascii="Times New Roman" w:hAnsi="Times New Roman" w:cs="Times New Roman"/>
          <w:sz w:val="24"/>
          <w:szCs w:val="24"/>
        </w:rPr>
        <w:t xml:space="preserve"> e urinário, bem como,</w:t>
      </w:r>
      <w:r w:rsidR="00436047" w:rsidRPr="00D961E0">
        <w:rPr>
          <w:rFonts w:ascii="Times New Roman" w:hAnsi="Times New Roman" w:cs="Times New Roman"/>
          <w:sz w:val="24"/>
          <w:szCs w:val="24"/>
        </w:rPr>
        <w:t xml:space="preserve"> da homocisteína total plasmática</w:t>
      </w:r>
      <w:r w:rsidRPr="00D961E0">
        <w:rPr>
          <w:rFonts w:ascii="Times New Roman" w:hAnsi="Times New Roman" w:cs="Times New Roman"/>
          <w:sz w:val="24"/>
          <w:szCs w:val="24"/>
        </w:rPr>
        <w:t xml:space="preserve"> </w:t>
      </w:r>
      <w:r w:rsidR="00436047" w:rsidRPr="00D961E0">
        <w:rPr>
          <w:rFonts w:ascii="Times New Roman" w:hAnsi="Times New Roman" w:cs="Times New Roman"/>
          <w:sz w:val="24"/>
          <w:szCs w:val="24"/>
        </w:rPr>
        <w:t>devem</w:t>
      </w:r>
      <w:r w:rsidRPr="00D961E0">
        <w:rPr>
          <w:rFonts w:ascii="Times New Roman" w:hAnsi="Times New Roman" w:cs="Times New Roman"/>
          <w:sz w:val="24"/>
          <w:szCs w:val="24"/>
        </w:rPr>
        <w:t xml:space="preserve"> ser levad</w:t>
      </w:r>
      <w:r w:rsidR="00436047" w:rsidRPr="00D961E0">
        <w:rPr>
          <w:rFonts w:ascii="Times New Roman" w:hAnsi="Times New Roman" w:cs="Times New Roman"/>
          <w:sz w:val="24"/>
          <w:szCs w:val="24"/>
        </w:rPr>
        <w:t>as</w:t>
      </w:r>
      <w:r w:rsidRPr="00D961E0">
        <w:rPr>
          <w:rFonts w:ascii="Times New Roman" w:hAnsi="Times New Roman" w:cs="Times New Roman"/>
          <w:sz w:val="24"/>
          <w:szCs w:val="24"/>
        </w:rPr>
        <w:t xml:space="preserve"> em consideração, uma vez que, o aumento deste</w:t>
      </w:r>
      <w:r w:rsidR="00436047" w:rsidRPr="00D961E0">
        <w:rPr>
          <w:rFonts w:ascii="Times New Roman" w:hAnsi="Times New Roman" w:cs="Times New Roman"/>
          <w:sz w:val="24"/>
          <w:szCs w:val="24"/>
        </w:rPr>
        <w:t>s</w:t>
      </w:r>
      <w:r w:rsidRPr="00D961E0">
        <w:rPr>
          <w:rFonts w:ascii="Times New Roman" w:hAnsi="Times New Roman" w:cs="Times New Roman"/>
          <w:sz w:val="24"/>
          <w:szCs w:val="24"/>
        </w:rPr>
        <w:t xml:space="preserve"> indica</w:t>
      </w:r>
      <w:r w:rsidR="00436047" w:rsidRPr="00D961E0">
        <w:rPr>
          <w:rFonts w:ascii="Times New Roman" w:hAnsi="Times New Roman" w:cs="Times New Roman"/>
          <w:sz w:val="24"/>
          <w:szCs w:val="24"/>
        </w:rPr>
        <w:t>m</w:t>
      </w:r>
      <w:r w:rsidRPr="00D961E0">
        <w:rPr>
          <w:rFonts w:ascii="Times New Roman" w:hAnsi="Times New Roman" w:cs="Times New Roman"/>
          <w:sz w:val="24"/>
          <w:szCs w:val="24"/>
        </w:rPr>
        <w:t xml:space="preserve"> deficiência de vitamina </w:t>
      </w:r>
      <w:r w:rsidR="00C0530D" w:rsidRPr="00D961E0">
        <w:rPr>
          <w:rFonts w:ascii="Times New Roman" w:hAnsi="Times New Roman" w:cs="Times New Roman"/>
          <w:sz w:val="24"/>
          <w:szCs w:val="24"/>
        </w:rPr>
        <w:t>B</w:t>
      </w:r>
      <w:r w:rsidRPr="00D961E0">
        <w:rPr>
          <w:rFonts w:ascii="Times New Roman" w:hAnsi="Times New Roman" w:cs="Times New Roman"/>
          <w:sz w:val="24"/>
          <w:szCs w:val="24"/>
        </w:rPr>
        <w:t>12 (CASTRO, 2019; DOMINGUETTI et al., 2018</w:t>
      </w:r>
      <w:r w:rsidR="00E93030" w:rsidRPr="00D961E0">
        <w:rPr>
          <w:rFonts w:ascii="Times New Roman" w:hAnsi="Times New Roman" w:cs="Times New Roman"/>
          <w:sz w:val="24"/>
          <w:szCs w:val="24"/>
        </w:rPr>
        <w:t>; GOMEZ; CASTRO, 2022</w:t>
      </w:r>
      <w:r w:rsidRPr="00D961E0">
        <w:rPr>
          <w:rFonts w:ascii="Times New Roman" w:hAnsi="Times New Roman" w:cs="Times New Roman"/>
          <w:sz w:val="24"/>
          <w:szCs w:val="24"/>
        </w:rPr>
        <w:t>).</w:t>
      </w:r>
      <w:r w:rsidR="00554361">
        <w:rPr>
          <w:rFonts w:ascii="Times New Roman" w:hAnsi="Times New Roman" w:cs="Times New Roman"/>
          <w:sz w:val="24"/>
          <w:szCs w:val="24"/>
        </w:rPr>
        <w:t xml:space="preserve"> </w:t>
      </w:r>
      <w:r w:rsidR="00A37CBA">
        <w:rPr>
          <w:rFonts w:ascii="Times New Roman" w:hAnsi="Times New Roman" w:cs="Times New Roman"/>
          <w:sz w:val="24"/>
          <w:szCs w:val="24"/>
        </w:rPr>
        <w:t>A caracteriza</w:t>
      </w:r>
      <w:r w:rsidR="00473732">
        <w:rPr>
          <w:rFonts w:ascii="Times New Roman" w:hAnsi="Times New Roman" w:cs="Times New Roman"/>
          <w:sz w:val="24"/>
          <w:szCs w:val="24"/>
        </w:rPr>
        <w:t>ção</w:t>
      </w:r>
      <w:r w:rsidR="00A37CBA">
        <w:rPr>
          <w:rFonts w:ascii="Times New Roman" w:hAnsi="Times New Roman" w:cs="Times New Roman"/>
          <w:sz w:val="24"/>
          <w:szCs w:val="24"/>
        </w:rPr>
        <w:t xml:space="preserve"> </w:t>
      </w:r>
      <w:r w:rsidR="00473732">
        <w:rPr>
          <w:rFonts w:ascii="Times New Roman" w:hAnsi="Times New Roman" w:cs="Times New Roman"/>
          <w:sz w:val="24"/>
          <w:szCs w:val="24"/>
        </w:rPr>
        <w:t>a partir do VCM usa como referência o valor</w:t>
      </w:r>
      <w:r w:rsidR="00473732" w:rsidRPr="00473732">
        <w:rPr>
          <w:rFonts w:ascii="Times New Roman" w:hAnsi="Times New Roman" w:cs="Times New Roman"/>
          <w:sz w:val="24"/>
          <w:szCs w:val="24"/>
        </w:rPr>
        <w:t xml:space="preserve"> como mais de 100 </w:t>
      </w:r>
      <w:proofErr w:type="spellStart"/>
      <w:r w:rsidR="00473732" w:rsidRPr="00473732">
        <w:rPr>
          <w:rFonts w:ascii="Times New Roman" w:hAnsi="Times New Roman" w:cs="Times New Roman"/>
          <w:sz w:val="24"/>
          <w:szCs w:val="24"/>
        </w:rPr>
        <w:t>f</w:t>
      </w:r>
      <w:r w:rsidR="00473732">
        <w:rPr>
          <w:rFonts w:ascii="Times New Roman" w:hAnsi="Times New Roman" w:cs="Times New Roman"/>
          <w:sz w:val="24"/>
          <w:szCs w:val="24"/>
        </w:rPr>
        <w:t>lm</w:t>
      </w:r>
      <w:proofErr w:type="spellEnd"/>
      <w:r w:rsidR="00473732">
        <w:rPr>
          <w:rFonts w:ascii="Times New Roman" w:hAnsi="Times New Roman" w:cs="Times New Roman"/>
          <w:sz w:val="24"/>
          <w:szCs w:val="24"/>
        </w:rPr>
        <w:t xml:space="preserve"> (SOCHA et al., 2020).</w:t>
      </w:r>
    </w:p>
    <w:p w14:paraId="34A6F720" w14:textId="24B5A512" w:rsidR="00154E2E" w:rsidRDefault="00154E2E" w:rsidP="00B52D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Destaca-se ainda que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macrocitose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não é o único indicador da anemia megaloblástica, tendo em vista que, também é necessário a presença de </w:t>
      </w:r>
      <w:r w:rsidRPr="00154E2E">
        <w:rPr>
          <w:rFonts w:ascii="Times New Roman" w:hAnsi="Times New Roman" w:cs="Times New Roman"/>
          <w:sz w:val="24"/>
          <w:szCs w:val="24"/>
        </w:rPr>
        <w:t xml:space="preserve">e neutrófilos </w:t>
      </w:r>
      <w:proofErr w:type="spellStart"/>
      <w:r w:rsidRPr="00154E2E">
        <w:rPr>
          <w:rFonts w:ascii="Times New Roman" w:hAnsi="Times New Roman" w:cs="Times New Roman"/>
          <w:sz w:val="24"/>
          <w:szCs w:val="24"/>
        </w:rPr>
        <w:t>hipersegmentados</w:t>
      </w:r>
      <w:proofErr w:type="spellEnd"/>
      <w:r w:rsidR="00F45640">
        <w:rPr>
          <w:rFonts w:ascii="Times New Roman" w:hAnsi="Times New Roman" w:cs="Times New Roman"/>
          <w:sz w:val="24"/>
          <w:szCs w:val="24"/>
        </w:rPr>
        <w:t xml:space="preserve"> </w:t>
      </w:r>
      <w:r w:rsidR="00C4210B">
        <w:rPr>
          <w:rFonts w:ascii="Times New Roman" w:hAnsi="Times New Roman" w:cs="Times New Roman"/>
          <w:sz w:val="24"/>
          <w:szCs w:val="24"/>
        </w:rPr>
        <w:t>(MOORE; ABDULLAH, 2022).</w:t>
      </w:r>
    </w:p>
    <w:p w14:paraId="678A7A01" w14:textId="3DDEABAA" w:rsidR="00F45640" w:rsidRDefault="00F45640" w:rsidP="00B52D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macrocitose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 um achado comum na MA, nem sempre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presente em todos os casos</w:t>
      </w:r>
      <w:r w:rsidR="00250E3D">
        <w:rPr>
          <w:rFonts w:ascii="Times New Roman" w:hAnsi="Times New Roman" w:cs="Times New Roman"/>
          <w:sz w:val="24"/>
          <w:szCs w:val="24"/>
        </w:rPr>
        <w:t xml:space="preserve">, uma vez que, deficiência de ferro, doenças crônicas e doenças renais podem </w:t>
      </w:r>
      <w:r w:rsidR="00250E3D">
        <w:rPr>
          <w:rFonts w:ascii="Times New Roman" w:hAnsi="Times New Roman" w:cs="Times New Roman"/>
          <w:sz w:val="24"/>
          <w:szCs w:val="24"/>
        </w:rPr>
        <w:lastRenderedPageBreak/>
        <w:t xml:space="preserve">levar reduzir o VCM até um valor considerado normal ou até mesmo produzir um quadro clínico com </w:t>
      </w:r>
      <w:proofErr w:type="spellStart"/>
      <w:r w:rsidR="00250E3D">
        <w:rPr>
          <w:rFonts w:ascii="Times New Roman" w:hAnsi="Times New Roman" w:cs="Times New Roman"/>
          <w:sz w:val="24"/>
          <w:szCs w:val="24"/>
        </w:rPr>
        <w:t>microcitose</w:t>
      </w:r>
      <w:proofErr w:type="spellEnd"/>
      <w:r w:rsidR="00DA2AA8">
        <w:rPr>
          <w:rFonts w:ascii="Times New Roman" w:hAnsi="Times New Roman" w:cs="Times New Roman"/>
          <w:sz w:val="24"/>
          <w:szCs w:val="24"/>
        </w:rPr>
        <w:t xml:space="preserve"> (TORREZ et al., 2022)</w:t>
      </w:r>
      <w:r w:rsidR="00250E3D">
        <w:rPr>
          <w:rFonts w:ascii="Times New Roman" w:hAnsi="Times New Roman" w:cs="Times New Roman"/>
          <w:sz w:val="24"/>
          <w:szCs w:val="24"/>
        </w:rPr>
        <w:t>.</w:t>
      </w:r>
    </w:p>
    <w:p w14:paraId="7F46F0B9" w14:textId="5C934811" w:rsidR="00B9695D" w:rsidRPr="00D961E0" w:rsidRDefault="00DA2AA8" w:rsidP="00B52D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27FF5" w:rsidRPr="00D961E0">
        <w:rPr>
          <w:rFonts w:ascii="Times New Roman" w:hAnsi="Times New Roman" w:cs="Times New Roman"/>
          <w:sz w:val="24"/>
          <w:szCs w:val="24"/>
        </w:rPr>
        <w:t>definição</w:t>
      </w:r>
      <w:r w:rsidR="002311C9" w:rsidRPr="00D961E0">
        <w:rPr>
          <w:rFonts w:ascii="Times New Roman" w:hAnsi="Times New Roman" w:cs="Times New Roman"/>
          <w:sz w:val="24"/>
          <w:szCs w:val="24"/>
        </w:rPr>
        <w:t xml:space="preserve"> da dosagem de cobalamina e ácido fólico </w:t>
      </w:r>
      <w:r w:rsidR="00D961E0" w:rsidRPr="00D961E0">
        <w:rPr>
          <w:rFonts w:ascii="Times New Roman" w:hAnsi="Times New Roman" w:cs="Times New Roman"/>
          <w:sz w:val="24"/>
          <w:szCs w:val="24"/>
        </w:rPr>
        <w:t xml:space="preserve">plasmáticos </w:t>
      </w:r>
      <w:r w:rsidR="002311C9" w:rsidRPr="00D961E0">
        <w:rPr>
          <w:rFonts w:ascii="Times New Roman" w:hAnsi="Times New Roman" w:cs="Times New Roman"/>
          <w:sz w:val="24"/>
          <w:szCs w:val="24"/>
        </w:rPr>
        <w:t>são essenciais para a definição da terapêutica a ser prescrita</w:t>
      </w:r>
      <w:r w:rsidR="00D961E0" w:rsidRPr="00D961E0">
        <w:rPr>
          <w:rFonts w:ascii="Times New Roman" w:hAnsi="Times New Roman" w:cs="Times New Roman"/>
          <w:sz w:val="24"/>
          <w:szCs w:val="24"/>
        </w:rPr>
        <w:t>, já que o tratamento será direcionado à reposição destas vitaminas. Caso haja deficiência de vitamina B12, a reposição se dará através da aplicação intramuscular de 100 a 1000mcg, uma vez ao dia, durante uma semana.</w:t>
      </w:r>
      <w:r w:rsidR="00D961E0">
        <w:rPr>
          <w:rFonts w:ascii="Times New Roman" w:hAnsi="Times New Roman" w:cs="Times New Roman"/>
          <w:sz w:val="24"/>
          <w:szCs w:val="24"/>
        </w:rPr>
        <w:t xml:space="preserve"> Nos casos em que essa deficiência seja causada por um defeito na absorção, </w:t>
      </w:r>
      <w:r w:rsidR="009C2E49">
        <w:rPr>
          <w:rFonts w:ascii="Times New Roman" w:hAnsi="Times New Roman" w:cs="Times New Roman"/>
          <w:sz w:val="24"/>
          <w:szCs w:val="24"/>
        </w:rPr>
        <w:t xml:space="preserve">a reposição irá se manter por toda a vida. A deficiência de folato, por sua vez, é </w:t>
      </w:r>
      <w:r w:rsidR="004D5485">
        <w:rPr>
          <w:rFonts w:ascii="Times New Roman" w:hAnsi="Times New Roman" w:cs="Times New Roman"/>
          <w:sz w:val="24"/>
          <w:szCs w:val="24"/>
        </w:rPr>
        <w:t xml:space="preserve">tratada </w:t>
      </w:r>
      <w:r w:rsidR="004D5485">
        <w:t>por</w:t>
      </w:r>
      <w:r w:rsidR="009C2E49" w:rsidRPr="009C2E49">
        <w:rPr>
          <w:rFonts w:ascii="Times New Roman" w:hAnsi="Times New Roman" w:cs="Times New Roman"/>
          <w:sz w:val="24"/>
          <w:szCs w:val="24"/>
        </w:rPr>
        <w:t xml:space="preserve"> via oral, de 1 a 5 mg/dia</w:t>
      </w:r>
      <w:r w:rsidR="009C2E49">
        <w:rPr>
          <w:rFonts w:ascii="Times New Roman" w:hAnsi="Times New Roman" w:cs="Times New Roman"/>
          <w:sz w:val="24"/>
          <w:szCs w:val="24"/>
        </w:rPr>
        <w:t>, em geral durante quatro meses ou durante tempo indefinido caso seja permanente (PEDROSO, 2022).</w:t>
      </w:r>
    </w:p>
    <w:p w14:paraId="54779789" w14:textId="0B4013CC" w:rsidR="00EC54D3" w:rsidRDefault="00EC54D3" w:rsidP="00EC54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CONSIDERAÇÕES FINAIS</w:t>
      </w:r>
    </w:p>
    <w:p w14:paraId="7240FCD0" w14:textId="77777777" w:rsidR="00475C59" w:rsidRDefault="00312509" w:rsidP="00475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C59">
        <w:rPr>
          <w:rFonts w:ascii="Times New Roman" w:hAnsi="Times New Roman" w:cs="Times New Roman"/>
          <w:sz w:val="24"/>
          <w:szCs w:val="24"/>
        </w:rPr>
        <w:t>A anemia megaloblástica é frequentemente associada a deficiência nos níveis de vitamina B12 e folato, elementos que compõem a síntese de DNA. As causas dessa deficiência variam desde a déficits dietéticos à interferência de medicamentos e má absorção gástrica.</w:t>
      </w:r>
    </w:p>
    <w:p w14:paraId="422FA8C8" w14:textId="77777777" w:rsidR="00475C59" w:rsidRDefault="00475C59" w:rsidP="00475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Para o diagnóstico efetivo é necessário, no entanto, além da avaliação dos sintomas, exames laboratoriais que determinem o VCM, os níveis de</w:t>
      </w:r>
      <w:r w:rsidRPr="00D961E0">
        <w:rPr>
          <w:rFonts w:ascii="Times New Roman" w:hAnsi="Times New Roman" w:cs="Times New Roman"/>
          <w:sz w:val="24"/>
          <w:szCs w:val="24"/>
        </w:rPr>
        <w:t xml:space="preserve"> ácido </w:t>
      </w:r>
      <w:proofErr w:type="spellStart"/>
      <w:r w:rsidRPr="00D961E0">
        <w:rPr>
          <w:rFonts w:ascii="Times New Roman" w:hAnsi="Times New Roman" w:cs="Times New Roman"/>
          <w:sz w:val="24"/>
          <w:szCs w:val="24"/>
        </w:rPr>
        <w:t>metilmalônico</w:t>
      </w:r>
      <w:proofErr w:type="spellEnd"/>
      <w:r w:rsidRPr="00D961E0">
        <w:rPr>
          <w:rFonts w:ascii="Times New Roman" w:hAnsi="Times New Roman" w:cs="Times New Roman"/>
          <w:sz w:val="24"/>
          <w:szCs w:val="24"/>
        </w:rPr>
        <w:t xml:space="preserve"> plasmático e urinário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61E0">
        <w:rPr>
          <w:rFonts w:ascii="Times New Roman" w:hAnsi="Times New Roman" w:cs="Times New Roman"/>
          <w:sz w:val="24"/>
          <w:szCs w:val="24"/>
        </w:rPr>
        <w:t>homocisteína total plasmática</w:t>
      </w:r>
      <w:r>
        <w:rPr>
          <w:rFonts w:ascii="Times New Roman" w:hAnsi="Times New Roman" w:cs="Times New Roman"/>
          <w:sz w:val="24"/>
          <w:szCs w:val="24"/>
        </w:rPr>
        <w:t>, dentre outros marcadores.</w:t>
      </w:r>
    </w:p>
    <w:p w14:paraId="396AC5D1" w14:textId="70255011" w:rsidR="00475C59" w:rsidRPr="00CA5CB9" w:rsidRDefault="00682101" w:rsidP="00475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7E32">
        <w:rPr>
          <w:rFonts w:ascii="Times New Roman" w:hAnsi="Times New Roman" w:cs="Times New Roman"/>
          <w:sz w:val="24"/>
          <w:szCs w:val="24"/>
        </w:rPr>
        <w:t xml:space="preserve">As manifestações clínicas, por sua vez, podem conduzir a um quadro de </w:t>
      </w:r>
      <w:r w:rsidR="003C7E32" w:rsidRPr="00D961E0">
        <w:rPr>
          <w:rFonts w:ascii="Times New Roman" w:hAnsi="Times New Roman" w:cs="Times New Roman"/>
          <w:sz w:val="24"/>
          <w:szCs w:val="24"/>
        </w:rPr>
        <w:t xml:space="preserve">fraqueza, palpitação, fadiga, tontura, falta de ar, diarreia frequente, icterícia e </w:t>
      </w:r>
      <w:r w:rsidR="003C7E32">
        <w:rPr>
          <w:rFonts w:ascii="Times New Roman" w:hAnsi="Times New Roman" w:cs="Times New Roman"/>
          <w:sz w:val="24"/>
          <w:szCs w:val="24"/>
        </w:rPr>
        <w:t xml:space="preserve">até </w:t>
      </w:r>
      <w:r w:rsidR="003C7E32" w:rsidRPr="00D961E0">
        <w:rPr>
          <w:rFonts w:ascii="Times New Roman" w:hAnsi="Times New Roman" w:cs="Times New Roman"/>
          <w:sz w:val="24"/>
          <w:szCs w:val="24"/>
        </w:rPr>
        <w:t>déficits neurológicos</w:t>
      </w:r>
      <w:r w:rsidR="003C7E32">
        <w:rPr>
          <w:rFonts w:ascii="Times New Roman" w:hAnsi="Times New Roman" w:cs="Times New Roman"/>
          <w:sz w:val="24"/>
          <w:szCs w:val="24"/>
        </w:rPr>
        <w:t>.</w:t>
      </w:r>
      <w:r w:rsidR="002B0954">
        <w:rPr>
          <w:rFonts w:ascii="Times New Roman" w:hAnsi="Times New Roman" w:cs="Times New Roman"/>
          <w:sz w:val="24"/>
          <w:szCs w:val="24"/>
        </w:rPr>
        <w:t xml:space="preserve"> </w:t>
      </w:r>
      <w:r w:rsidR="00475C59">
        <w:rPr>
          <w:rFonts w:ascii="Times New Roman" w:hAnsi="Times New Roman" w:cs="Times New Roman"/>
          <w:sz w:val="24"/>
          <w:szCs w:val="24"/>
        </w:rPr>
        <w:t>Além disso, a escolha da melhor terapêutica necessita de uma avaliação prévia dos níveis de vitamina B12 e folato dos pacientes.</w:t>
      </w:r>
    </w:p>
    <w:p w14:paraId="1E1B558A" w14:textId="42E8A64F" w:rsidR="004D5485" w:rsidRDefault="004D5485" w:rsidP="00475C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96316" w14:textId="5082E0BB" w:rsidR="005D5384" w:rsidRDefault="005D5384" w:rsidP="00EC54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43834" w14:textId="7F1D0DA9" w:rsidR="00AF630C" w:rsidRDefault="00AF630C" w:rsidP="00EC54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20661" w14:textId="1ADB85FE" w:rsidR="00AF630C" w:rsidRDefault="00AF630C" w:rsidP="00EC54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01113" w14:textId="678C01C2" w:rsidR="00AF630C" w:rsidRDefault="00AF630C" w:rsidP="00EC54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C530F" w14:textId="1C7B294A" w:rsidR="00AF630C" w:rsidRDefault="00AF630C" w:rsidP="00EC54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BB042" w14:textId="5BD5B80B" w:rsidR="00AF630C" w:rsidRDefault="00AF630C" w:rsidP="00EC54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25AE9" w14:textId="4266591D" w:rsidR="00AF630C" w:rsidRDefault="00AF630C" w:rsidP="00EC54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A05E9" w14:textId="6FC01F08" w:rsidR="00BC10C5" w:rsidRDefault="00BC10C5" w:rsidP="00EC54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07E88" w14:textId="3DCD5C0A" w:rsidR="00EC454D" w:rsidRDefault="00EC454D" w:rsidP="00EC54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0C703" w14:textId="77777777" w:rsidR="0071342C" w:rsidRPr="00312509" w:rsidRDefault="0071342C" w:rsidP="00EC54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700CA" w14:textId="11CF7968" w:rsidR="005D5384" w:rsidRDefault="005D5384" w:rsidP="00EC54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509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</w:t>
      </w:r>
      <w:r w:rsidR="00250E3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12509">
        <w:rPr>
          <w:rFonts w:ascii="Times New Roman" w:hAnsi="Times New Roman" w:cs="Times New Roman"/>
          <w:b/>
          <w:bCs/>
          <w:sz w:val="24"/>
          <w:szCs w:val="24"/>
        </w:rPr>
        <w:t>ias</w:t>
      </w:r>
    </w:p>
    <w:p w14:paraId="15C7FDCD" w14:textId="34606B5A" w:rsidR="00092A88" w:rsidRPr="00092A88" w:rsidRDefault="005B736B" w:rsidP="00EC54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CASARIN, S. T. et al. Tipos de revisão de literatura: considerações das editoras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Heal</w:t>
      </w:r>
      <w:r w:rsidR="00092A88">
        <w:rPr>
          <w:rFonts w:ascii="Times New Roman" w:hAnsi="Times New Roman" w:cs="Times New Roman"/>
          <w:sz w:val="24"/>
          <w:szCs w:val="24"/>
        </w:rPr>
        <w:t xml:space="preserve">th. </w:t>
      </w:r>
      <w:proofErr w:type="spellStart"/>
      <w:r w:rsidR="00092A88" w:rsidRPr="00092A88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="00092A88" w:rsidRPr="0009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92A88" w:rsidRPr="00092A88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092A88" w:rsidRPr="0009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92A88" w:rsidRPr="00092A88">
        <w:rPr>
          <w:rFonts w:ascii="Times New Roman" w:hAnsi="Times New Roman" w:cs="Times New Roman"/>
          <w:b/>
          <w:bCs/>
          <w:sz w:val="24"/>
          <w:szCs w:val="24"/>
        </w:rPr>
        <w:t>Nursing</w:t>
      </w:r>
      <w:proofErr w:type="spellEnd"/>
      <w:r w:rsidR="00092A88" w:rsidRPr="0009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92A88" w:rsidRPr="00092A88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092A88" w:rsidRPr="00092A88">
        <w:rPr>
          <w:rFonts w:ascii="Times New Roman" w:hAnsi="Times New Roman" w:cs="Times New Roman"/>
          <w:b/>
          <w:bCs/>
          <w:sz w:val="24"/>
          <w:szCs w:val="24"/>
        </w:rPr>
        <w:t xml:space="preserve"> Health</w:t>
      </w:r>
      <w:r w:rsidR="00092A8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92A88">
        <w:rPr>
          <w:rFonts w:ascii="Times New Roman" w:hAnsi="Times New Roman" w:cs="Times New Roman"/>
          <w:sz w:val="24"/>
          <w:szCs w:val="24"/>
        </w:rPr>
        <w:t>v. 10, n. 2, 2020.</w:t>
      </w:r>
    </w:p>
    <w:p w14:paraId="77928AD7" w14:textId="7B84F776" w:rsidR="004B5DE3" w:rsidRPr="00477369" w:rsidRDefault="004B5DE3" w:rsidP="00FB7C6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SANTIS, G. C. Anemia: definição, epidemiologia, fisiopatologia, classificação e tratamento. </w:t>
      </w:r>
      <w:r w:rsidRPr="00477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Medicina (Ribeirão Preto)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v. 52, n. 3, p. 239-251, 2019. DOI: 10.11606/issn.2176-7262.v52i3p239-251. Disponível em: </w:t>
      </w:r>
      <w:r w:rsidR="00FB7C6F" w:rsidRPr="006C4434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https://www.revistas.usp.br/rmrp/article/view/156726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FB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Acesso em: 10 </w:t>
      </w:r>
      <w:proofErr w:type="spellStart"/>
      <w:r w:rsidR="00FB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Agos</w:t>
      </w:r>
      <w:proofErr w:type="spellEnd"/>
      <w:r w:rsidR="00FB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2022.</w:t>
      </w:r>
    </w:p>
    <w:p w14:paraId="162A81A7" w14:textId="31E2837F" w:rsidR="00023EC5" w:rsidRPr="00477369" w:rsidRDefault="00023EC5" w:rsidP="00FB7C6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DOMINGUETTI et al. Ácido </w:t>
      </w:r>
      <w:proofErr w:type="spellStart"/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metilmalônico</w:t>
      </w:r>
      <w:proofErr w:type="spellEnd"/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diagnóstico das anemias megaloblásticas. </w:t>
      </w:r>
      <w:r w:rsidRPr="00FB7C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 brasileira de análises clínicas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50,</w:t>
      </w:r>
      <w:r w:rsidR="00C90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C903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2, pp. 83-89, 2018.</w:t>
      </w:r>
    </w:p>
    <w:p w14:paraId="69AC722D" w14:textId="1F92CBEF" w:rsidR="00333779" w:rsidRPr="00477369" w:rsidRDefault="00333779" w:rsidP="00FB7C6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GÓMEZ BARRIOS, M.; CASTRO</w:t>
      </w:r>
      <w:r w:rsidR="00477369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D.</w:t>
      </w:r>
      <w:r w:rsidR="00477369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Anemia megaloblástica: </w:t>
      </w:r>
      <w:proofErr w:type="spellStart"/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</w:t>
      </w:r>
      <w:proofErr w:type="spellEnd"/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reto diagnóstico para </w:t>
      </w:r>
      <w:proofErr w:type="spellStart"/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</w:t>
      </w:r>
      <w:proofErr w:type="spellEnd"/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facultativo. serie de casos clínicos. </w:t>
      </w:r>
      <w:proofErr w:type="spellStart"/>
      <w:r w:rsidRPr="00477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Biociencias</w:t>
      </w:r>
      <w:proofErr w:type="spellEnd"/>
      <w:r w:rsidR="00477369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v. 16, n. 1, 2022. </w:t>
      </w:r>
      <w:r w:rsidR="00FB7C6F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Disponível em: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10.18041/2390-0512/biociencias.1.7844. </w:t>
      </w:r>
      <w:r w:rsidR="00FB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Acesso em: 10 </w:t>
      </w:r>
      <w:proofErr w:type="spellStart"/>
      <w:r w:rsidR="00FB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Agos</w:t>
      </w:r>
      <w:proofErr w:type="spellEnd"/>
      <w:r w:rsidR="00FB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2022.</w:t>
      </w:r>
    </w:p>
    <w:p w14:paraId="10F25480" w14:textId="5DA65249" w:rsidR="00525913" w:rsidRPr="00477369" w:rsidRDefault="005D5384" w:rsidP="00FB7C6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</w:t>
      </w:r>
      <w:r w:rsidR="006A66C2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REEN,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R</w:t>
      </w:r>
      <w:r w:rsidR="006A66C2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.; 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</w:t>
      </w:r>
      <w:r w:rsidR="006A66C2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ITRA,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A. Megaloblastic Anemias: Nutritional and Other Causes. </w:t>
      </w:r>
      <w:r w:rsidRPr="00477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Med Clin North Am</w:t>
      </w:r>
      <w:r w:rsidR="00477369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477369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v. 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101</w:t>
      </w:r>
      <w:r w:rsidR="00477369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n. 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</w:t>
      </w:r>
      <w:r w:rsidR="00477369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297-317</w:t>
      </w:r>
      <w:r w:rsidR="00477369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2017. </w:t>
      </w:r>
      <w:proofErr w:type="spellStart"/>
      <w:r w:rsidR="00477369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Disponível</w:t>
      </w:r>
      <w:proofErr w:type="spellEnd"/>
      <w:r w:rsidR="00477369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77369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em</w:t>
      </w:r>
      <w:proofErr w:type="spellEnd"/>
      <w:r w:rsidR="00477369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C44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Pr="006C44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</w:t>
      </w:r>
      <w:r w:rsidR="006C44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6C44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10.1016/j.mcna.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2016.09.01</w:t>
      </w:r>
      <w:r w:rsidR="00FB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 A</w:t>
      </w:r>
      <w:proofErr w:type="spellStart"/>
      <w:r w:rsidR="00FB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cesso</w:t>
      </w:r>
      <w:proofErr w:type="spellEnd"/>
      <w:r w:rsidR="00FB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B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em</w:t>
      </w:r>
      <w:proofErr w:type="spellEnd"/>
      <w:r w:rsidR="00FB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: </w:t>
      </w:r>
      <w:r w:rsidR="00FB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 </w:t>
      </w:r>
      <w:proofErr w:type="spellStart"/>
      <w:r w:rsidR="00FB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Agos</w:t>
      </w:r>
      <w:proofErr w:type="spellEnd"/>
      <w:r w:rsidR="00FB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2022.</w:t>
      </w:r>
    </w:p>
    <w:p w14:paraId="1A5789A8" w14:textId="7F502BE3" w:rsidR="00312509" w:rsidRPr="00477369" w:rsidRDefault="00312509" w:rsidP="00FB7C6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3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GONZALEZ et al. </w:t>
      </w:r>
      <w:proofErr w:type="spellStart"/>
      <w:r w:rsidRPr="00477369">
        <w:rPr>
          <w:rFonts w:ascii="Times New Roman" w:hAnsi="Times New Roman" w:cs="Times New Roman"/>
          <w:color w:val="000000" w:themeColor="text1"/>
          <w:sz w:val="24"/>
          <w:szCs w:val="24"/>
        </w:rPr>
        <w:t>Relación</w:t>
      </w:r>
      <w:proofErr w:type="spellEnd"/>
      <w:r w:rsidRPr="0047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77369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proofErr w:type="spellEnd"/>
      <w:r w:rsidRPr="0047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anemia megaloblástica y </w:t>
      </w:r>
      <w:proofErr w:type="spellStart"/>
      <w:r w:rsidRPr="00477369"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proofErr w:type="spellEnd"/>
      <w:r w:rsidRPr="0047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77369">
        <w:rPr>
          <w:rFonts w:ascii="Times New Roman" w:hAnsi="Times New Roman" w:cs="Times New Roman"/>
          <w:color w:val="000000" w:themeColor="text1"/>
          <w:sz w:val="24"/>
          <w:szCs w:val="24"/>
        </w:rPr>
        <w:t>deficiencia</w:t>
      </w:r>
      <w:proofErr w:type="spellEnd"/>
      <w:r w:rsidRPr="0047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vitamina B12. </w:t>
      </w:r>
      <w:r w:rsidRPr="00477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Revista </w:t>
      </w:r>
      <w:proofErr w:type="spellStart"/>
      <w:r w:rsidRPr="00477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Sanitaria</w:t>
      </w:r>
      <w:proofErr w:type="spellEnd"/>
      <w:r w:rsidRPr="00477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477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Investigación</w:t>
      </w:r>
      <w:proofErr w:type="spellEnd"/>
      <w:r w:rsidRPr="00477369">
        <w:rPr>
          <w:rFonts w:ascii="Times New Roman" w:hAnsi="Times New Roman" w:cs="Times New Roman"/>
          <w:color w:val="000000" w:themeColor="text1"/>
          <w:sz w:val="24"/>
          <w:szCs w:val="24"/>
        </w:rPr>
        <w:t>, v. 2, n.5, 2021.</w:t>
      </w:r>
    </w:p>
    <w:p w14:paraId="65A4D1C5" w14:textId="3D249985" w:rsidR="00A36D16" w:rsidRDefault="00333779" w:rsidP="00FB7C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HARI</w:t>
      </w:r>
      <w:r w:rsidR="00357517"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Z, A.;</w:t>
      </w:r>
      <w:r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57517"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BHATTACHARYA, </w:t>
      </w:r>
      <w:r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</w:t>
      </w:r>
      <w:r w:rsidR="00357517"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T. </w:t>
      </w:r>
      <w:proofErr w:type="spellStart"/>
      <w:r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Megaloblastic</w:t>
      </w:r>
      <w:proofErr w:type="spellEnd"/>
      <w:r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6C4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Anemia.</w:t>
      </w:r>
      <w:r w:rsidRPr="006C4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</w:t>
      </w:r>
      <w:proofErr w:type="spellStart"/>
      <w:r w:rsidRPr="004773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t-BR"/>
        </w:rPr>
        <w:t>StatPearls</w:t>
      </w:r>
      <w:proofErr w:type="spellEnd"/>
      <w:r w:rsidRPr="004773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t-BR"/>
        </w:rPr>
        <w:t xml:space="preserve"> Publishing</w:t>
      </w:r>
      <w:r w:rsidR="00357517"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,</w:t>
      </w:r>
      <w:r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2022 Jan-. </w:t>
      </w:r>
      <w:proofErr w:type="spellStart"/>
      <w:r w:rsidR="00357517"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Disponível</w:t>
      </w:r>
      <w:proofErr w:type="spellEnd"/>
      <w:r w:rsidR="00357517"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</w:t>
      </w:r>
      <w:proofErr w:type="spellStart"/>
      <w:r w:rsidR="00357517"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em</w:t>
      </w:r>
      <w:proofErr w:type="spellEnd"/>
      <w:r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: </w:t>
      </w:r>
      <w:r w:rsidR="00FB7C6F" w:rsidRPr="00FB7C6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https://www.ncbi.nlm.nih.gov/books/NBK537254/</w:t>
      </w:r>
      <w:r w:rsidR="00FB7C6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="00FB7C6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Acesso</w:t>
      </w:r>
      <w:proofErr w:type="spellEnd"/>
      <w:r w:rsidR="00FB7C6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="00FB7C6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em</w:t>
      </w:r>
      <w:proofErr w:type="spellEnd"/>
      <w:r w:rsidR="00FB7C6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  <w:r w:rsidR="00FB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 </w:t>
      </w:r>
      <w:proofErr w:type="spellStart"/>
      <w:r w:rsidR="00FB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Agos</w:t>
      </w:r>
      <w:proofErr w:type="spellEnd"/>
      <w:r w:rsidR="00FB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2022.</w:t>
      </w:r>
    </w:p>
    <w:p w14:paraId="2F63F4AF" w14:textId="77777777" w:rsidR="00A36D16" w:rsidRDefault="00A36D16" w:rsidP="00FB7C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6519955" w14:textId="0467D94A" w:rsidR="00333779" w:rsidRPr="00A36D16" w:rsidRDefault="00A36D16" w:rsidP="00A36D1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MOORE, C. A.; ADIL, A. </w:t>
      </w:r>
      <w:proofErr w:type="spellStart"/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Macrocytic</w:t>
      </w:r>
      <w:proofErr w:type="spellEnd"/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Anemia. </w:t>
      </w:r>
      <w:r w:rsidRPr="00477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In </w:t>
      </w:r>
      <w:proofErr w:type="spellStart"/>
      <w:r w:rsidRPr="00477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StatPearls</w:t>
      </w:r>
      <w:proofErr w:type="spellEnd"/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2022. </w:t>
      </w:r>
      <w:proofErr w:type="spellStart"/>
      <w:r w:rsidRPr="00477369">
        <w:rPr>
          <w:rStyle w:val="bkciteavail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Disponível</w:t>
      </w:r>
      <w:proofErr w:type="spellEnd"/>
      <w:r w:rsidRPr="00477369">
        <w:rPr>
          <w:rStyle w:val="bkciteavail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77369">
        <w:rPr>
          <w:rStyle w:val="bkciteavail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em</w:t>
      </w:r>
      <w:proofErr w:type="spellEnd"/>
      <w:r w:rsidRPr="00477369">
        <w:rPr>
          <w:rStyle w:val="bkciteavail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: </w:t>
      </w:r>
      <w:r w:rsidR="00C90383" w:rsidRPr="00C9038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https://www.ncbi.nlm.nih.gov/books/NBK459295/</w:t>
      </w:r>
      <w:r w:rsidR="00C9038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C9038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Acesso</w:t>
      </w:r>
      <w:proofErr w:type="spellEnd"/>
      <w:r w:rsidR="00C9038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C9038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em</w:t>
      </w:r>
      <w:proofErr w:type="spellEnd"/>
      <w:r w:rsidR="00C9038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2022.</w:t>
      </w:r>
    </w:p>
    <w:p w14:paraId="1DF7D2A3" w14:textId="5BB391E6" w:rsidR="00477369" w:rsidRDefault="00477369" w:rsidP="00FB7C6F">
      <w:pPr>
        <w:pStyle w:val="NormalWeb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477369">
        <w:rPr>
          <w:color w:val="000000"/>
        </w:rPr>
        <w:t xml:space="preserve">MONTEIRO, M. D. et al. Anemia megaloblástica: revisão de literatura. </w:t>
      </w:r>
      <w:r w:rsidRPr="00477369">
        <w:rPr>
          <w:b/>
          <w:bCs/>
          <w:color w:val="000000"/>
        </w:rPr>
        <w:t>Revista Saúde em Foco</w:t>
      </w:r>
      <w:r w:rsidRPr="00477369">
        <w:rPr>
          <w:color w:val="000000"/>
        </w:rPr>
        <w:t>, Teresina, v. 11, n. 10, p. 934 - 963, 2019. Disponível em:</w:t>
      </w:r>
      <w:r w:rsidR="00FB7C6F">
        <w:rPr>
          <w:color w:val="000000"/>
        </w:rPr>
        <w:t xml:space="preserve"> </w:t>
      </w:r>
      <w:r w:rsidR="00FB7C6F" w:rsidRPr="006C4434">
        <w:t>https://portal.unisepe.com.br/unifia/saude-em-foco/ano-2019/</w:t>
      </w:r>
      <w:r w:rsidRPr="00477369">
        <w:rPr>
          <w:color w:val="000000"/>
        </w:rPr>
        <w:t>.</w:t>
      </w:r>
      <w:r w:rsidR="00FB7C6F">
        <w:rPr>
          <w:color w:val="000000"/>
        </w:rPr>
        <w:t xml:space="preserve"> Acesso em: </w:t>
      </w:r>
      <w:r w:rsidR="00FB7C6F">
        <w:rPr>
          <w:color w:val="000000" w:themeColor="text1"/>
          <w:shd w:val="clear" w:color="auto" w:fill="FFFFFF"/>
        </w:rPr>
        <w:t xml:space="preserve">10 </w:t>
      </w:r>
      <w:proofErr w:type="spellStart"/>
      <w:r w:rsidR="00FB7C6F">
        <w:rPr>
          <w:color w:val="000000" w:themeColor="text1"/>
          <w:shd w:val="clear" w:color="auto" w:fill="FFFFFF"/>
        </w:rPr>
        <w:t>Agos</w:t>
      </w:r>
      <w:proofErr w:type="spellEnd"/>
      <w:r w:rsidR="00FB7C6F">
        <w:rPr>
          <w:color w:val="000000" w:themeColor="text1"/>
          <w:shd w:val="clear" w:color="auto" w:fill="FFFFFF"/>
        </w:rPr>
        <w:t>. 2022</w:t>
      </w:r>
    </w:p>
    <w:p w14:paraId="6B686695" w14:textId="77777777" w:rsidR="00FB7C6F" w:rsidRPr="00477369" w:rsidRDefault="00FB7C6F" w:rsidP="00FB7C6F">
      <w:pPr>
        <w:pStyle w:val="NormalWeb"/>
        <w:spacing w:before="0" w:beforeAutospacing="0" w:after="0" w:afterAutospacing="0"/>
        <w:rPr>
          <w:color w:val="000000" w:themeColor="text1"/>
          <w:lang w:val="en-US"/>
        </w:rPr>
      </w:pPr>
    </w:p>
    <w:p w14:paraId="67C9ADCB" w14:textId="25FE6FDC" w:rsidR="00525913" w:rsidRDefault="00525913" w:rsidP="00FB7C6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3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PEDROSO, H. ANEMIA. </w:t>
      </w:r>
      <w:r w:rsidR="00312509" w:rsidRPr="00477369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shd w:val="clear" w:color="auto" w:fill="FFFFFF"/>
        </w:rPr>
        <w:t>Anemias</w:t>
      </w:r>
      <w:r w:rsidR="00312509" w:rsidRPr="004773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. </w:t>
      </w:r>
      <w:r w:rsidR="006B59FB" w:rsidRPr="0047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Trabalho Conclusão do Curso de </w:t>
      </w:r>
      <w:proofErr w:type="spellStart"/>
      <w:r w:rsidR="006B59FB" w:rsidRPr="00477369">
        <w:rPr>
          <w:rFonts w:ascii="Times New Roman" w:hAnsi="Times New Roman" w:cs="Times New Roman"/>
          <w:color w:val="000000" w:themeColor="text1"/>
          <w:sz w:val="24"/>
          <w:szCs w:val="24"/>
        </w:rPr>
        <w:t>Especliazação</w:t>
      </w:r>
      <w:proofErr w:type="spellEnd"/>
      <w:r w:rsidR="006B59FB" w:rsidRPr="00477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Pediatria, Universidade federal do Rio grande do Sul. Porto Alegre, 2022.</w:t>
      </w:r>
    </w:p>
    <w:p w14:paraId="00B953FB" w14:textId="26D2BBB4" w:rsidR="00092A88" w:rsidRPr="00477369" w:rsidRDefault="00092A88" w:rsidP="00FB7C6F">
      <w:pPr>
        <w:spacing w:line="24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ROTHER, E. T. Revisão sistemática x revisão narrativa. Acta Paulista de Enfermagem, São Paulo, v. 20, n.2., p. 5-6, 2007. Disponível em:</w:t>
      </w:r>
    </w:p>
    <w:p w14:paraId="50E7038C" w14:textId="2210674E" w:rsidR="00312509" w:rsidRPr="00477369" w:rsidRDefault="006E4617" w:rsidP="00FB7C6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73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SÁ, L. S. M. A anemia megaloblástica e seus efeitos fisiopatológicos. </w:t>
      </w:r>
      <w:r w:rsidRPr="00477369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shd w:val="clear" w:color="auto" w:fill="FFFFFF"/>
        </w:rPr>
        <w:t>Revista atualiza saúde</w:t>
      </w:r>
      <w:r w:rsidR="00732E84" w:rsidRPr="004773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,</w:t>
      </w:r>
      <w:r w:rsidRPr="004773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r w:rsidR="00732E84" w:rsidRPr="004773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v</w:t>
      </w:r>
      <w:r w:rsidRPr="004773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. 5, n.5, p.55-61, 2017.</w:t>
      </w:r>
      <w:r w:rsidR="00357517" w:rsidRPr="004773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Disponível em: https://atualizarevista.com.br/article/anemia-megaloblastica-e-seus-efeitos-fisiopatologicos-v-5-n-5/</w:t>
      </w:r>
    </w:p>
    <w:p w14:paraId="6EF5441B" w14:textId="58D2DADE" w:rsidR="00333779" w:rsidRPr="00477369" w:rsidRDefault="00333779" w:rsidP="00FB7C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r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SOCHA, D.</w:t>
      </w:r>
      <w:r w:rsidR="00732E84"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</w:t>
      </w:r>
      <w:r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S</w:t>
      </w:r>
      <w:r w:rsidR="00732E84"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>.</w:t>
      </w:r>
      <w:r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et al. </w:t>
      </w:r>
      <w:r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pt-BR"/>
        </w:rPr>
        <w:t>Severe megaloblastic anemia: Vitamin deficiency and other causes.</w:t>
      </w:r>
    </w:p>
    <w:p w14:paraId="7CD5B193" w14:textId="444AA41F" w:rsidR="00387786" w:rsidRPr="00477369" w:rsidRDefault="00333779" w:rsidP="00FB7C6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r w:rsidRPr="004773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pt-BR"/>
        </w:rPr>
        <w:t>Cleveland Clinic Journal of Medicine</w:t>
      </w:r>
      <w:r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pt-BR"/>
        </w:rPr>
        <w:t>, v. 87</w:t>
      </w:r>
      <w:r w:rsidR="00732E84"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pt-BR"/>
        </w:rPr>
        <w:t>,</w:t>
      </w:r>
      <w:r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pt-BR"/>
        </w:rPr>
        <w:t> n. 3, 153-164,</w:t>
      </w:r>
      <w:r w:rsidR="00732E84"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pt-BR"/>
        </w:rPr>
        <w:t xml:space="preserve"> </w:t>
      </w:r>
      <w:r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pt-BR"/>
        </w:rPr>
        <w:t>2020.  </w:t>
      </w:r>
      <w:proofErr w:type="spellStart"/>
      <w:r w:rsidR="00FB7C6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pt-BR"/>
        </w:rPr>
        <w:t>Disponível</w:t>
      </w:r>
      <w:proofErr w:type="spellEnd"/>
      <w:r w:rsidR="00FB7C6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pt-BR"/>
        </w:rPr>
        <w:t xml:space="preserve"> </w:t>
      </w:r>
      <w:proofErr w:type="spellStart"/>
      <w:r w:rsidR="00FB7C6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pt-BR"/>
        </w:rPr>
        <w:t>em</w:t>
      </w:r>
      <w:proofErr w:type="spellEnd"/>
      <w:r w:rsidRPr="004773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pt-BR"/>
        </w:rPr>
        <w:t xml:space="preserve">: </w:t>
      </w:r>
      <w:r w:rsidR="00FB7C6F" w:rsidRPr="006C44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pt-BR"/>
        </w:rPr>
        <w:t>https://doi.org/10.3949/ccjm.87a.19072</w:t>
      </w:r>
      <w:r w:rsidR="00FB7C6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pt-BR"/>
        </w:rPr>
        <w:t xml:space="preserve">. </w:t>
      </w:r>
      <w:proofErr w:type="spellStart"/>
      <w:r w:rsidR="00FB7C6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pt-BR"/>
        </w:rPr>
        <w:t>Acesso</w:t>
      </w:r>
      <w:proofErr w:type="spellEnd"/>
      <w:r w:rsidR="00FB7C6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pt-BR"/>
        </w:rPr>
        <w:t xml:space="preserve"> </w:t>
      </w:r>
      <w:proofErr w:type="spellStart"/>
      <w:r w:rsidR="00FB7C6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pt-BR"/>
        </w:rPr>
        <w:t>em</w:t>
      </w:r>
      <w:proofErr w:type="spellEnd"/>
      <w:r w:rsidR="00FB7C6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pt-BR"/>
        </w:rPr>
        <w:t xml:space="preserve">: </w:t>
      </w:r>
      <w:r w:rsidR="00FB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 </w:t>
      </w:r>
      <w:proofErr w:type="spellStart"/>
      <w:r w:rsidR="00FB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Agos</w:t>
      </w:r>
      <w:proofErr w:type="spellEnd"/>
      <w:r w:rsidR="00FB7C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2022.</w:t>
      </w:r>
    </w:p>
    <w:p w14:paraId="162E209C" w14:textId="76EC47D1" w:rsidR="003546E2" w:rsidRPr="00477369" w:rsidRDefault="003546E2" w:rsidP="00EC54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</w:t>
      </w:r>
      <w:r w:rsidR="00387786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ORREZ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M.</w:t>
      </w:r>
      <w:r w:rsidR="00732E84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et al. 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How I investigate acquired megaloblastic anemia. </w:t>
      </w:r>
      <w:r w:rsidRPr="004773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International journal of laboratory hematology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732E84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v. 44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732E84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n.11,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236–247</w:t>
      </w:r>
      <w:r w:rsidR="00387786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2022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Disponível</w:t>
      </w:r>
      <w:proofErr w:type="spellEnd"/>
      <w:r w:rsid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em</w:t>
      </w:r>
      <w:proofErr w:type="spellEnd"/>
      <w:r w:rsid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333779" w:rsidRPr="00FB7C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https://doi.org/10.1111/ijlh.13789</w:t>
      </w:r>
      <w:r w:rsidR="00477369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477369" w:rsidRPr="006C443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>Acesso</w:t>
      </w:r>
      <w:proofErr w:type="spellEnd"/>
      <w:r w:rsidR="00477369" w:rsidRPr="006C443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</w:t>
      </w:r>
      <w:proofErr w:type="spellStart"/>
      <w:r w:rsidR="00477369" w:rsidRPr="006C443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>em</w:t>
      </w:r>
      <w:proofErr w:type="spellEnd"/>
      <w:r w:rsidR="00477369" w:rsidRPr="006C443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: </w:t>
      </w:r>
      <w:r w:rsidR="00FB7C6F" w:rsidRPr="006C443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>17 de Agosto</w:t>
      </w:r>
    </w:p>
    <w:p w14:paraId="4C133A8C" w14:textId="1C25FE73" w:rsidR="00980A6B" w:rsidRPr="00092A88" w:rsidRDefault="00333779" w:rsidP="00EC54D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</w:pPr>
      <w:r w:rsidRPr="00477369">
        <w:rPr>
          <w:rStyle w:val="author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WU, J. L. et al.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477369">
        <w:rPr>
          <w:rStyle w:val="arttitl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Mechanism of megaloblastic anemia combined with hemolysis</w:t>
      </w:r>
      <w:r w:rsidR="00AE426C" w:rsidRPr="00477369">
        <w:rPr>
          <w:rStyle w:val="arttitl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Pr="00477369">
        <w:rPr>
          <w:rStyle w:val="serialtit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Bioengineered</w:t>
      </w:r>
      <w:r w:rsidRPr="00477369">
        <w:rPr>
          <w:rStyle w:val="serialtitl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="00AE426C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v. </w:t>
      </w:r>
      <w:r w:rsidRPr="00477369">
        <w:rPr>
          <w:rStyle w:val="volumeiss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12</w:t>
      </w:r>
      <w:r w:rsidR="00AE426C" w:rsidRPr="00477369">
        <w:rPr>
          <w:rStyle w:val="volumeiss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n. </w:t>
      </w:r>
      <w:r w:rsidRPr="00477369">
        <w:rPr>
          <w:rStyle w:val="volumeiss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1,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="00AE426C"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p. </w:t>
      </w:r>
      <w:r w:rsidRPr="00477369">
        <w:rPr>
          <w:rStyle w:val="pagerang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6703-6712,</w:t>
      </w:r>
      <w:r w:rsidRPr="00477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 2021. </w:t>
      </w:r>
      <w:r w:rsidRPr="00477369">
        <w:rPr>
          <w:rStyle w:val="doi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DOI: </w:t>
      </w:r>
      <w:r w:rsidRPr="006C443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10.1080/21655979.2021.1952366</w:t>
      </w:r>
    </w:p>
    <w:sectPr w:rsidR="00980A6B" w:rsidRPr="00092A88" w:rsidSect="00A8452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04"/>
    <w:rsid w:val="00001510"/>
    <w:rsid w:val="00003368"/>
    <w:rsid w:val="00006B8C"/>
    <w:rsid w:val="00010454"/>
    <w:rsid w:val="0002349F"/>
    <w:rsid w:val="00023EC5"/>
    <w:rsid w:val="00035D4A"/>
    <w:rsid w:val="0004315C"/>
    <w:rsid w:val="00061AAA"/>
    <w:rsid w:val="000842F4"/>
    <w:rsid w:val="00092A88"/>
    <w:rsid w:val="000B73B4"/>
    <w:rsid w:val="000C5B7F"/>
    <w:rsid w:val="000D5FFD"/>
    <w:rsid w:val="0010730D"/>
    <w:rsid w:val="00117C00"/>
    <w:rsid w:val="00124D48"/>
    <w:rsid w:val="00134305"/>
    <w:rsid w:val="00140764"/>
    <w:rsid w:val="00144F73"/>
    <w:rsid w:val="0014694E"/>
    <w:rsid w:val="001536DD"/>
    <w:rsid w:val="00154BB8"/>
    <w:rsid w:val="00154E2E"/>
    <w:rsid w:val="0015670D"/>
    <w:rsid w:val="00156AA6"/>
    <w:rsid w:val="0017375F"/>
    <w:rsid w:val="00196D09"/>
    <w:rsid w:val="001A0C59"/>
    <w:rsid w:val="001A63F4"/>
    <w:rsid w:val="001D3506"/>
    <w:rsid w:val="001E01AA"/>
    <w:rsid w:val="001E1DB9"/>
    <w:rsid w:val="00200497"/>
    <w:rsid w:val="00202DF1"/>
    <w:rsid w:val="002069C0"/>
    <w:rsid w:val="00206B08"/>
    <w:rsid w:val="002160D6"/>
    <w:rsid w:val="0022270A"/>
    <w:rsid w:val="002311C9"/>
    <w:rsid w:val="0024372F"/>
    <w:rsid w:val="00250E3D"/>
    <w:rsid w:val="00254307"/>
    <w:rsid w:val="00257C56"/>
    <w:rsid w:val="00260669"/>
    <w:rsid w:val="0026434A"/>
    <w:rsid w:val="002774FC"/>
    <w:rsid w:val="0028089D"/>
    <w:rsid w:val="00287721"/>
    <w:rsid w:val="002B0954"/>
    <w:rsid w:val="002B3E6D"/>
    <w:rsid w:val="002C5677"/>
    <w:rsid w:val="002D7FEE"/>
    <w:rsid w:val="002E5708"/>
    <w:rsid w:val="003027EB"/>
    <w:rsid w:val="00310860"/>
    <w:rsid w:val="00311446"/>
    <w:rsid w:val="00312509"/>
    <w:rsid w:val="00327580"/>
    <w:rsid w:val="00333779"/>
    <w:rsid w:val="003429FC"/>
    <w:rsid w:val="003546E2"/>
    <w:rsid w:val="00357517"/>
    <w:rsid w:val="00367C36"/>
    <w:rsid w:val="00374F64"/>
    <w:rsid w:val="00387786"/>
    <w:rsid w:val="0039171D"/>
    <w:rsid w:val="00394364"/>
    <w:rsid w:val="00397B63"/>
    <w:rsid w:val="00397CB1"/>
    <w:rsid w:val="003A1CAB"/>
    <w:rsid w:val="003B3CEF"/>
    <w:rsid w:val="003B7BF8"/>
    <w:rsid w:val="003C7E32"/>
    <w:rsid w:val="003D13CB"/>
    <w:rsid w:val="003D422F"/>
    <w:rsid w:val="003F317C"/>
    <w:rsid w:val="004059A1"/>
    <w:rsid w:val="0041700D"/>
    <w:rsid w:val="0042092D"/>
    <w:rsid w:val="004239D9"/>
    <w:rsid w:val="00427786"/>
    <w:rsid w:val="00436047"/>
    <w:rsid w:val="00447510"/>
    <w:rsid w:val="00456444"/>
    <w:rsid w:val="00457648"/>
    <w:rsid w:val="0046295F"/>
    <w:rsid w:val="00473732"/>
    <w:rsid w:val="00475C59"/>
    <w:rsid w:val="00477369"/>
    <w:rsid w:val="00490CAC"/>
    <w:rsid w:val="004B01CB"/>
    <w:rsid w:val="004B1181"/>
    <w:rsid w:val="004B5DE3"/>
    <w:rsid w:val="004B6EB0"/>
    <w:rsid w:val="004C7CD6"/>
    <w:rsid w:val="004D5485"/>
    <w:rsid w:val="004F7AF7"/>
    <w:rsid w:val="005113A3"/>
    <w:rsid w:val="005126B6"/>
    <w:rsid w:val="00516587"/>
    <w:rsid w:val="00525780"/>
    <w:rsid w:val="00525913"/>
    <w:rsid w:val="0052630A"/>
    <w:rsid w:val="00554361"/>
    <w:rsid w:val="005603D7"/>
    <w:rsid w:val="00567489"/>
    <w:rsid w:val="005810C4"/>
    <w:rsid w:val="005B736B"/>
    <w:rsid w:val="005D5384"/>
    <w:rsid w:val="005D63E9"/>
    <w:rsid w:val="00600240"/>
    <w:rsid w:val="0060775A"/>
    <w:rsid w:val="00622E19"/>
    <w:rsid w:val="006408E7"/>
    <w:rsid w:val="00660835"/>
    <w:rsid w:val="00672C4C"/>
    <w:rsid w:val="00682101"/>
    <w:rsid w:val="00686473"/>
    <w:rsid w:val="0069004A"/>
    <w:rsid w:val="00694B34"/>
    <w:rsid w:val="006A66C2"/>
    <w:rsid w:val="006B59FB"/>
    <w:rsid w:val="006C4434"/>
    <w:rsid w:val="006C52DB"/>
    <w:rsid w:val="006C5437"/>
    <w:rsid w:val="006E4617"/>
    <w:rsid w:val="006E7F53"/>
    <w:rsid w:val="0071342C"/>
    <w:rsid w:val="00715B2C"/>
    <w:rsid w:val="0073270B"/>
    <w:rsid w:val="00732E84"/>
    <w:rsid w:val="00746F59"/>
    <w:rsid w:val="007628C0"/>
    <w:rsid w:val="007742C7"/>
    <w:rsid w:val="00784D53"/>
    <w:rsid w:val="007A3552"/>
    <w:rsid w:val="007C0410"/>
    <w:rsid w:val="007C2C92"/>
    <w:rsid w:val="00802FD0"/>
    <w:rsid w:val="008036FC"/>
    <w:rsid w:val="00833855"/>
    <w:rsid w:val="008454FC"/>
    <w:rsid w:val="00845C49"/>
    <w:rsid w:val="008461A6"/>
    <w:rsid w:val="00850288"/>
    <w:rsid w:val="00855414"/>
    <w:rsid w:val="00856333"/>
    <w:rsid w:val="00877597"/>
    <w:rsid w:val="0089071B"/>
    <w:rsid w:val="008A267F"/>
    <w:rsid w:val="008D2867"/>
    <w:rsid w:val="008D37A1"/>
    <w:rsid w:val="008E1265"/>
    <w:rsid w:val="00921B54"/>
    <w:rsid w:val="00922616"/>
    <w:rsid w:val="00935A41"/>
    <w:rsid w:val="009364E4"/>
    <w:rsid w:val="009409C9"/>
    <w:rsid w:val="0094596C"/>
    <w:rsid w:val="00964751"/>
    <w:rsid w:val="00980A6B"/>
    <w:rsid w:val="009838B6"/>
    <w:rsid w:val="00983DFD"/>
    <w:rsid w:val="00995CD7"/>
    <w:rsid w:val="009968BC"/>
    <w:rsid w:val="009A061D"/>
    <w:rsid w:val="009B1647"/>
    <w:rsid w:val="009C2E49"/>
    <w:rsid w:val="009D7DEC"/>
    <w:rsid w:val="009E4467"/>
    <w:rsid w:val="00A17F21"/>
    <w:rsid w:val="00A23A1D"/>
    <w:rsid w:val="00A252FF"/>
    <w:rsid w:val="00A26618"/>
    <w:rsid w:val="00A36D16"/>
    <w:rsid w:val="00A37CBA"/>
    <w:rsid w:val="00A40D9C"/>
    <w:rsid w:val="00A82B83"/>
    <w:rsid w:val="00A84520"/>
    <w:rsid w:val="00AA229A"/>
    <w:rsid w:val="00AB25C0"/>
    <w:rsid w:val="00AE426C"/>
    <w:rsid w:val="00AF630C"/>
    <w:rsid w:val="00B27FF5"/>
    <w:rsid w:val="00B52D13"/>
    <w:rsid w:val="00B74A52"/>
    <w:rsid w:val="00B7566E"/>
    <w:rsid w:val="00B75FDF"/>
    <w:rsid w:val="00B8134F"/>
    <w:rsid w:val="00B87D3A"/>
    <w:rsid w:val="00B91006"/>
    <w:rsid w:val="00B9695D"/>
    <w:rsid w:val="00BA2D74"/>
    <w:rsid w:val="00BA62A4"/>
    <w:rsid w:val="00BC10C5"/>
    <w:rsid w:val="00BD1321"/>
    <w:rsid w:val="00BD74FB"/>
    <w:rsid w:val="00BE7A30"/>
    <w:rsid w:val="00C0001D"/>
    <w:rsid w:val="00C00777"/>
    <w:rsid w:val="00C00D61"/>
    <w:rsid w:val="00C0154F"/>
    <w:rsid w:val="00C01F91"/>
    <w:rsid w:val="00C0530D"/>
    <w:rsid w:val="00C24818"/>
    <w:rsid w:val="00C27A3B"/>
    <w:rsid w:val="00C33BCF"/>
    <w:rsid w:val="00C35504"/>
    <w:rsid w:val="00C36FAB"/>
    <w:rsid w:val="00C4210B"/>
    <w:rsid w:val="00C7099E"/>
    <w:rsid w:val="00C7168A"/>
    <w:rsid w:val="00C76D08"/>
    <w:rsid w:val="00C85120"/>
    <w:rsid w:val="00C90383"/>
    <w:rsid w:val="00CA5CB9"/>
    <w:rsid w:val="00CC2D7F"/>
    <w:rsid w:val="00CD5DE1"/>
    <w:rsid w:val="00CF0BAD"/>
    <w:rsid w:val="00D06DC6"/>
    <w:rsid w:val="00D112C1"/>
    <w:rsid w:val="00D11359"/>
    <w:rsid w:val="00D11FAC"/>
    <w:rsid w:val="00D507C2"/>
    <w:rsid w:val="00D565EE"/>
    <w:rsid w:val="00D725BB"/>
    <w:rsid w:val="00D76D0D"/>
    <w:rsid w:val="00D85061"/>
    <w:rsid w:val="00D961E0"/>
    <w:rsid w:val="00DA2AA8"/>
    <w:rsid w:val="00DC00C0"/>
    <w:rsid w:val="00DC6773"/>
    <w:rsid w:val="00DC7951"/>
    <w:rsid w:val="00DE29D2"/>
    <w:rsid w:val="00DE6150"/>
    <w:rsid w:val="00DE7B60"/>
    <w:rsid w:val="00E060B4"/>
    <w:rsid w:val="00E25F78"/>
    <w:rsid w:val="00E30C31"/>
    <w:rsid w:val="00E426B8"/>
    <w:rsid w:val="00E83F40"/>
    <w:rsid w:val="00E93030"/>
    <w:rsid w:val="00E967D2"/>
    <w:rsid w:val="00EB2304"/>
    <w:rsid w:val="00EB5284"/>
    <w:rsid w:val="00EC454D"/>
    <w:rsid w:val="00EC54D3"/>
    <w:rsid w:val="00EE68E3"/>
    <w:rsid w:val="00EF64E8"/>
    <w:rsid w:val="00F048AC"/>
    <w:rsid w:val="00F33CE6"/>
    <w:rsid w:val="00F40418"/>
    <w:rsid w:val="00F42B22"/>
    <w:rsid w:val="00F45640"/>
    <w:rsid w:val="00F4771C"/>
    <w:rsid w:val="00F61014"/>
    <w:rsid w:val="00F708DB"/>
    <w:rsid w:val="00F737C9"/>
    <w:rsid w:val="00F85799"/>
    <w:rsid w:val="00F97D9F"/>
    <w:rsid w:val="00FA1C7C"/>
    <w:rsid w:val="00FB59E6"/>
    <w:rsid w:val="00FB7C6F"/>
    <w:rsid w:val="00FD1BC1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D895"/>
  <w15:chartTrackingRefBased/>
  <w15:docId w15:val="{6DFE4128-05D0-47AA-9FB4-5D490A75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uthors">
    <w:name w:val="authors"/>
    <w:basedOn w:val="Fontepargpadro"/>
    <w:rsid w:val="007628C0"/>
  </w:style>
  <w:style w:type="character" w:customStyle="1" w:styleId="Data1">
    <w:name w:val="Data1"/>
    <w:basedOn w:val="Fontepargpadro"/>
    <w:rsid w:val="007628C0"/>
  </w:style>
  <w:style w:type="character" w:customStyle="1" w:styleId="arttitle">
    <w:name w:val="art_title"/>
    <w:basedOn w:val="Fontepargpadro"/>
    <w:rsid w:val="007628C0"/>
  </w:style>
  <w:style w:type="character" w:customStyle="1" w:styleId="serialtitle">
    <w:name w:val="serial_title"/>
    <w:basedOn w:val="Fontepargpadro"/>
    <w:rsid w:val="007628C0"/>
  </w:style>
  <w:style w:type="character" w:customStyle="1" w:styleId="volumeissue">
    <w:name w:val="volume_issue"/>
    <w:basedOn w:val="Fontepargpadro"/>
    <w:rsid w:val="007628C0"/>
  </w:style>
  <w:style w:type="character" w:customStyle="1" w:styleId="pagerange">
    <w:name w:val="page_range"/>
    <w:basedOn w:val="Fontepargpadro"/>
    <w:rsid w:val="007628C0"/>
  </w:style>
  <w:style w:type="character" w:customStyle="1" w:styleId="doilink">
    <w:name w:val="doi_link"/>
    <w:basedOn w:val="Fontepargpadro"/>
    <w:rsid w:val="007628C0"/>
  </w:style>
  <w:style w:type="character" w:styleId="Hyperlink">
    <w:name w:val="Hyperlink"/>
    <w:basedOn w:val="Fontepargpadro"/>
    <w:uiPriority w:val="99"/>
    <w:unhideWhenUsed/>
    <w:rsid w:val="007628C0"/>
    <w:rPr>
      <w:color w:val="0000FF"/>
      <w:u w:val="single"/>
    </w:rPr>
  </w:style>
  <w:style w:type="character" w:customStyle="1" w:styleId="bkciteavail">
    <w:name w:val="bk_cite_avail"/>
    <w:basedOn w:val="Fontepargpadro"/>
    <w:rsid w:val="00CA5CB9"/>
  </w:style>
  <w:style w:type="character" w:customStyle="1" w:styleId="MenoPendente1">
    <w:name w:val="Menção Pendente1"/>
    <w:basedOn w:val="Fontepargpadro"/>
    <w:uiPriority w:val="99"/>
    <w:semiHidden/>
    <w:unhideWhenUsed/>
    <w:rsid w:val="003546E2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Fontepargpadro"/>
    <w:rsid w:val="00387786"/>
  </w:style>
  <w:style w:type="character" w:customStyle="1" w:styleId="highwire-citation-author">
    <w:name w:val="highwire-citation-author"/>
    <w:basedOn w:val="Fontepargpadro"/>
    <w:rsid w:val="00387786"/>
  </w:style>
  <w:style w:type="character" w:customStyle="1" w:styleId="nlm-given-names">
    <w:name w:val="nlm-given-names"/>
    <w:basedOn w:val="Fontepargpadro"/>
    <w:rsid w:val="00387786"/>
  </w:style>
  <w:style w:type="character" w:customStyle="1" w:styleId="nlm-surname">
    <w:name w:val="nlm-surname"/>
    <w:basedOn w:val="Fontepargpadro"/>
    <w:rsid w:val="00387786"/>
  </w:style>
  <w:style w:type="character" w:customStyle="1" w:styleId="nlm-degrees">
    <w:name w:val="nlm-degrees"/>
    <w:basedOn w:val="Fontepargpadro"/>
    <w:rsid w:val="00387786"/>
  </w:style>
  <w:style w:type="character" w:customStyle="1" w:styleId="highwire-cite-metadata-journal">
    <w:name w:val="highwire-cite-metadata-journal"/>
    <w:basedOn w:val="Fontepargpadro"/>
    <w:rsid w:val="00387786"/>
  </w:style>
  <w:style w:type="character" w:customStyle="1" w:styleId="highwire-cite-metadata-date">
    <w:name w:val="highwire-cite-metadata-date"/>
    <w:basedOn w:val="Fontepargpadro"/>
    <w:rsid w:val="00387786"/>
  </w:style>
  <w:style w:type="character" w:customStyle="1" w:styleId="highwire-cite-metadata-volume">
    <w:name w:val="highwire-cite-metadata-volume"/>
    <w:basedOn w:val="Fontepargpadro"/>
    <w:rsid w:val="00387786"/>
  </w:style>
  <w:style w:type="character" w:customStyle="1" w:styleId="highwire-cite-metadata-issue">
    <w:name w:val="highwire-cite-metadata-issue"/>
    <w:basedOn w:val="Fontepargpadro"/>
    <w:rsid w:val="00387786"/>
  </w:style>
  <w:style w:type="character" w:customStyle="1" w:styleId="highwire-cite-metadata-pages">
    <w:name w:val="highwire-cite-metadata-pages"/>
    <w:basedOn w:val="Fontepargpadro"/>
    <w:rsid w:val="00387786"/>
  </w:style>
  <w:style w:type="character" w:customStyle="1" w:styleId="highwire-cite-metadata-doi">
    <w:name w:val="highwire-cite-metadata-doi"/>
    <w:basedOn w:val="Fontepargpadro"/>
    <w:rsid w:val="00387786"/>
  </w:style>
  <w:style w:type="paragraph" w:styleId="NormalWeb">
    <w:name w:val="Normal (Web)"/>
    <w:basedOn w:val="Normal"/>
    <w:uiPriority w:val="99"/>
    <w:unhideWhenUsed/>
    <w:rsid w:val="0098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B7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23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5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6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847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48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087604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5363">
          <w:marLeft w:val="0"/>
          <w:marRight w:val="0"/>
          <w:marTop w:val="0"/>
          <w:marBottom w:val="0"/>
          <w:divBdr>
            <w:top w:val="single" w:sz="18" w:space="0" w:color="3E72A6"/>
            <w:left w:val="single" w:sz="18" w:space="0" w:color="3E72A6"/>
            <w:bottom w:val="single" w:sz="18" w:space="0" w:color="3E72A6"/>
            <w:right w:val="single" w:sz="18" w:space="0" w:color="3E72A6"/>
          </w:divBdr>
          <w:divsChild>
            <w:div w:id="1983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oisamb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blo.matheus@estudante.ufcg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ane134@gmail.com" TargetMode="External"/><Relationship Id="rId5" Type="http://schemas.openxmlformats.org/officeDocument/2006/relationships/hyperlink" Target="mailto:carlos.candido@estudante.ufcg.edu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2A1B8-E619-42C1-9019-11DEDA21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6</Pages>
  <Words>2161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Carvalho</dc:creator>
  <cp:keywords/>
  <dc:description/>
  <cp:lastModifiedBy>Luiza Carvalho</cp:lastModifiedBy>
  <cp:revision>58</cp:revision>
  <dcterms:created xsi:type="dcterms:W3CDTF">2022-08-14T23:08:00Z</dcterms:created>
  <dcterms:modified xsi:type="dcterms:W3CDTF">2022-09-06T23:29:00Z</dcterms:modified>
</cp:coreProperties>
</file>