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6EDA" w14:textId="77777777" w:rsidR="003F1D1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RESUMO EXPANDIDO</w:t>
      </w:r>
    </w:p>
    <w:p w14:paraId="736469DF" w14:textId="77777777" w:rsidR="003F1D19" w:rsidRDefault="003F1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E978E" w14:textId="77777777" w:rsidR="003F1D19" w:rsidRDefault="003F1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9130D" w14:textId="77777777" w:rsidR="003F1D1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AVALIAÇÃO DO POTENCIAL DO GRAFENO E SEUS DERIVADOS PARA APLICAÇÕES BIOMÉDICAS</w:t>
      </w:r>
    </w:p>
    <w:p w14:paraId="786CCC49" w14:textId="77777777" w:rsidR="003F1D19" w:rsidRDefault="003F1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638CE" w14:textId="77777777" w:rsidR="003F1D19" w:rsidRDefault="003F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DEA17" w14:textId="77777777" w:rsidR="003F1D19" w:rsidRDefault="003F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3C9F" w14:textId="77777777" w:rsidR="003F1D19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934942A" w14:textId="77777777" w:rsidR="003F1D19" w:rsidRDefault="003F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4DCBB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Descoberto em 2004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Konstantin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Novoselov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 ganharam o Prêmio Nobel de Física em 2010, o grafeno é o material mais resistente e fino do mundo, e um dos mais promissores para o desenvolvimento da nanotecnologia.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analisar a capacidade de utilização do grafeno no campo da biomedicina. </w:t>
      </w:r>
      <w:r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Revisão integrativa da literatura com a utilização da base de dados Science Direct e dos descritores “graphene” e “medicine”. Filtraram-se quais anos de publicação dos artigos de interesse e foram obtidos 8.030 resultados, dos quais 6 foram selecionados com base em alguns critérios de inclusão e exclusão.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Encontrou-se, dentre os trabalhos, a propositura de fabricação de biossensores, como sensores de transistor de efeito de campo para detecção da proteína tau da doença de Alzheimer e de um dispositivo elétrico-eletroquímico vertical (EEVD) baseado em grafeno capaz de diagnosticar COVID-19 por meio de detecções dos anticorpos IgG. Também foi encontrada uma proposta de tratamento de dor neuropática com grafeno combinado a células tronco mesenquimais da medula óssea. Além dessas aplicações, pode-se encontrar a tentativa de liberação de drogas responsivas a estímulos de nanomaterial à base de grafeno através de obstáculos biológicos de tumor, e de produção de materiais híbridos à base de grafeno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scaffolds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promissores para regeneração de nervos periféricos. </w:t>
      </w:r>
      <w:r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Portanto, pode-se concluir que os materiais à base de grafeno têm potencial amplo para aplicações biomédicas.</w:t>
      </w:r>
    </w:p>
    <w:p w14:paraId="5E34EB17" w14:textId="77777777" w:rsidR="003F1D19" w:rsidRDefault="003F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BC68B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Grafeno; Biossensores; Detecção; Biomedicina.</w:t>
      </w:r>
    </w:p>
    <w:p w14:paraId="3D6C9FA2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B34DB3A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O grafeno é um material bidimensional com hibridização sp2 que encontrou suas potencialidades de amplo espectro em vários domínios como eletrônica, robótica, aeronáutica, dentre outros, e ganhou recentemente suas utilidades no domínio biomédico. (</w:t>
      </w:r>
      <w:proofErr w:type="spellStart"/>
      <w:r>
        <w:rPr>
          <w:rFonts w:ascii="Times New Roman" w:hAnsi="Times New Roman" w:cs="Times New Roman"/>
          <w:sz w:val="24"/>
          <w:szCs w:val="24"/>
        </w:rPr>
        <w:t>Hashmi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2022). Devido à sua grande relação superfície-volume, boa estabilidade química/biológica e boa biocompatibilidade, o grafeno é considerado um bom material para uso como sensores,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tem sido estudado extensivamente para detecção química e alterações biológicas nos eletrólitos ou no ar ambiente. Os dispositivos baseados em grafeno são promissores e atendem a muitos dos requisitos de biossensores devido à sua expressiva sensibilidade, capacidade de atingir limites de detecção mais baixos, rapidez, simplicidade de operação e possibilidade de realizar </w:t>
      </w:r>
      <w:proofErr w:type="spellStart"/>
      <w:r>
        <w:rPr>
          <w:rFonts w:ascii="Times New Roman" w:hAnsi="Times New Roman" w:cs="Times New Roman"/>
          <w:sz w:val="24"/>
          <w:szCs w:val="24"/>
        </w:rPr>
        <w:t>biofuncionalização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melhorar a seletividade (Ali et al., 2021; </w:t>
      </w:r>
      <w:proofErr w:type="spellStart"/>
      <w:r>
        <w:rPr>
          <w:rFonts w:ascii="Times New Roman" w:hAnsi="Times New Roman" w:cs="Times New Roman"/>
          <w:sz w:val="24"/>
          <w:szCs w:val="24"/>
        </w:rPr>
        <w:t>Hashemi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2021;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2021; Torrente-Rodríguez et al., 2020;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2021). </w:t>
      </w:r>
    </w:p>
    <w:p w14:paraId="05CAFD97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Além de todas as ciências de engenharia de ponta e motivadoras, os materiais à base de grafeno também perduram para encontrar seu devido lugar na liberação de fármacos, uma vez que evidências de rápido crescimento na pesquisa científica estão em andamento para o desenvolvimento de sistemas de entrega de drogas externos e internos responsivos por meio de diferentes nanocarreadores. Muitas tentativas foram feitas para aumentar a eficácia da liberação de drogas com nanomateriais, mas o fato é que superar algumas limitações baseadas na condição estabelecida no microambiente do tumor não seria uma tarefa fácil (</w:t>
      </w:r>
      <w:proofErr w:type="spellStart"/>
      <w:r>
        <w:rPr>
          <w:rFonts w:ascii="Times New Roman" w:hAnsi="Times New Roman" w:cs="Times New Roman"/>
          <w:sz w:val="24"/>
          <w:szCs w:val="24"/>
        </w:rPr>
        <w:t>Jafari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2022).</w:t>
      </w:r>
    </w:p>
    <w:p w14:paraId="576F4233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contexto da terapia com células-tronco, mencionado neste trabalho, fornece-se uma nova maneira de reconstrução da função do sistema nervoso central e regeneração nervosa. A combinação de nanomateriais com as células-tronco no reparo neural pode ter efeitos topográficos e elétricos integrados na migração e diferenciação de células-tronco neurais. No período áureo da reparação precoce da lesão nervosa, o uso do grafeno para guiar a proliferação e diferenciação de células mesenquimais da medula óssea autóloga, a fim de alcançar a continuação da regeneração nervosa, pode completar a função e acelerar a recuperação e reduzir a ocorrência de dor neuropática (Li, R.; Lin, J.; Zheng, F; 2022).</w:t>
      </w:r>
    </w:p>
    <w:p w14:paraId="624B8F25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uso de biomateriais atuando como </w:t>
      </w:r>
      <w:proofErr w:type="spellStart"/>
      <w:r>
        <w:rPr>
          <w:rFonts w:ascii="Times New Roman" w:hAnsi="Times New Roman" w:cs="Times New Roman"/>
          <w:sz w:val="24"/>
          <w:szCs w:val="24"/>
        </w:rPr>
        <w:t>scaffolds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abre uma abordagem interessante em aplicações de medicina regenerativa e engenharia de tecidos devido a sua capacidade de guiar o crescimento de novos tecidos, adesão e proliferação de células incluindo a expressão de sinais bioativos. </w:t>
      </w:r>
      <w:proofErr w:type="spellStart"/>
      <w:r>
        <w:rPr>
          <w:rFonts w:ascii="Times New Roman" w:hAnsi="Times New Roman" w:cs="Times New Roman"/>
          <w:sz w:val="24"/>
          <w:szCs w:val="24"/>
        </w:rPr>
        <w:t>Grijalvo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e Díaz D. D. (2021) discutiram a preparação e estratégias terapêuticas descrevendo experimentos in vitro e in vivo usando materiais à base de grafeno para avaliar a sua capacidade de promover a regeneração do tecido nervoso. A lesão do nervo periférico é um grave problema de saúde clínica causado pelo dano dos nervos periféricos que resulta em déficits neurológicos e incapacidade permanente. Embora vários procedimentos diagnósticos tenham sido desenvolvidos com eficiência, a recuperação em pacientes é, em muitos casos, deficiente e incompleta.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Esta é a razão pelas quais estratégias terapêuticas adicionais devem ser exploradas para favorecer uma reabilitação completa, a fim de obter a regeneração adequada da lesão nervosa (</w:t>
      </w:r>
      <w:proofErr w:type="spellStart"/>
      <w:r>
        <w:rPr>
          <w:rFonts w:ascii="Times New Roman" w:hAnsi="Times New Roman" w:cs="Times New Roman"/>
          <w:sz w:val="24"/>
          <w:szCs w:val="24"/>
        </w:rPr>
        <w:t>Grijalvo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S.; Díaz D. D.; 2021).</w:t>
      </w:r>
    </w:p>
    <w:p w14:paraId="07BF5882" w14:textId="77777777" w:rsidR="003F1D19" w:rsidRDefault="003F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33370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OBJETIVOS</w:t>
      </w:r>
    </w:p>
    <w:p w14:paraId="3FC94314" w14:textId="77777777" w:rsidR="003F1D19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Analisar os vários trabalhos acerca do grafeno e os materiais à base de grafeno e avaliar seu potencial de aplicação na biomedicina, como sensores e outros dispositivos, na regeneração tissular, liberação de drogas, entre outros.</w:t>
      </w:r>
    </w:p>
    <w:p w14:paraId="271F259E" w14:textId="77777777" w:rsidR="003F1D19" w:rsidRDefault="003F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2DF95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30785862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Trata-se de uma revisão integrativa da literatura, um estudo descritivo generalizado e, portanto, de caráter qualitativo do potencial do grafeno e seus materiais para aplicações biomédicas. Utilizou-se o Science Direct como base de dados para as pesquisas e, com o intuito de determinar quais artigos seriam incluídos na pesquisa e quais informações seriam extraídas, foram filtrados apenas aqueles trabalhos referentes aos anos de 2021 e 2022. Na busca, foram usados os descritores “graphene” e “medicine” e o operador booleano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entre eles: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graphene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medicine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367D1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critérios de exclusão, enquadraram-se artigos duplicados, incompletos, resumos, resenhas e debates.</w:t>
      </w:r>
    </w:p>
    <w:p w14:paraId="161289F4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partir da revisão da literatura e análise dos estudos indexados na base de dados eletrônica, a respeito da temática proposta, foram encontrados 8.030 artigos científicos, e uma vez aplicados os critérios de exclusão acima mencionados, além de filtrar as informações mais relevantes, apenas 6 desses artigos foram selecionados para composição e análise de estudo. </w:t>
      </w:r>
    </w:p>
    <w:p w14:paraId="604324FD" w14:textId="77777777" w:rsidR="003F1D19" w:rsidRDefault="003F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EE577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09E5BAC2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pandemia de SARS-CoV-2/COVID-19 se espalhou pelo mundo e sua propagação ainda não acabou, visto que várias mutações se desenvolveram e outras variantes estão aparecendo. Por isso, urge desenvolver dispositivos diagnósticos e estratégias para combater o vírus. Nesta literatura avaliada, foram mencionados o grafeno e seus derivados, os quais podem ser usados para preparar componentes médicos, dispositivos, EPIs, máscaras eficazes, biossensores, revestimento antiviral e nanoespumas à base de grafeno (</w:t>
      </w:r>
      <w:proofErr w:type="spellStart"/>
      <w:r>
        <w:rPr>
          <w:rFonts w:ascii="Times New Roman" w:hAnsi="Times New Roman" w:cs="Times New Roman"/>
          <w:sz w:val="24"/>
          <w:szCs w:val="24"/>
        </w:rPr>
        <w:t>Hashmi</w:t>
      </w:r>
      <w:proofErr w:type="spellEnd"/>
      <w:r>
        <w:rPr>
          <w:rFonts w:ascii="Times New Roman" w:hAnsi="Times New Roman" w:cs="Times New Roman"/>
          <w:sz w:val="24"/>
          <w:szCs w:val="24"/>
        </w:rPr>
        <w:t>, A. et al; 2022).</w:t>
      </w:r>
    </w:p>
    <w:p w14:paraId="4D3A649D" w14:textId="77777777" w:rsidR="003F1D19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Sensores baseados em grafeno são boas alternativas para detectar o vírus SARS-CoV-2 e outras doenças de virulência. Nesse contexto, o dispositivo elétrico-eletroquímico vertical proposto no trabalho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Mattioli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(2022) se mostrou uma alternativa promissora para detecções sorológicas de COVID-19 em grandes populações, já que o dispositivo apresentou boa sensibilidade, baixo limite de detecção, rapidez de análises, robustez e precisão. Todos esses são parâmetros analíticos desejáveis para ensaios destinados a estratégias de controle de pandemias. Ainda no contexto de sensores,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Kwon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iCs/>
          <w:sz w:val="24"/>
          <w:szCs w:val="24"/>
        </w:rPr>
        <w:t xml:space="preserve"> (2021) simplificaram o processo de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imobilização dos anticorpos e incrementaram a performance de imunossensores para detecção da proteína tau da doença de Alzheimer com a inserção dos padrões de grafeno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Mattioli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I. A. et al; 2022).</w:t>
      </w:r>
    </w:p>
    <w:p w14:paraId="5432C775" w14:textId="77777777" w:rsidR="003F1D19" w:rsidRDefault="000000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os revestimentos e superfícies à base de grafeno assumem um papel crítico no controle da disseminação viral em segmentos e itens de alto contato devido à sua notável atividade antibacteriana. Isso demonstra que o caminho do grafeno e dos materiais à base de grafeno para aplicações de cuidados médicos ainda está distante do que está por vir, mas é promissor para combate a possíveis futuras pandemias causadas por vírus, bactérias, fungos ou outros agentes causadores (</w:t>
      </w:r>
      <w:proofErr w:type="spellStart"/>
      <w:r>
        <w:rPr>
          <w:rFonts w:ascii="Times New Roman" w:hAnsi="Times New Roman" w:cs="Times New Roman"/>
          <w:sz w:val="24"/>
          <w:szCs w:val="24"/>
        </w:rPr>
        <w:t>Hashmi</w:t>
      </w:r>
      <w:proofErr w:type="spellEnd"/>
      <w:r>
        <w:rPr>
          <w:rFonts w:ascii="Times New Roman" w:hAnsi="Times New Roman" w:cs="Times New Roman"/>
          <w:sz w:val="24"/>
          <w:szCs w:val="24"/>
        </w:rPr>
        <w:t>, A. et al.; 2022)</w:t>
      </w:r>
    </w:p>
    <w:p w14:paraId="3B1AA6FA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propriedades excepcionais exibidas pelo grafeno e seus derivados no contexto de condutividade elétrica e biocompatibilidade permitiram a preparação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scaffolds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promissores para engenharia de tecidos neurais. A este respeito, a presença de quantidades apropriadas de grafeno dentro dos condutos de orientação neural favoreceu e guiou o crescimento do nervo em direção ao local da lesão do nervo. Apesar dos resultados promissores in vitro e in vivo, a biodistribuição, a resposta imune e a citotoxicidade continuam sendo as principais preocupações. Portanto, a preparação de tais </w:t>
      </w:r>
      <w:proofErr w:type="spellStart"/>
      <w:r>
        <w:rPr>
          <w:rFonts w:ascii="Times New Roman" w:hAnsi="Times New Roman" w:cs="Times New Roman"/>
          <w:sz w:val="24"/>
          <w:szCs w:val="24"/>
        </w:rPr>
        <w:t>scaffolds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híbridos torna-se uma tarefa desafiadora, mas uma alternativa inovadora para a regeneração do nervo periférico (</w:t>
      </w:r>
      <w:proofErr w:type="spellStart"/>
      <w:r>
        <w:rPr>
          <w:rFonts w:ascii="Times New Roman" w:hAnsi="Times New Roman" w:cs="Times New Roman"/>
          <w:sz w:val="24"/>
          <w:szCs w:val="24"/>
        </w:rPr>
        <w:t>Grijalvo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S.; Díaz D. D.; 2021).</w:t>
      </w:r>
    </w:p>
    <w:p w14:paraId="088485A3" w14:textId="77777777" w:rsidR="003F1D19" w:rsidRDefault="003F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77642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3C50BD16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base no levantamento realizado, pode-se afirmar que a biomedicina está cada vez mais empenhada à utilização do grafeno e seus derivados em razão de suas várias utilidades. O estudo qualitativo mostrou que esse nanomaterial é extremamente versátil e suas propriedades mecânicas, térmicas e elétricas o tornam capaz de ser usado para detecção de vírus e doenças, e, embora haja empecilhos e obstáculos a serem superados, esse biomaterial é promissor. Desse modo, é imprescindível o apoio do Poder Público ao desenvolvimento da ciência de materiais e da nanotecnologia, uma vez que esses materiais permitem a fabricação de dispositivos e a evolução de mecanismos e metodologias aplicadas em biomedicina. A pesquisa também foi relevante para a graduação, pois propiciou maior compreensão e valorização dessa temática. </w:t>
      </w:r>
    </w:p>
    <w:p w14:paraId="0072B92E" w14:textId="77777777" w:rsidR="003F1D19" w:rsidRDefault="003F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6D86D" w14:textId="77777777" w:rsidR="003F1D19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BIBILIOGRÁFICAS</w:t>
      </w:r>
    </w:p>
    <w:p w14:paraId="6F19A8B6" w14:textId="77777777" w:rsidR="003F1D19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>
        <w:rPr>
          <w:rFonts w:ascii="Times New Roman" w:hAnsi="Times New Roman" w:cs="Times New Roman"/>
          <w:sz w:val="24"/>
          <w:szCs w:val="24"/>
        </w:rPr>
        <w:t>Nayak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V.; Singh, K. RB.; Jain, B.; </w:t>
      </w:r>
      <w:proofErr w:type="spellStart"/>
      <w:r>
        <w:rPr>
          <w:rFonts w:ascii="Times New Roman" w:hAnsi="Times New Roman" w:cs="Times New Roman"/>
          <w:sz w:val="24"/>
          <w:szCs w:val="24"/>
        </w:rPr>
        <w:t>Baid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M.; Alexis, F.; Singh, A. K.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Potentialities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graphene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allied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derivatives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SARS-CoV-2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Today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Advances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13, artigo 100208, mar. 2022. Disponível em: </w:t>
      </w:r>
      <w:hyperlink r:id="rId5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https://www.sciencedirect.com/science/article/pii/S2590049822000042</w:t>
        </w:r>
      </w:hyperlink>
      <w:r>
        <w:rPr>
          <w:rFonts w:ascii="Times New Roman" w:hAnsi="Times New Roman" w:cs="Times New Roman"/>
          <w:sz w:val="24"/>
          <w:szCs w:val="24"/>
        </w:rPr>
        <w:t>. Acesso em: 30 ago. 2022.</w:t>
      </w:r>
    </w:p>
    <w:p w14:paraId="466A2EA0" w14:textId="77777777" w:rsidR="003F1D19" w:rsidRDefault="003F1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B882A" w14:textId="77777777" w:rsidR="003F1D19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Mattioli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A.; Castro, K. R.; Macedo, L. J. A.; Sedenho, G. C.; Oliveira, M. N.; </w:t>
      </w:r>
      <w:proofErr w:type="spellStart"/>
      <w:r>
        <w:rPr>
          <w:rFonts w:ascii="Times New Roman" w:hAnsi="Times New Roman" w:cs="Times New Roman"/>
          <w:sz w:val="24"/>
          <w:szCs w:val="24"/>
        </w:rPr>
        <w:t>Todeschini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I.;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M.; Ferreira, S. C.;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R.; Pereira, G. M.; Sabino, E. C.; </w:t>
      </w:r>
      <w:proofErr w:type="spellStart"/>
      <w:r>
        <w:rPr>
          <w:rFonts w:ascii="Times New Roman" w:hAnsi="Times New Roman" w:cs="Times New Roman"/>
          <w:sz w:val="24"/>
          <w:szCs w:val="24"/>
        </w:rPr>
        <w:t>Crespilho</w:t>
      </w:r>
      <w:proofErr w:type="spellEnd"/>
      <w:r>
        <w:rPr>
          <w:rFonts w:ascii="Times New Roman" w:hAnsi="Times New Roman" w:cs="Times New Roman"/>
          <w:sz w:val="24"/>
          <w:szCs w:val="24"/>
        </w:rPr>
        <w:t>, F. N. Graphene-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hybrid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electrical-electrochemical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point-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device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serologic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Biosensors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Bioelectronics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199, artigo 113866, 01 mar. 2022. Disponível em: </w:t>
      </w:r>
      <w:hyperlink r:id="rId6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https://www.sciencedirect.com/science/article/pii/S0956566321009039</w:t>
        </w:r>
      </w:hyperlink>
      <w:r>
        <w:rPr>
          <w:rFonts w:ascii="Times New Roman" w:hAnsi="Times New Roman" w:cs="Times New Roman"/>
          <w:sz w:val="24"/>
          <w:szCs w:val="24"/>
        </w:rPr>
        <w:t>. Acesso em: 30 ago. 2022.</w:t>
      </w:r>
    </w:p>
    <w:p w14:paraId="6DF39D81" w14:textId="77777777" w:rsidR="003F1D19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S.; Kim, D.; </w:t>
      </w:r>
      <w:proofErr w:type="spellStart"/>
      <w:r>
        <w:rPr>
          <w:rFonts w:ascii="Times New Roman" w:hAnsi="Times New Roman" w:cs="Times New Roman"/>
          <w:sz w:val="24"/>
          <w:szCs w:val="24"/>
        </w:rPr>
        <w:t>Yun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M.; </w:t>
      </w:r>
      <w:proofErr w:type="spellStart"/>
      <w:r>
        <w:rPr>
          <w:rFonts w:ascii="Times New Roman" w:hAnsi="Times New Roman" w:cs="Times New Roman"/>
          <w:sz w:val="24"/>
          <w:szCs w:val="24"/>
        </w:rPr>
        <w:t>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G.; Lee, S. H. The 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graphene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patterning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field-effect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transistor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Alzheimer's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Simplifying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immobilization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performance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graphene-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immunosensors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Biosensors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Bioelectronics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192, artigo 113519, 15 nov. 2021. Disponível em: </w:t>
      </w:r>
      <w:hyperlink r:id="rId7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https://www.sciencedirect.com/science/article/pii/S095656632100556X</w:t>
        </w:r>
      </w:hyperlink>
      <w:r>
        <w:rPr>
          <w:rFonts w:ascii="Times New Roman" w:hAnsi="Times New Roman" w:cs="Times New Roman"/>
          <w:sz w:val="24"/>
          <w:szCs w:val="24"/>
        </w:rPr>
        <w:t>. Acesso em: 30 ago. 2022.</w:t>
      </w:r>
    </w:p>
    <w:p w14:paraId="35EE4D95" w14:textId="77777777" w:rsidR="003F1D19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Jafari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K.;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Malektaj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H.; </w:t>
      </w:r>
      <w:proofErr w:type="spellStart"/>
      <w:r>
        <w:rPr>
          <w:rFonts w:ascii="Times New Roman" w:hAnsi="Times New Roman" w:cs="Times New Roman"/>
          <w:sz w:val="24"/>
          <w:szCs w:val="24"/>
        </w:rPr>
        <w:t>Farshchi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F.; </w:t>
      </w:r>
      <w:proofErr w:type="spellStart"/>
      <w:r>
        <w:rPr>
          <w:rFonts w:ascii="Times New Roman" w:hAnsi="Times New Roman" w:cs="Times New Roman"/>
          <w:sz w:val="24"/>
          <w:szCs w:val="24"/>
        </w:rPr>
        <w:t>Ghorbani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S.; </w:t>
      </w:r>
      <w:proofErr w:type="spellStart"/>
      <w:r>
        <w:rPr>
          <w:rFonts w:ascii="Times New Roman" w:hAnsi="Times New Roman" w:cs="Times New Roman"/>
          <w:sz w:val="24"/>
          <w:szCs w:val="24"/>
        </w:rPr>
        <w:t>Ghasemiamineh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>
        <w:rPr>
          <w:rFonts w:ascii="Times New Roman" w:hAnsi="Times New Roman" w:cs="Times New Roman"/>
          <w:sz w:val="24"/>
          <w:szCs w:val="24"/>
        </w:rPr>
        <w:t>Khoshakhlagh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M.; </w:t>
      </w:r>
      <w:proofErr w:type="spellStart"/>
      <w:r>
        <w:rPr>
          <w:rFonts w:ascii="Times New Roman" w:hAnsi="Times New Roman" w:cs="Times New Roman"/>
          <w:sz w:val="24"/>
          <w:szCs w:val="24"/>
        </w:rPr>
        <w:t>Ashtari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B.;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Zamani-Meymian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stimuli-responsive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delivery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graphene-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obstacles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tumor.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FlatChem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34, artigo 100381, jul. 2022. Disponível em: </w:t>
      </w:r>
      <w:hyperlink r:id="rId8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https://www.sciencedirect.com/science/article/abs/pii/S2452262722000484?casa_token=7Tifw-WEC60AAAAA:xjDu4pl8WHqhVMCbmhcQw4q9pevgXpWE-0mBKZSAJmdmHzwSo25L0Nn-5tTPG3W-c2S6L68WoxA</w:t>
        </w:r>
      </w:hyperlink>
      <w:r>
        <w:rPr>
          <w:rFonts w:ascii="Times New Roman" w:hAnsi="Times New Roman" w:cs="Times New Roman"/>
          <w:sz w:val="24"/>
          <w:szCs w:val="24"/>
        </w:rPr>
        <w:t>. Acesso em: 30 ago. 2022.</w:t>
      </w:r>
    </w:p>
    <w:p w14:paraId="12232061" w14:textId="77777777" w:rsidR="003F1D19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Li, R.; Lin, J.; Zheng, F. The design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autologous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mesenchymal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nano-graphene material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neuropathic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&amp; Design</w:t>
      </w:r>
      <w:r>
        <w:rPr>
          <w:rFonts w:ascii="Times New Roman" w:hAnsi="Times New Roman" w:cs="Times New Roman"/>
          <w:sz w:val="24"/>
          <w:szCs w:val="24"/>
        </w:rPr>
        <w:t xml:space="preserve">, v. 221, artigo 110954, set. 2022. Disponível em: </w:t>
      </w:r>
      <w:hyperlink r:id="rId9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https://www.sciencedirect.com/science/article/pii/S0264127522005767</w:t>
        </w:r>
      </w:hyperlink>
      <w:r>
        <w:rPr>
          <w:rFonts w:ascii="Times New Roman" w:hAnsi="Times New Roman" w:cs="Times New Roman"/>
          <w:sz w:val="24"/>
          <w:szCs w:val="24"/>
        </w:rPr>
        <w:t>. Acesso em: 30 ago. 2022.</w:t>
      </w:r>
    </w:p>
    <w:p w14:paraId="689DD525" w14:textId="77777777" w:rsidR="003F1D19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Grijalvo</w:t>
      </w:r>
      <w:proofErr w:type="spellEnd"/>
      <w:r>
        <w:rPr>
          <w:rFonts w:ascii="Times New Roman" w:hAnsi="Times New Roman" w:cs="Times New Roman"/>
          <w:sz w:val="24"/>
          <w:szCs w:val="24"/>
        </w:rPr>
        <w:t>, S.; Díaz, D. D. Graphene-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hybrid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scaffolds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peripheral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Neurochemistry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147, artigo 105005, jul. 2021. Disponível em: </w:t>
      </w:r>
      <w:hyperlink r:id="rId10">
        <w:r>
          <w:rPr>
            <w:rStyle w:val="LinkdaInternet"/>
            <w:rFonts w:ascii="Times New Roman" w:hAnsi="Times New Roman" w:cs="Times New Roman"/>
            <w:sz w:val="24"/>
            <w:szCs w:val="24"/>
          </w:rPr>
          <w:t>https://www.sciencedirect.com/science/article/abs/pii/S0197018621000516?casa_token=Pz_Ic8knEZEAAAAA:n5z4wyFgdAX8Vcx7bTAdBqJbDfl9ISRX1ZllHIYDulI5tjOcekCcDcd6WVLQooAMqS9UL-e7xVs</w:t>
        </w:r>
      </w:hyperlink>
      <w:r>
        <w:rPr>
          <w:rFonts w:ascii="Times New Roman" w:hAnsi="Times New Roman" w:cs="Times New Roman"/>
          <w:sz w:val="24"/>
          <w:szCs w:val="24"/>
        </w:rPr>
        <w:t>. Acesso em: 30 ago. 2022.</w:t>
      </w:r>
    </w:p>
    <w:p w14:paraId="0A06D738" w14:textId="77777777" w:rsidR="003F1D19" w:rsidRDefault="003F1D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B2C9A" w14:textId="77777777" w:rsidR="003F1D19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F1D19">
      <w:pgSz w:w="11906" w:h="16838"/>
      <w:pgMar w:top="1701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3F1D19"/>
    <w:rsid w:val="00C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845F"/>
  <w15:docId w15:val="{93E97A24-C8AD-4C64-98FE-32915C68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57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1E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DF70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DF70A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sid w:val="0095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691E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2118"/>
  </w:style>
  <w:style w:type="character" w:customStyle="1" w:styleId="RodapChar">
    <w:name w:val="Rodapé Char"/>
    <w:basedOn w:val="Fontepargpadro"/>
    <w:link w:val="Rodap"/>
    <w:uiPriority w:val="99"/>
    <w:qFormat/>
    <w:rsid w:val="00F4211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211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42118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2452262722000484?casa_token=7Tifw-WEC60AAAAA:xjDu4pl8WHqhVMCbmhcQw4q9pevgXpWE-0mBKZSAJmdmHzwSo25L0Nn-5tTPG3W-c2S6L68Wo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95656632100556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science/article/pii/S09565663210090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iencedirect.com/science/article/pii/S2590049822000042" TargetMode="External"/><Relationship Id="rId10" Type="http://schemas.openxmlformats.org/officeDocument/2006/relationships/hyperlink" Target="https://www.sciencedirect.com/science/article/abs/pii/S0197018621000516?casa_token=Pz_Ic8knEZEAAAAA:n5z4wyFgdAX8Vcx7bTAdBqJbDfl9ISRX1ZllHIYDulI5tjOcekCcDcd6WVLQooAMqS9UL-e7xV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26412752200576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D77F-8CFC-47D0-97B5-00BC749C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2061</Words>
  <Characters>11130</Characters>
  <Application>Microsoft Office Word</Application>
  <DocSecurity>0</DocSecurity>
  <Lines>92</Lines>
  <Paragraphs>26</Paragraphs>
  <ScaleCrop>false</ScaleCrop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Adisom Lucas</dc:creator>
  <dc:description/>
  <cp:lastModifiedBy>Adisom Lucas</cp:lastModifiedBy>
  <cp:revision>4</cp:revision>
  <dcterms:created xsi:type="dcterms:W3CDTF">2022-08-31T23:18:00Z</dcterms:created>
  <dcterms:modified xsi:type="dcterms:W3CDTF">2022-09-06T17:15:00Z</dcterms:modified>
  <dc:language>pt-BR</dc:language>
</cp:coreProperties>
</file>