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 DE APOIO COMO FERRAMENTA NORTEADORA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A PRÁTICA DE NUTRICIONISTAS DA ATENÇÃO PRIMÁRIA À SAÚDE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Igor Gondin da Silva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Danielle </w:t>
      </w:r>
      <w:r w:rsidDel="00000000" w:rsidR="00000000" w:rsidRPr="00000000">
        <w:rPr>
          <w:sz w:val="24"/>
          <w:szCs w:val="24"/>
          <w:rtl w:val="0"/>
        </w:rPr>
        <w:t xml:space="preserve">Soares Bezerra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Nutricionista. Especialista em Atenção Básica. Universidade Federal do Rio Grande do Norte/Escola Multicampi de Ciências Médicas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Nutricionista. Doutora em Nutrição. Universidade Federal do Rio Grande do Norte/Faculdade de Ciências da Saúde do Trairi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Temática</w:t>
      </w:r>
      <w:r w:rsidDel="00000000" w:rsidR="00000000" w:rsidRPr="00000000">
        <w:rPr>
          <w:sz w:val="24"/>
          <w:szCs w:val="24"/>
          <w:rtl w:val="0"/>
        </w:rPr>
        <w:t xml:space="preserve">: Ciências da Saúde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do autor para correspondência</w:t>
      </w:r>
      <w:r w:rsidDel="00000000" w:rsidR="00000000" w:rsidRPr="00000000">
        <w:rPr>
          <w:sz w:val="24"/>
          <w:szCs w:val="24"/>
          <w:rtl w:val="0"/>
        </w:rPr>
        <w:t xml:space="preserve">: igorgondimss@gmail.com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O crescente consumo de alimentos hipercalóricos, com alto teor de açúcares, gorduras saturadas, sódio e outros aditivos químicos, resultou no marco da transição nutricional no Brasil, contribui com o crescente percentual de Doenças crônicas não transmissíveis (DCNT) a população. Diante disso, a elaboração de ferramentas a partir da compreensão dos desafios técnico-assistenciais da prática profissional do nutricionista na rede da Atenção Primária à Saúde (APS) poderá oferecer subsídios iniciais para a realização e fomento de tomadas de condutas, discussões e/ou ações que amplie o campo de visão, considerando o modelo biopsicossocial.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Criar um material de apoio com foco na abordagem de nutrição comportamental, voltado para a prática de nutricionistas no âmbito da APS.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MATERIAIS E MÉTODOS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O método da pesquisa-ação foi seguido durante todo o processo de elaboração do material. Esse processo foi composto por quatro fases, conduzidas no período entre junho de 2021 a dezembro de 2021, no município de Caico, Rio Grande do Norte. A fase 1 deu-se pela identificação das necessidades encontradas na assistência nutricional prestadas em Unidades Básicas de Saúde de Caicó, município do Rio Grande do Norte. A fase 2 deu-se pela elaboração, edição e diagramação do conteúdo preliminar do conteúdo. A fase 3 deu-se pela construção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layout </w:t>
      </w:r>
      <w:r w:rsidDel="00000000" w:rsidR="00000000" w:rsidRPr="00000000">
        <w:rPr>
          <w:sz w:val="24"/>
          <w:szCs w:val="24"/>
          <w:rtl w:val="0"/>
        </w:rPr>
        <w:t xml:space="preserve">completo e a fase 4 deu-se pela avaliação do material. O trabalho foi submetido ao Comitê de Ética em Pesquisa da Faculdade de Ciências da Saúde do Trairi - FACISA da Universidade Federal do Rio Grande do Norte - UFRN, obtendo parecer de aprovação em julho de 2021, sob número 4.846.973.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 material possui em sua versão final 31 páginas, nas quais constam: ficha catalográfica; apresentação; introdução; modelo transteórico (MTT); entrevista motivacional (EM) e seus estilos de comunicação; plano de ação; balança decisória; sinais de evolução; tipos de fome; odômetro da fome; níveis de saciedade; ciclo do comer consciente; prato do comer consciente; comer com atenção plena; ferramenta P.E.R.A.; referências bibliográficas e fechamento. Os tópicos foram selecionados pela aplicabilidade e funcionalidade, de acordo com a literatura, na prática da assistência nutricional, bem como de acordo com o perfil dos usuários da demanda na assistência nutricional do município. De acordo com o instrutivo "metodologia de trabalho em grupos para as ações de alimentação e nutrição na atencao básica", a utilização de ferramentas que possam priorizar estratégias efetivas e que sejam plausíveis às realidades relatadas, sem sobrecarga de metas excessivas ou irreais, resultam no estímulo de alcançar os objetivos pré-definidos.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sz w:val="24"/>
          <w:szCs w:val="24"/>
          <w:rtl w:val="0"/>
        </w:rPr>
        <w:t xml:space="preserve">O material obteve uma excelente aceitação entre os nutricionistas que o avaliaram, sendo funcional e aplicável a prática clínica com abordagem comportamental em diferentes contextos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Nesse cenário, cabe ressaltar que a nutrição comportamental ainda é um estilo de abordagem clínica recente que questiona a forma tradicional da assistência nutricional e que busca ampliar a visão para um aconselhamento centrado no indivíduo e suas particularidades, além do incentivo de mudança de técnicas e comunicação do profissional nutricionista em sua prática.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Comportamento Alimentar; Atenção à Saúde; </w:t>
      </w:r>
      <w:r w:rsidDel="00000000" w:rsidR="00000000" w:rsidRPr="00000000">
        <w:rPr>
          <w:sz w:val="24"/>
          <w:szCs w:val="24"/>
          <w:rtl w:val="0"/>
        </w:rPr>
        <w:t xml:space="preserve">Assistência</w:t>
      </w:r>
      <w:r w:rsidDel="00000000" w:rsidR="00000000" w:rsidRPr="00000000">
        <w:rPr>
          <w:sz w:val="24"/>
          <w:szCs w:val="24"/>
          <w:rtl w:val="0"/>
        </w:rPr>
        <w:t xml:space="preserve"> Alimentar;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ALVARENGA M. et. 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Nutrição Comportamental. </w:t>
      </w:r>
      <w:r w:rsidDel="00000000" w:rsidR="00000000" w:rsidRPr="00000000">
        <w:rPr>
          <w:sz w:val="24"/>
          <w:szCs w:val="24"/>
          <w:rtl w:val="0"/>
        </w:rPr>
        <w:t xml:space="preserve">2a ed. Barueri – SP. Editora Manole, 2019.</w:t>
        <w:tab/>
        <w:tab/>
        <w:tab/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Ministério da Saúde.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Instrutivo: metodologia de trabalho em grupos para ações de alimentação e nutrição na atenção básica. </w:t>
      </w:r>
      <w:r w:rsidDel="00000000" w:rsidR="00000000" w:rsidRPr="00000000">
        <w:rPr>
          <w:sz w:val="24"/>
          <w:szCs w:val="24"/>
          <w:rtl w:val="0"/>
        </w:rPr>
        <w:t xml:space="preserve">Universidade Federal de Minas Gerais. Brasília: Ministério da Saúde, 2016. </w:t>
        <w:tab/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REBERTE, L. M.; HOGA, L. A. K.; GOMES, A. L. Z. O processo de construção de material educativo para a promoção da saúde da gestante.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Rev. Latino-Am. Enfermagem</w:t>
      </w:r>
      <w:r w:rsidDel="00000000" w:rsidR="00000000" w:rsidRPr="00000000">
        <w:rPr>
          <w:sz w:val="24"/>
          <w:szCs w:val="24"/>
          <w:rtl w:val="0"/>
        </w:rPr>
        <w:t xml:space="preserve">, Ribeirão Preto, v.20, n.1, p.101-108, Fev. 2012. </w:t>
        <w:tab/>
        <w:tab/>
        <w:tab/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SARRACENI, A.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Percepção dos profissionais a respeito da prática clínica embasada na nutrição comportamental</w:t>
      </w:r>
      <w:r w:rsidDel="00000000" w:rsidR="00000000" w:rsidRPr="00000000">
        <w:rPr>
          <w:sz w:val="24"/>
          <w:szCs w:val="24"/>
          <w:rtl w:val="0"/>
        </w:rPr>
        <w:t xml:space="preserve">, SP. [Monografia]. Araçatuba: Centro Universitário Toledo; 2018.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2" w:lineRule="auto"/>
      <w:ind w:left="696"/>
    </w:pPr>
    <w:rPr>
      <w:b w:val="1"/>
      <w:sz w:val="32"/>
      <w:szCs w:val="32"/>
      <w:u w:val="single"/>
    </w:rPr>
  </w:style>
  <w:style w:type="paragraph" w:styleId="Heading2">
    <w:name w:val="heading 2"/>
    <w:basedOn w:val="Normal"/>
    <w:next w:val="Normal"/>
    <w:pPr>
      <w:ind w:left="80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spacing w:before="102"/>
      <w:ind w:left="696"/>
      <w:outlineLvl w:val="0"/>
    </w:pPr>
    <w:rPr>
      <w:b w:val="1"/>
      <w:bCs w:val="1"/>
      <w:sz w:val="32"/>
      <w:szCs w:val="32"/>
      <w:u w:color="000000" w:val="single"/>
    </w:rPr>
  </w:style>
  <w:style w:type="paragraph" w:styleId="Ttulo2">
    <w:name w:val="heading 2"/>
    <w:basedOn w:val="Normal"/>
    <w:uiPriority w:val="9"/>
    <w:unhideWhenUsed w:val="1"/>
    <w:qFormat w:val="1"/>
    <w:pPr>
      <w:ind w:left="800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800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character" w:styleId="Hyperlink">
    <w:name w:val="Hyperlink"/>
    <w:basedOn w:val="Fontepargpadro"/>
    <w:uiPriority w:val="99"/>
    <w:unhideWhenUsed w:val="1"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E2805"/>
    <w:rPr>
      <w:color w:val="605e5c"/>
      <w:shd w:color="auto" w:fill="e1dfdd" w:val="clear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8D77B3"/>
    <w:pPr>
      <w:keepNext w:val="1"/>
      <w:keepLines w:val="1"/>
      <w:widowControl w:val="1"/>
      <w:autoSpaceDE w:val="1"/>
      <w:autoSpaceDN w:val="1"/>
      <w:spacing w:before="240" w:line="259" w:lineRule="auto"/>
      <w:ind w:left="0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  <w:u w:val="none"/>
      <w:lang w:eastAsia="pt-BR" w:val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8D77B3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 w:val="1"/>
    <w:rsid w:val="006C1C3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C1C32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6C1C3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C1C32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mbTeiU6/qjYrNkfEo0ZkAhP57g==">AMUW2mWJbi2XyZgGsyIDsedPjw58F/FDMbdVusXtqvg/2CjBACZyN7YZkOT9+3oAIwAxUzLFe97U9WRsJLlfix7Kwk7BS1esaRg1KzTFUaLax/PJ/slG9fU=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2022-06-17T02:24:00Z</dcterms:created>
  <dc:creator>Ana Bilio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